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4564" w:rsidRPr="00C1109B" w:rsidRDefault="00C1109B" w:rsidP="00C1109B">
      <w:pPr>
        <w:spacing w:line="360" w:lineRule="auto"/>
        <w:jc w:val="center"/>
        <w:rPr>
          <w:rFonts w:ascii="Times New Roman" w:hAnsi="Times New Roman" w:cs="Times New Roman"/>
          <w:b/>
          <w:bCs/>
          <w:sz w:val="32"/>
          <w:szCs w:val="32"/>
        </w:rPr>
      </w:pPr>
      <w:r w:rsidRPr="00C1109B">
        <w:rPr>
          <w:rFonts w:ascii="Times New Roman" w:hAnsi="Times New Roman" w:cs="Times New Roman"/>
          <w:b/>
          <w:bCs/>
          <w:sz w:val="32"/>
          <w:szCs w:val="32"/>
        </w:rPr>
        <w:t>CHAPTER – I</w:t>
      </w:r>
    </w:p>
    <w:p w:rsidR="00C1109B" w:rsidRPr="00C1109B" w:rsidRDefault="00C1109B" w:rsidP="00C1109B">
      <w:pPr>
        <w:spacing w:line="360" w:lineRule="auto"/>
        <w:jc w:val="center"/>
        <w:rPr>
          <w:rFonts w:ascii="Times New Roman" w:hAnsi="Times New Roman" w:cs="Times New Roman"/>
          <w:sz w:val="32"/>
          <w:szCs w:val="32"/>
        </w:rPr>
      </w:pPr>
      <w:r w:rsidRPr="00C1109B">
        <w:rPr>
          <w:rFonts w:ascii="Times New Roman" w:hAnsi="Times New Roman" w:cs="Times New Roman"/>
          <w:b/>
          <w:bCs/>
          <w:sz w:val="32"/>
          <w:szCs w:val="32"/>
        </w:rPr>
        <w:t>INTRODUCTION</w:t>
      </w:r>
    </w:p>
    <w:p w:rsidR="00F54DAD" w:rsidRPr="00C1109B" w:rsidRDefault="00F54DAD" w:rsidP="00F54DAD">
      <w:pPr>
        <w:spacing w:line="360" w:lineRule="auto"/>
        <w:jc w:val="both"/>
        <w:rPr>
          <w:rFonts w:ascii="Times New Roman" w:hAnsi="Times New Roman" w:cs="Times New Roman"/>
          <w:b/>
          <w:bCs/>
          <w:sz w:val="28"/>
          <w:szCs w:val="28"/>
        </w:rPr>
      </w:pPr>
      <w:r w:rsidRPr="00C1109B">
        <w:rPr>
          <w:rFonts w:ascii="Times New Roman" w:hAnsi="Times New Roman" w:cs="Times New Roman"/>
          <w:b/>
          <w:bCs/>
          <w:sz w:val="28"/>
          <w:szCs w:val="28"/>
        </w:rPr>
        <w:t>INTRODUCTION</w:t>
      </w:r>
    </w:p>
    <w:p w:rsidR="00D63920" w:rsidRPr="00D63920" w:rsidRDefault="00D63920" w:rsidP="00D63920">
      <w:pPr>
        <w:spacing w:line="360" w:lineRule="auto"/>
        <w:jc w:val="both"/>
        <w:rPr>
          <w:rFonts w:ascii="Times New Roman" w:hAnsi="Times New Roman" w:cs="Times New Roman"/>
          <w:sz w:val="24"/>
          <w:szCs w:val="24"/>
        </w:rPr>
      </w:pPr>
      <w:r w:rsidRPr="00D63920">
        <w:rPr>
          <w:rFonts w:ascii="Times New Roman" w:hAnsi="Times New Roman" w:cs="Times New Roman"/>
          <w:sz w:val="24"/>
          <w:szCs w:val="24"/>
        </w:rPr>
        <w:t>Taxation plays an important role in the economic development of a country. It is one of the major sources of revenue for the government and helps in financing public welfare programmes, infrastructure development, industrial growth, and administrative activities. In India, several reforms have been introduced in the taxation system to improve transparency, efficiency, and uniformity. Among these reforms, the implementation of Goods and Services Tax (GST) is considered one of the most significant tax reforms introduced in the Indian economy.</w:t>
      </w:r>
    </w:p>
    <w:p w:rsidR="00D63920" w:rsidRPr="00D63920" w:rsidRDefault="00D63920" w:rsidP="00D63920">
      <w:pPr>
        <w:spacing w:line="360" w:lineRule="auto"/>
        <w:jc w:val="both"/>
        <w:rPr>
          <w:rFonts w:ascii="Times New Roman" w:hAnsi="Times New Roman" w:cs="Times New Roman"/>
          <w:sz w:val="24"/>
          <w:szCs w:val="24"/>
        </w:rPr>
      </w:pPr>
      <w:r w:rsidRPr="00D63920">
        <w:rPr>
          <w:rFonts w:ascii="Times New Roman" w:hAnsi="Times New Roman" w:cs="Times New Roman"/>
          <w:sz w:val="24"/>
          <w:szCs w:val="24"/>
        </w:rPr>
        <w:t>GST was introduced with the objective of creating a unified indirect tax system by replacing various indirect taxes such as Value Added Tax (VAT), excise duty, service tax, entry tax, and other state-level taxes. The main aim of GST is to reduce the cascading effect of taxes, simplify the taxation structure, improve tax compliance, and create a common national market. The introduction of GST has brought major changes in the way businesses maintain records, issue invoices, file returns, and manage taxation procedures through digital platforms.</w:t>
      </w:r>
    </w:p>
    <w:p w:rsidR="00D63920" w:rsidRPr="00D63920" w:rsidRDefault="00D63920" w:rsidP="00D63920">
      <w:pPr>
        <w:spacing w:line="360" w:lineRule="auto"/>
        <w:jc w:val="both"/>
        <w:rPr>
          <w:rFonts w:ascii="Times New Roman" w:hAnsi="Times New Roman" w:cs="Times New Roman"/>
          <w:sz w:val="24"/>
          <w:szCs w:val="24"/>
        </w:rPr>
      </w:pPr>
      <w:r w:rsidRPr="00D63920">
        <w:rPr>
          <w:rFonts w:ascii="Times New Roman" w:hAnsi="Times New Roman" w:cs="Times New Roman"/>
          <w:sz w:val="24"/>
          <w:szCs w:val="24"/>
        </w:rPr>
        <w:t>Hypermarkets are large-scale retail establishments that provide a wide range of products such as groceries, household items, textiles, electronics, stationery products, and consumer goods under one roof. Hypermarkets play an important role in the retail sector by offering convenience to customers, generating employment opportunities, and contributing to economic growth. In Kollam District, hypermarkets have become increasingly popular due to changing consumer preferences, urbanization, and the growth of organized retail business.</w:t>
      </w:r>
    </w:p>
    <w:p w:rsidR="00D63920" w:rsidRPr="00D63920" w:rsidRDefault="00D63920" w:rsidP="00D63920">
      <w:pPr>
        <w:spacing w:line="360" w:lineRule="auto"/>
        <w:jc w:val="both"/>
        <w:rPr>
          <w:rFonts w:ascii="Times New Roman" w:hAnsi="Times New Roman" w:cs="Times New Roman"/>
          <w:sz w:val="24"/>
          <w:szCs w:val="24"/>
        </w:rPr>
      </w:pPr>
      <w:r w:rsidRPr="00D63920">
        <w:rPr>
          <w:rFonts w:ascii="Times New Roman" w:hAnsi="Times New Roman" w:cs="Times New Roman"/>
          <w:sz w:val="24"/>
          <w:szCs w:val="24"/>
        </w:rPr>
        <w:t>The implementation of GST has created both opportunities and challenges for hypermarkets. On the positive side, GST has helped in creating a uniform tax structure, improving transparency in billing and taxation, reducing multiple tax burdens, and encouraging systematic record maintenance. Digital taxation and online filing systems have also improved business formalization and tax administration. At the same time, hypermarkets face several challenges such as frequent changes in GST regulations, technical issues in online filing, compliance burden, increased operational cost, and the need for skilled accounting and taxation support.</w:t>
      </w:r>
    </w:p>
    <w:p w:rsidR="00D63920" w:rsidRPr="00D63920" w:rsidRDefault="00D63920" w:rsidP="00D63920">
      <w:pPr>
        <w:spacing w:line="360" w:lineRule="auto"/>
        <w:jc w:val="both"/>
        <w:rPr>
          <w:rFonts w:ascii="Times New Roman" w:hAnsi="Times New Roman" w:cs="Times New Roman"/>
          <w:sz w:val="24"/>
          <w:szCs w:val="24"/>
        </w:rPr>
      </w:pPr>
    </w:p>
    <w:p w:rsidR="002E5DED" w:rsidRPr="002E5DED" w:rsidRDefault="00D63920" w:rsidP="00D63920">
      <w:pPr>
        <w:spacing w:line="360" w:lineRule="auto"/>
        <w:jc w:val="both"/>
        <w:rPr>
          <w:rFonts w:ascii="Times New Roman" w:hAnsi="Times New Roman" w:cs="Times New Roman"/>
          <w:sz w:val="24"/>
          <w:szCs w:val="24"/>
        </w:rPr>
      </w:pPr>
      <w:r w:rsidRPr="00D63920">
        <w:rPr>
          <w:rFonts w:ascii="Times New Roman" w:hAnsi="Times New Roman" w:cs="Times New Roman"/>
          <w:sz w:val="24"/>
          <w:szCs w:val="24"/>
        </w:rPr>
        <w:lastRenderedPageBreak/>
        <w:t xml:space="preserve">The present study titled “A Study on GST Reforms and Challenges Faced by Hypermarkets with Special Reference to Kollam District” focuses on understanding the impact of GST reforms on hypermarket operations and the challenges faced by them in GST compliance. The study attempts to </w:t>
      </w:r>
      <w:proofErr w:type="spellStart"/>
      <w:r w:rsidRPr="00D63920">
        <w:rPr>
          <w:rFonts w:ascii="Times New Roman" w:hAnsi="Times New Roman" w:cs="Times New Roman"/>
          <w:sz w:val="24"/>
          <w:szCs w:val="24"/>
        </w:rPr>
        <w:t>analyze</w:t>
      </w:r>
      <w:proofErr w:type="spellEnd"/>
      <w:r w:rsidRPr="00D63920">
        <w:rPr>
          <w:rFonts w:ascii="Times New Roman" w:hAnsi="Times New Roman" w:cs="Times New Roman"/>
          <w:sz w:val="24"/>
          <w:szCs w:val="24"/>
        </w:rPr>
        <w:t xml:space="preserve"> the awareness level regarding GST procedures, difficulties in online filing and tax compliance, the effect of GST on operational efficiency and profitability, and the overall opinion of hypermarkets regarding the present GST system.</w:t>
      </w:r>
    </w:p>
    <w:p w:rsidR="00C1109B" w:rsidRPr="00C1109B" w:rsidRDefault="00C1109B" w:rsidP="00C1109B">
      <w:pPr>
        <w:spacing w:line="360" w:lineRule="auto"/>
        <w:jc w:val="both"/>
        <w:rPr>
          <w:rFonts w:ascii="Times New Roman" w:hAnsi="Times New Roman" w:cs="Times New Roman"/>
          <w:b/>
          <w:bCs/>
          <w:sz w:val="28"/>
          <w:szCs w:val="28"/>
        </w:rPr>
      </w:pPr>
      <w:r w:rsidRPr="00C1109B">
        <w:rPr>
          <w:rFonts w:ascii="Times New Roman" w:hAnsi="Times New Roman" w:cs="Times New Roman"/>
          <w:b/>
          <w:bCs/>
          <w:sz w:val="28"/>
          <w:szCs w:val="28"/>
        </w:rPr>
        <w:t xml:space="preserve">RESEARCH PROBLEM STATEMENT </w:t>
      </w:r>
    </w:p>
    <w:p w:rsidR="00C1109B" w:rsidRPr="00F54DAD" w:rsidRDefault="00D63920" w:rsidP="00D63920">
      <w:pPr>
        <w:spacing w:line="360" w:lineRule="auto"/>
        <w:jc w:val="both"/>
        <w:rPr>
          <w:rFonts w:ascii="Times New Roman" w:hAnsi="Times New Roman" w:cs="Times New Roman"/>
          <w:sz w:val="24"/>
          <w:szCs w:val="24"/>
        </w:rPr>
      </w:pPr>
      <w:r w:rsidRPr="00D63920">
        <w:rPr>
          <w:rFonts w:ascii="Times New Roman" w:hAnsi="Times New Roman" w:cs="Times New Roman"/>
          <w:sz w:val="24"/>
          <w:szCs w:val="24"/>
        </w:rPr>
        <w:t>The introduction of Goods and Services Tax (GST) has brought significant changes in the taxation system and business operations of hypermarkets. Although GST was implemented to simplify indirect taxation, improve transparency, and create a uniform tax structure, many hypermarkets still face difficulties in adapting to GST procedures and compliance requirements. Hypermarkets are required to maintain proper tax records, issue GST invoices, file returns online, and comply with frequent changes in GST rules and regulations. These activities often increase the complexity of taxation management and operational responsibilities.</w:t>
      </w:r>
      <w:r>
        <w:rPr>
          <w:rFonts w:ascii="Times New Roman" w:hAnsi="Times New Roman" w:cs="Times New Roman"/>
          <w:sz w:val="24"/>
          <w:szCs w:val="24"/>
        </w:rPr>
        <w:t xml:space="preserve"> </w:t>
      </w:r>
      <w:r w:rsidRPr="00D63920">
        <w:rPr>
          <w:rFonts w:ascii="Times New Roman" w:hAnsi="Times New Roman" w:cs="Times New Roman"/>
          <w:sz w:val="24"/>
          <w:szCs w:val="24"/>
        </w:rPr>
        <w:t xml:space="preserve">In Kollam District, many hypermarkets face challenges such as technical problems in online filing, lack of clarity regarding GST procedures, increased compliance cost, dependence on accounting professionals, and frequent updates in tax regulations. These challenges may affect their operational efficiency, financial management, profitability, and overall business performance. Therefore, the present study attempts to identify the major challenges faced by hypermarkets under GST reforms and </w:t>
      </w:r>
      <w:proofErr w:type="spellStart"/>
      <w:r w:rsidRPr="00D63920">
        <w:rPr>
          <w:rFonts w:ascii="Times New Roman" w:hAnsi="Times New Roman" w:cs="Times New Roman"/>
          <w:sz w:val="24"/>
          <w:szCs w:val="24"/>
        </w:rPr>
        <w:t>analyze</w:t>
      </w:r>
      <w:proofErr w:type="spellEnd"/>
      <w:r w:rsidRPr="00D63920">
        <w:rPr>
          <w:rFonts w:ascii="Times New Roman" w:hAnsi="Times New Roman" w:cs="Times New Roman"/>
          <w:sz w:val="24"/>
          <w:szCs w:val="24"/>
        </w:rPr>
        <w:t xml:space="preserve"> their impact on the functioning and growth of hypermarkets in Kollam District.</w:t>
      </w:r>
    </w:p>
    <w:p w:rsidR="00F54DAD" w:rsidRPr="00C1109B" w:rsidRDefault="00F54DAD" w:rsidP="00F54DAD">
      <w:pPr>
        <w:spacing w:line="360" w:lineRule="auto"/>
        <w:jc w:val="both"/>
        <w:rPr>
          <w:rFonts w:ascii="Times New Roman" w:hAnsi="Times New Roman" w:cs="Times New Roman"/>
          <w:b/>
          <w:bCs/>
          <w:sz w:val="24"/>
          <w:szCs w:val="24"/>
        </w:rPr>
      </w:pPr>
      <w:r w:rsidRPr="00C1109B">
        <w:rPr>
          <w:rFonts w:ascii="Times New Roman" w:hAnsi="Times New Roman" w:cs="Times New Roman"/>
          <w:b/>
          <w:bCs/>
          <w:sz w:val="24"/>
          <w:szCs w:val="24"/>
        </w:rPr>
        <w:t>SIGNIFICANCE OF THE STUDY</w:t>
      </w:r>
    </w:p>
    <w:p w:rsidR="00D63920" w:rsidRDefault="00D63920" w:rsidP="00F54DAD">
      <w:pPr>
        <w:spacing w:line="360" w:lineRule="auto"/>
        <w:jc w:val="both"/>
        <w:rPr>
          <w:rFonts w:ascii="Times New Roman" w:hAnsi="Times New Roman" w:cs="Times New Roman"/>
          <w:sz w:val="24"/>
          <w:szCs w:val="24"/>
        </w:rPr>
      </w:pPr>
      <w:r w:rsidRPr="00D63920">
        <w:rPr>
          <w:rFonts w:ascii="Times New Roman" w:hAnsi="Times New Roman" w:cs="Times New Roman"/>
          <w:sz w:val="24"/>
          <w:szCs w:val="24"/>
        </w:rPr>
        <w:t>Goods and Services Tax (GST) is one of the important tax reforms introduced in India to simplify the indirect taxation system and improve transparency in business activities. Hypermarkets play an important role in the retail sector by providing goods to customers, generating employment, and supporting economic development. The implementation of GST has created both benefits and challenges for hypermarkets in managing taxation, maintaining records, filing returns, and handling compliance procedures. The present study is significant because it helps to understand the impact of GST reforms on hypermarkets in Kollam District and identify the major challenges faced by them in GST compliance and online filing procedures. The study also provides useful suggestions for improving awareness, compliance, and operational efficiency among hypermarkets.</w:t>
      </w:r>
    </w:p>
    <w:p w:rsidR="00F54DAD" w:rsidRPr="00F54DAD" w:rsidRDefault="00F54DAD" w:rsidP="00F54DAD">
      <w:pPr>
        <w:spacing w:line="360" w:lineRule="auto"/>
        <w:jc w:val="both"/>
        <w:rPr>
          <w:rFonts w:ascii="Times New Roman" w:hAnsi="Times New Roman" w:cs="Times New Roman"/>
          <w:b/>
          <w:bCs/>
          <w:sz w:val="24"/>
          <w:szCs w:val="24"/>
        </w:rPr>
      </w:pPr>
      <w:r w:rsidRPr="00F54DAD">
        <w:rPr>
          <w:rFonts w:ascii="Times New Roman" w:hAnsi="Times New Roman" w:cs="Times New Roman"/>
          <w:b/>
          <w:bCs/>
          <w:sz w:val="24"/>
          <w:szCs w:val="24"/>
        </w:rPr>
        <w:lastRenderedPageBreak/>
        <w:t>OBJECTIVES OF THE STUDY</w:t>
      </w:r>
    </w:p>
    <w:p w:rsidR="001205D9" w:rsidRDefault="001205D9" w:rsidP="001205D9">
      <w:pPr>
        <w:pStyle w:val="ListParagraph"/>
        <w:numPr>
          <w:ilvl w:val="0"/>
          <w:numId w:val="17"/>
        </w:numPr>
        <w:spacing w:after="0" w:line="360" w:lineRule="auto"/>
        <w:jc w:val="both"/>
        <w:rPr>
          <w:rFonts w:ascii="Times New Roman" w:eastAsia="Times New Roman" w:hAnsi="Times New Roman" w:cs="Times New Roman"/>
          <w:sz w:val="24"/>
          <w:szCs w:val="24"/>
          <w:lang w:eastAsia="en-IN" w:bidi="ta-IN"/>
        </w:rPr>
      </w:pPr>
      <w:r>
        <w:rPr>
          <w:rFonts w:ascii="Times New Roman" w:eastAsia="Times New Roman" w:hAnsi="Times New Roman" w:cs="Times New Roman"/>
          <w:sz w:val="24"/>
          <w:szCs w:val="24"/>
          <w:lang w:eastAsia="en-IN" w:bidi="ta-IN"/>
        </w:rPr>
        <w:t>To study the awareness of GST reforms among supermarket owners.</w:t>
      </w:r>
    </w:p>
    <w:p w:rsidR="001205D9" w:rsidRDefault="001205D9" w:rsidP="001205D9">
      <w:pPr>
        <w:pStyle w:val="ListParagraph"/>
        <w:numPr>
          <w:ilvl w:val="0"/>
          <w:numId w:val="17"/>
        </w:numPr>
        <w:spacing w:after="0" w:line="360" w:lineRule="auto"/>
        <w:jc w:val="both"/>
        <w:rPr>
          <w:rFonts w:ascii="Times New Roman" w:eastAsia="Times New Roman" w:hAnsi="Times New Roman" w:cs="Times New Roman"/>
          <w:sz w:val="24"/>
          <w:szCs w:val="24"/>
          <w:lang w:eastAsia="en-IN" w:bidi="ta-IN"/>
        </w:rPr>
      </w:pPr>
      <w:r>
        <w:rPr>
          <w:rFonts w:ascii="Times New Roman" w:eastAsia="Times New Roman" w:hAnsi="Times New Roman" w:cs="Times New Roman"/>
          <w:sz w:val="24"/>
          <w:szCs w:val="24"/>
          <w:lang w:eastAsia="en-IN" w:bidi="ta-IN"/>
        </w:rPr>
        <w:t xml:space="preserve">To analyse the impact of GST reforms on the operations and accounting practices of supermarkets. </w:t>
      </w:r>
    </w:p>
    <w:p w:rsidR="001205D9" w:rsidRDefault="001205D9" w:rsidP="001205D9">
      <w:pPr>
        <w:pStyle w:val="ListParagraph"/>
        <w:numPr>
          <w:ilvl w:val="0"/>
          <w:numId w:val="17"/>
        </w:numPr>
        <w:spacing w:after="0" w:line="360" w:lineRule="auto"/>
        <w:jc w:val="both"/>
        <w:rPr>
          <w:rFonts w:ascii="Times New Roman" w:eastAsia="Times New Roman" w:hAnsi="Times New Roman" w:cs="Times New Roman"/>
          <w:sz w:val="24"/>
          <w:szCs w:val="24"/>
          <w:lang w:eastAsia="en-IN" w:bidi="ta-IN"/>
        </w:rPr>
      </w:pPr>
      <w:r>
        <w:rPr>
          <w:rFonts w:ascii="Times New Roman" w:eastAsia="Times New Roman" w:hAnsi="Times New Roman" w:cs="Times New Roman"/>
          <w:sz w:val="24"/>
          <w:szCs w:val="24"/>
          <w:lang w:eastAsia="en-IN" w:bidi="ta-IN"/>
        </w:rPr>
        <w:t xml:space="preserve">To examine the effect of GST on sales, profit, pricing, and customer demand in supermarkets. </w:t>
      </w:r>
    </w:p>
    <w:p w:rsidR="001205D9" w:rsidRDefault="001205D9" w:rsidP="001205D9">
      <w:pPr>
        <w:pStyle w:val="ListParagraph"/>
        <w:numPr>
          <w:ilvl w:val="0"/>
          <w:numId w:val="17"/>
        </w:numPr>
        <w:spacing w:line="360" w:lineRule="auto"/>
        <w:jc w:val="both"/>
        <w:rPr>
          <w:rFonts w:ascii="Times New Roman" w:hAnsi="Times New Roman" w:cs="Times New Roman"/>
          <w:kern w:val="2"/>
          <w:sz w:val="24"/>
          <w:szCs w:val="24"/>
          <w14:ligatures w14:val="standardContextual"/>
        </w:rPr>
      </w:pPr>
      <w:r>
        <w:rPr>
          <w:rFonts w:ascii="Times New Roman" w:eastAsia="Times New Roman" w:hAnsi="Times New Roman" w:cs="Times New Roman"/>
          <w:sz w:val="24"/>
          <w:szCs w:val="24"/>
          <w:lang w:eastAsia="en-IN" w:bidi="ta-IN"/>
        </w:rPr>
        <w:t>To identify the challenges faced by supermarket owners in GST compliance and filing procedures.</w:t>
      </w:r>
    </w:p>
    <w:p w:rsidR="00C1109B" w:rsidRPr="002E5DED" w:rsidRDefault="00C1109B" w:rsidP="002E5DED">
      <w:pPr>
        <w:spacing w:line="360" w:lineRule="auto"/>
        <w:jc w:val="both"/>
        <w:rPr>
          <w:rFonts w:ascii="Times New Roman" w:hAnsi="Times New Roman" w:cs="Times New Roman"/>
          <w:b/>
          <w:bCs/>
          <w:sz w:val="28"/>
          <w:szCs w:val="28"/>
        </w:rPr>
      </w:pPr>
      <w:r w:rsidRPr="002E5DED">
        <w:rPr>
          <w:rFonts w:ascii="Times New Roman" w:hAnsi="Times New Roman" w:cs="Times New Roman"/>
          <w:b/>
          <w:bCs/>
          <w:sz w:val="28"/>
          <w:szCs w:val="28"/>
        </w:rPr>
        <w:t>SCOPE OF THE STUDY</w:t>
      </w:r>
    </w:p>
    <w:p w:rsidR="00C1109B" w:rsidRDefault="00D63920" w:rsidP="00C1109B">
      <w:pPr>
        <w:spacing w:line="360" w:lineRule="auto"/>
        <w:jc w:val="both"/>
        <w:rPr>
          <w:rFonts w:ascii="Times New Roman" w:hAnsi="Times New Roman" w:cs="Times New Roman"/>
          <w:sz w:val="24"/>
          <w:szCs w:val="24"/>
        </w:rPr>
      </w:pPr>
      <w:r w:rsidRPr="00D63920">
        <w:rPr>
          <w:rFonts w:ascii="Times New Roman" w:hAnsi="Times New Roman" w:cs="Times New Roman"/>
          <w:sz w:val="24"/>
          <w:szCs w:val="24"/>
        </w:rPr>
        <w:t>The scope of the study is limited to hypermarkets in Kollam District and focuses on the impact of GST reforms on their business operations. The study covers the awareness level regarding GST rules and procedures, challenges faced in GST compliance and online filing, and the effect of GST on operational cost and profitability. It also helps to understand the difficulties faced by hypermarkets in adapting to digital taxation procedures and maintaining proper tax records.</w:t>
      </w:r>
    </w:p>
    <w:p w:rsidR="00D63920" w:rsidRPr="00D63920" w:rsidRDefault="00D63920" w:rsidP="00D63920">
      <w:pPr>
        <w:spacing w:line="360" w:lineRule="auto"/>
        <w:jc w:val="both"/>
        <w:rPr>
          <w:rFonts w:ascii="Times New Roman" w:hAnsi="Times New Roman" w:cs="Times New Roman"/>
          <w:b/>
          <w:bCs/>
          <w:sz w:val="28"/>
          <w:szCs w:val="28"/>
        </w:rPr>
      </w:pPr>
      <w:r w:rsidRPr="00D63920">
        <w:rPr>
          <w:rFonts w:ascii="Times New Roman" w:hAnsi="Times New Roman" w:cs="Times New Roman"/>
          <w:b/>
          <w:bCs/>
          <w:sz w:val="28"/>
          <w:szCs w:val="28"/>
        </w:rPr>
        <w:t>RESEARCH METHODOLOGY</w:t>
      </w:r>
    </w:p>
    <w:p w:rsidR="00D63920" w:rsidRPr="00D63920" w:rsidRDefault="00D63920" w:rsidP="00D63920">
      <w:pPr>
        <w:spacing w:line="360" w:lineRule="auto"/>
        <w:jc w:val="both"/>
        <w:rPr>
          <w:rFonts w:ascii="Times New Roman" w:hAnsi="Times New Roman" w:cs="Times New Roman"/>
          <w:sz w:val="24"/>
          <w:szCs w:val="24"/>
        </w:rPr>
      </w:pPr>
      <w:r w:rsidRPr="00D63920">
        <w:rPr>
          <w:rFonts w:ascii="Times New Roman" w:hAnsi="Times New Roman" w:cs="Times New Roman"/>
          <w:sz w:val="24"/>
          <w:szCs w:val="24"/>
        </w:rPr>
        <w:t xml:space="preserve">Research methodology explains the systematic method adopted for conducting the study. It helps the researcher to collect, classify, </w:t>
      </w:r>
      <w:proofErr w:type="spellStart"/>
      <w:r w:rsidRPr="00D63920">
        <w:rPr>
          <w:rFonts w:ascii="Times New Roman" w:hAnsi="Times New Roman" w:cs="Times New Roman"/>
          <w:sz w:val="24"/>
          <w:szCs w:val="24"/>
        </w:rPr>
        <w:t>analyze</w:t>
      </w:r>
      <w:proofErr w:type="spellEnd"/>
      <w:r w:rsidRPr="00D63920">
        <w:rPr>
          <w:rFonts w:ascii="Times New Roman" w:hAnsi="Times New Roman" w:cs="Times New Roman"/>
          <w:sz w:val="24"/>
          <w:szCs w:val="24"/>
        </w:rPr>
        <w:t>, and interpret the data in a proper manner. The present study follows a simple and suitable methodology to understand the GST reforms and the challenges faced by hypermarkets in Kollam District.</w:t>
      </w:r>
    </w:p>
    <w:p w:rsidR="00D63920" w:rsidRPr="00D63920" w:rsidRDefault="00D63920" w:rsidP="00D63920">
      <w:pPr>
        <w:spacing w:line="360" w:lineRule="auto"/>
        <w:jc w:val="both"/>
        <w:rPr>
          <w:rFonts w:ascii="Times New Roman" w:hAnsi="Times New Roman" w:cs="Times New Roman"/>
          <w:b/>
          <w:bCs/>
          <w:sz w:val="24"/>
          <w:szCs w:val="24"/>
        </w:rPr>
      </w:pPr>
      <w:r w:rsidRPr="00D63920">
        <w:rPr>
          <w:rFonts w:ascii="Times New Roman" w:hAnsi="Times New Roman" w:cs="Times New Roman"/>
          <w:b/>
          <w:bCs/>
          <w:sz w:val="24"/>
          <w:szCs w:val="24"/>
        </w:rPr>
        <w:t>Research Design</w:t>
      </w:r>
    </w:p>
    <w:p w:rsidR="00D63920" w:rsidRPr="00D63920" w:rsidRDefault="00D63920" w:rsidP="00D63920">
      <w:pPr>
        <w:spacing w:line="360" w:lineRule="auto"/>
        <w:jc w:val="both"/>
        <w:rPr>
          <w:rFonts w:ascii="Times New Roman" w:hAnsi="Times New Roman" w:cs="Times New Roman"/>
          <w:sz w:val="24"/>
          <w:szCs w:val="24"/>
        </w:rPr>
      </w:pPr>
      <w:r w:rsidRPr="00D63920">
        <w:rPr>
          <w:rFonts w:ascii="Times New Roman" w:hAnsi="Times New Roman" w:cs="Times New Roman"/>
          <w:sz w:val="24"/>
          <w:szCs w:val="24"/>
        </w:rPr>
        <w:t>The present study is descriptive in nature. Descriptive research design is used to describe the existing situation, opinions, awareness level, and problems of hypermarket management regarding GST reforms. It helps to understand how GST has affected their business operations, compliance procedures, and financial activities.</w:t>
      </w:r>
    </w:p>
    <w:p w:rsidR="00D63920" w:rsidRPr="008D0757" w:rsidRDefault="00D63920" w:rsidP="00D63920">
      <w:pPr>
        <w:spacing w:line="360" w:lineRule="auto"/>
        <w:jc w:val="both"/>
        <w:rPr>
          <w:rFonts w:ascii="Times New Roman" w:hAnsi="Times New Roman" w:cs="Times New Roman"/>
          <w:b/>
          <w:bCs/>
          <w:sz w:val="24"/>
          <w:szCs w:val="24"/>
        </w:rPr>
      </w:pPr>
      <w:r w:rsidRPr="008D0757">
        <w:rPr>
          <w:rFonts w:ascii="Times New Roman" w:hAnsi="Times New Roman" w:cs="Times New Roman"/>
          <w:b/>
          <w:bCs/>
          <w:sz w:val="24"/>
          <w:szCs w:val="24"/>
        </w:rPr>
        <w:t>Source of Data</w:t>
      </w:r>
    </w:p>
    <w:p w:rsidR="00D63920" w:rsidRDefault="00D63920" w:rsidP="00D63920">
      <w:pPr>
        <w:spacing w:line="360" w:lineRule="auto"/>
        <w:jc w:val="both"/>
        <w:rPr>
          <w:rFonts w:ascii="Times New Roman" w:hAnsi="Times New Roman" w:cs="Times New Roman"/>
          <w:sz w:val="24"/>
          <w:szCs w:val="24"/>
        </w:rPr>
      </w:pPr>
      <w:r w:rsidRPr="00D63920">
        <w:rPr>
          <w:rFonts w:ascii="Times New Roman" w:hAnsi="Times New Roman" w:cs="Times New Roman"/>
          <w:sz w:val="24"/>
          <w:szCs w:val="24"/>
        </w:rPr>
        <w:t>The study is based on both primary data and secondary data. Primary data helps to collect first-hand information from the respondents, while secondary data provides supporting information from already published sources.</w:t>
      </w:r>
    </w:p>
    <w:p w:rsidR="008D0757" w:rsidRPr="00D63920" w:rsidRDefault="008D0757" w:rsidP="00D63920">
      <w:pPr>
        <w:spacing w:line="360" w:lineRule="auto"/>
        <w:jc w:val="both"/>
        <w:rPr>
          <w:rFonts w:ascii="Times New Roman" w:hAnsi="Times New Roman" w:cs="Times New Roman"/>
          <w:sz w:val="24"/>
          <w:szCs w:val="24"/>
        </w:rPr>
      </w:pPr>
    </w:p>
    <w:p w:rsidR="00D63920" w:rsidRPr="00D63920" w:rsidRDefault="00D63920" w:rsidP="00D63920">
      <w:pPr>
        <w:spacing w:line="360" w:lineRule="auto"/>
        <w:jc w:val="both"/>
        <w:rPr>
          <w:rFonts w:ascii="Times New Roman" w:hAnsi="Times New Roman" w:cs="Times New Roman"/>
          <w:b/>
          <w:bCs/>
          <w:sz w:val="24"/>
          <w:szCs w:val="24"/>
        </w:rPr>
      </w:pPr>
      <w:r w:rsidRPr="00D63920">
        <w:rPr>
          <w:rFonts w:ascii="Times New Roman" w:hAnsi="Times New Roman" w:cs="Times New Roman"/>
          <w:b/>
          <w:bCs/>
          <w:sz w:val="24"/>
          <w:szCs w:val="24"/>
        </w:rPr>
        <w:lastRenderedPageBreak/>
        <w:t>Primary Data</w:t>
      </w:r>
    </w:p>
    <w:p w:rsidR="00D63920" w:rsidRPr="00D63920" w:rsidRDefault="00D63920" w:rsidP="00D63920">
      <w:pPr>
        <w:spacing w:line="360" w:lineRule="auto"/>
        <w:jc w:val="both"/>
        <w:rPr>
          <w:rFonts w:ascii="Times New Roman" w:hAnsi="Times New Roman" w:cs="Times New Roman"/>
          <w:sz w:val="24"/>
          <w:szCs w:val="24"/>
        </w:rPr>
      </w:pPr>
      <w:r w:rsidRPr="00D63920">
        <w:rPr>
          <w:rFonts w:ascii="Times New Roman" w:hAnsi="Times New Roman" w:cs="Times New Roman"/>
          <w:sz w:val="24"/>
          <w:szCs w:val="24"/>
        </w:rPr>
        <w:t>Primary data is collected directly from hypermarket owners and managers in Kollam District. A structured questionnaire is used to collect information about their awareness of GST, challenges in filing returns, compliance difficulties, operational cost, profitability, and overall opinion about GST reforms.</w:t>
      </w:r>
    </w:p>
    <w:p w:rsidR="00D63920" w:rsidRPr="00D63920" w:rsidRDefault="00D63920" w:rsidP="00D63920">
      <w:pPr>
        <w:spacing w:line="360" w:lineRule="auto"/>
        <w:jc w:val="both"/>
        <w:rPr>
          <w:rFonts w:ascii="Times New Roman" w:hAnsi="Times New Roman" w:cs="Times New Roman"/>
          <w:b/>
          <w:bCs/>
          <w:sz w:val="24"/>
          <w:szCs w:val="24"/>
        </w:rPr>
      </w:pPr>
      <w:r w:rsidRPr="00D63920">
        <w:rPr>
          <w:rFonts w:ascii="Times New Roman" w:hAnsi="Times New Roman" w:cs="Times New Roman"/>
          <w:b/>
          <w:bCs/>
          <w:sz w:val="24"/>
          <w:szCs w:val="24"/>
        </w:rPr>
        <w:t>Secondary Data</w:t>
      </w:r>
    </w:p>
    <w:p w:rsidR="00D63920" w:rsidRPr="00D63920" w:rsidRDefault="00D63920" w:rsidP="00D63920">
      <w:pPr>
        <w:spacing w:line="360" w:lineRule="auto"/>
        <w:jc w:val="both"/>
        <w:rPr>
          <w:rFonts w:ascii="Times New Roman" w:hAnsi="Times New Roman" w:cs="Times New Roman"/>
          <w:sz w:val="24"/>
          <w:szCs w:val="24"/>
        </w:rPr>
      </w:pPr>
      <w:r w:rsidRPr="00D63920">
        <w:rPr>
          <w:rFonts w:ascii="Times New Roman" w:hAnsi="Times New Roman" w:cs="Times New Roman"/>
          <w:sz w:val="24"/>
          <w:szCs w:val="24"/>
        </w:rPr>
        <w:t>Secondary data is collected from books, journals, articles, government reports, GST-related publications, websites, and other relevant sources. These sources help to understand the background of GST reforms, rules, procedures, and their impact on hypermarkets.</w:t>
      </w:r>
    </w:p>
    <w:p w:rsidR="00D63920" w:rsidRPr="00D63920" w:rsidRDefault="00D63920" w:rsidP="00D63920">
      <w:pPr>
        <w:spacing w:line="360" w:lineRule="auto"/>
        <w:jc w:val="both"/>
        <w:rPr>
          <w:rFonts w:ascii="Times New Roman" w:hAnsi="Times New Roman" w:cs="Times New Roman"/>
          <w:b/>
          <w:bCs/>
          <w:sz w:val="24"/>
          <w:szCs w:val="24"/>
        </w:rPr>
      </w:pPr>
      <w:r w:rsidRPr="00D63920">
        <w:rPr>
          <w:rFonts w:ascii="Times New Roman" w:hAnsi="Times New Roman" w:cs="Times New Roman"/>
          <w:b/>
          <w:bCs/>
          <w:sz w:val="24"/>
          <w:szCs w:val="24"/>
        </w:rPr>
        <w:t>Sample Size</w:t>
      </w:r>
    </w:p>
    <w:p w:rsidR="00D63920" w:rsidRPr="00D63920" w:rsidRDefault="00D63920" w:rsidP="00D63920">
      <w:pPr>
        <w:spacing w:line="360" w:lineRule="auto"/>
        <w:jc w:val="both"/>
        <w:rPr>
          <w:rFonts w:ascii="Times New Roman" w:hAnsi="Times New Roman" w:cs="Times New Roman"/>
          <w:sz w:val="24"/>
          <w:szCs w:val="24"/>
        </w:rPr>
      </w:pPr>
      <w:r w:rsidRPr="00D63920">
        <w:rPr>
          <w:rFonts w:ascii="Times New Roman" w:hAnsi="Times New Roman" w:cs="Times New Roman"/>
          <w:sz w:val="24"/>
          <w:szCs w:val="24"/>
        </w:rPr>
        <w:t>The sample size of the study is 50 respondents. These respondents are selected from hypermarkets operating in Kollam District.</w:t>
      </w:r>
    </w:p>
    <w:p w:rsidR="00D63920" w:rsidRPr="00D63920" w:rsidRDefault="00D63920" w:rsidP="00D63920">
      <w:pPr>
        <w:spacing w:line="360" w:lineRule="auto"/>
        <w:jc w:val="both"/>
        <w:rPr>
          <w:rFonts w:ascii="Times New Roman" w:hAnsi="Times New Roman" w:cs="Times New Roman"/>
          <w:b/>
          <w:bCs/>
          <w:sz w:val="24"/>
          <w:szCs w:val="24"/>
        </w:rPr>
      </w:pPr>
      <w:r w:rsidRPr="00D63920">
        <w:rPr>
          <w:rFonts w:ascii="Times New Roman" w:hAnsi="Times New Roman" w:cs="Times New Roman"/>
          <w:b/>
          <w:bCs/>
          <w:sz w:val="24"/>
          <w:szCs w:val="24"/>
        </w:rPr>
        <w:t>Sampling Method</w:t>
      </w:r>
    </w:p>
    <w:p w:rsidR="00D63920" w:rsidRPr="00D63920" w:rsidRDefault="00D63920" w:rsidP="00D63920">
      <w:pPr>
        <w:spacing w:line="360" w:lineRule="auto"/>
        <w:jc w:val="both"/>
        <w:rPr>
          <w:rFonts w:ascii="Times New Roman" w:hAnsi="Times New Roman" w:cs="Times New Roman"/>
          <w:sz w:val="24"/>
          <w:szCs w:val="24"/>
        </w:rPr>
      </w:pPr>
      <w:r w:rsidRPr="00D63920">
        <w:rPr>
          <w:rFonts w:ascii="Times New Roman" w:hAnsi="Times New Roman" w:cs="Times New Roman"/>
          <w:sz w:val="24"/>
          <w:szCs w:val="24"/>
        </w:rPr>
        <w:t>Convenience sampling method is used for selecting the respondents. Under this method, respondents are selected based on their availability, willingness, and accessibility to provide information for the study.</w:t>
      </w:r>
    </w:p>
    <w:p w:rsidR="00D63920" w:rsidRPr="00D63920" w:rsidRDefault="00D63920" w:rsidP="00D63920">
      <w:pPr>
        <w:spacing w:line="360" w:lineRule="auto"/>
        <w:jc w:val="both"/>
        <w:rPr>
          <w:rFonts w:ascii="Times New Roman" w:hAnsi="Times New Roman" w:cs="Times New Roman"/>
          <w:b/>
          <w:bCs/>
          <w:sz w:val="24"/>
          <w:szCs w:val="24"/>
        </w:rPr>
      </w:pPr>
      <w:r w:rsidRPr="00D63920">
        <w:rPr>
          <w:rFonts w:ascii="Times New Roman" w:hAnsi="Times New Roman" w:cs="Times New Roman"/>
          <w:b/>
          <w:bCs/>
          <w:sz w:val="24"/>
          <w:szCs w:val="24"/>
        </w:rPr>
        <w:t>Area of the Study</w:t>
      </w:r>
    </w:p>
    <w:p w:rsidR="00D63920" w:rsidRPr="00D63920" w:rsidRDefault="00D63920" w:rsidP="00D63920">
      <w:pPr>
        <w:spacing w:line="360" w:lineRule="auto"/>
        <w:jc w:val="both"/>
        <w:rPr>
          <w:rFonts w:ascii="Times New Roman" w:hAnsi="Times New Roman" w:cs="Times New Roman"/>
          <w:sz w:val="24"/>
          <w:szCs w:val="24"/>
        </w:rPr>
      </w:pPr>
      <w:r w:rsidRPr="00D63920">
        <w:rPr>
          <w:rFonts w:ascii="Times New Roman" w:hAnsi="Times New Roman" w:cs="Times New Roman"/>
          <w:sz w:val="24"/>
          <w:szCs w:val="24"/>
        </w:rPr>
        <w:t>The study is conducted in Kollam District. It focuses on hypermarkets engaged in retail business operations and organized retail activities.</w:t>
      </w:r>
    </w:p>
    <w:p w:rsidR="00D63920" w:rsidRPr="00D63920" w:rsidRDefault="00D63920" w:rsidP="00D63920">
      <w:pPr>
        <w:spacing w:line="360" w:lineRule="auto"/>
        <w:jc w:val="both"/>
        <w:rPr>
          <w:rFonts w:ascii="Times New Roman" w:hAnsi="Times New Roman" w:cs="Times New Roman"/>
          <w:b/>
          <w:bCs/>
          <w:sz w:val="24"/>
          <w:szCs w:val="24"/>
        </w:rPr>
      </w:pPr>
      <w:r w:rsidRPr="00D63920">
        <w:rPr>
          <w:rFonts w:ascii="Times New Roman" w:hAnsi="Times New Roman" w:cs="Times New Roman"/>
          <w:b/>
          <w:bCs/>
          <w:sz w:val="24"/>
          <w:szCs w:val="24"/>
        </w:rPr>
        <w:t>Tools for Data Collection</w:t>
      </w:r>
    </w:p>
    <w:p w:rsidR="00D63920" w:rsidRPr="00D63920" w:rsidRDefault="00D63920" w:rsidP="00D63920">
      <w:pPr>
        <w:spacing w:line="360" w:lineRule="auto"/>
        <w:jc w:val="both"/>
        <w:rPr>
          <w:rFonts w:ascii="Times New Roman" w:hAnsi="Times New Roman" w:cs="Times New Roman"/>
          <w:sz w:val="24"/>
          <w:szCs w:val="24"/>
        </w:rPr>
      </w:pPr>
      <w:r w:rsidRPr="00D63920">
        <w:rPr>
          <w:rFonts w:ascii="Times New Roman" w:hAnsi="Times New Roman" w:cs="Times New Roman"/>
          <w:sz w:val="24"/>
          <w:szCs w:val="24"/>
        </w:rPr>
        <w:t xml:space="preserve">A structured questionnaire is used as the main tool for collecting primary data. The questionnaire includes questions related to demographic details, awareness of GST, compliance issues, online filing problems, </w:t>
      </w:r>
      <w:proofErr w:type="gramStart"/>
      <w:r w:rsidRPr="00D63920">
        <w:rPr>
          <w:rFonts w:ascii="Times New Roman" w:hAnsi="Times New Roman" w:cs="Times New Roman"/>
          <w:sz w:val="24"/>
          <w:szCs w:val="24"/>
        </w:rPr>
        <w:t>cost</w:t>
      </w:r>
      <w:proofErr w:type="gramEnd"/>
      <w:r w:rsidRPr="00D63920">
        <w:rPr>
          <w:rFonts w:ascii="Times New Roman" w:hAnsi="Times New Roman" w:cs="Times New Roman"/>
          <w:sz w:val="24"/>
          <w:szCs w:val="24"/>
        </w:rPr>
        <w:t xml:space="preserve"> of compliance, profitability, and suggestions from respondents.</w:t>
      </w:r>
    </w:p>
    <w:p w:rsidR="00D63920" w:rsidRPr="00D63920" w:rsidRDefault="00D63920" w:rsidP="00D63920">
      <w:pPr>
        <w:spacing w:line="360" w:lineRule="auto"/>
        <w:jc w:val="both"/>
        <w:rPr>
          <w:rFonts w:ascii="Times New Roman" w:hAnsi="Times New Roman" w:cs="Times New Roman"/>
          <w:b/>
          <w:bCs/>
          <w:sz w:val="24"/>
          <w:szCs w:val="24"/>
        </w:rPr>
      </w:pPr>
      <w:r w:rsidRPr="00D63920">
        <w:rPr>
          <w:rFonts w:ascii="Times New Roman" w:hAnsi="Times New Roman" w:cs="Times New Roman"/>
          <w:b/>
          <w:bCs/>
          <w:sz w:val="24"/>
          <w:szCs w:val="24"/>
        </w:rPr>
        <w:t>Tools for Data Analysis</w:t>
      </w:r>
    </w:p>
    <w:p w:rsidR="00D63920" w:rsidRDefault="00D63920" w:rsidP="00D63920">
      <w:pPr>
        <w:spacing w:line="360" w:lineRule="auto"/>
        <w:jc w:val="both"/>
        <w:rPr>
          <w:rFonts w:ascii="Times New Roman" w:hAnsi="Times New Roman" w:cs="Times New Roman"/>
          <w:sz w:val="24"/>
          <w:szCs w:val="24"/>
        </w:rPr>
      </w:pPr>
      <w:r w:rsidRPr="00D63920">
        <w:rPr>
          <w:rFonts w:ascii="Times New Roman" w:hAnsi="Times New Roman" w:cs="Times New Roman"/>
          <w:sz w:val="24"/>
          <w:szCs w:val="24"/>
        </w:rPr>
        <w:t xml:space="preserve">The collected data is </w:t>
      </w:r>
      <w:proofErr w:type="spellStart"/>
      <w:r w:rsidRPr="00D63920">
        <w:rPr>
          <w:rFonts w:ascii="Times New Roman" w:hAnsi="Times New Roman" w:cs="Times New Roman"/>
          <w:sz w:val="24"/>
          <w:szCs w:val="24"/>
        </w:rPr>
        <w:t>analyzed</w:t>
      </w:r>
      <w:proofErr w:type="spellEnd"/>
      <w:r w:rsidRPr="00D63920">
        <w:rPr>
          <w:rFonts w:ascii="Times New Roman" w:hAnsi="Times New Roman" w:cs="Times New Roman"/>
          <w:sz w:val="24"/>
          <w:szCs w:val="24"/>
        </w:rPr>
        <w:t xml:space="preserve"> using percentage analysis, tables, charts, and simple statistical tools. Percentage analysis helps to present the responses in a clear and understandable manner. The </w:t>
      </w:r>
      <w:proofErr w:type="spellStart"/>
      <w:r w:rsidRPr="00D63920">
        <w:rPr>
          <w:rFonts w:ascii="Times New Roman" w:hAnsi="Times New Roman" w:cs="Times New Roman"/>
          <w:sz w:val="24"/>
          <w:szCs w:val="24"/>
        </w:rPr>
        <w:t>analyzed</w:t>
      </w:r>
      <w:proofErr w:type="spellEnd"/>
      <w:r w:rsidRPr="00D63920">
        <w:rPr>
          <w:rFonts w:ascii="Times New Roman" w:hAnsi="Times New Roman" w:cs="Times New Roman"/>
          <w:sz w:val="24"/>
          <w:szCs w:val="24"/>
        </w:rPr>
        <w:t xml:space="preserve"> data is interpreted to identify the major findings of the study.</w:t>
      </w:r>
    </w:p>
    <w:p w:rsidR="003D5FAA" w:rsidRPr="00D63920" w:rsidRDefault="003D5FAA" w:rsidP="00D63920">
      <w:pPr>
        <w:spacing w:line="360" w:lineRule="auto"/>
        <w:jc w:val="both"/>
        <w:rPr>
          <w:rFonts w:ascii="Times New Roman" w:hAnsi="Times New Roman" w:cs="Times New Roman"/>
          <w:sz w:val="24"/>
          <w:szCs w:val="24"/>
        </w:rPr>
      </w:pPr>
    </w:p>
    <w:p w:rsidR="00D63920" w:rsidRPr="00D63920" w:rsidRDefault="00D63920" w:rsidP="00D63920">
      <w:pPr>
        <w:spacing w:line="360" w:lineRule="auto"/>
        <w:jc w:val="both"/>
        <w:rPr>
          <w:rFonts w:ascii="Times New Roman" w:hAnsi="Times New Roman" w:cs="Times New Roman"/>
          <w:b/>
          <w:bCs/>
          <w:sz w:val="24"/>
          <w:szCs w:val="24"/>
        </w:rPr>
      </w:pPr>
      <w:r w:rsidRPr="00D63920">
        <w:rPr>
          <w:rFonts w:ascii="Times New Roman" w:hAnsi="Times New Roman" w:cs="Times New Roman"/>
          <w:b/>
          <w:bCs/>
          <w:sz w:val="24"/>
          <w:szCs w:val="24"/>
        </w:rPr>
        <w:t>LIMITATIONS OF THE STUDY</w:t>
      </w:r>
    </w:p>
    <w:p w:rsidR="00D63920" w:rsidRPr="00D63920" w:rsidRDefault="00D63920" w:rsidP="00D63920">
      <w:pPr>
        <w:pStyle w:val="ListParagraph"/>
        <w:numPr>
          <w:ilvl w:val="0"/>
          <w:numId w:val="6"/>
        </w:numPr>
        <w:spacing w:line="360" w:lineRule="auto"/>
        <w:jc w:val="both"/>
        <w:rPr>
          <w:rFonts w:ascii="Times New Roman" w:hAnsi="Times New Roman" w:cs="Times New Roman"/>
          <w:sz w:val="24"/>
          <w:szCs w:val="24"/>
        </w:rPr>
      </w:pPr>
      <w:r w:rsidRPr="00D63920">
        <w:rPr>
          <w:rFonts w:ascii="Times New Roman" w:hAnsi="Times New Roman" w:cs="Times New Roman"/>
          <w:sz w:val="24"/>
          <w:szCs w:val="24"/>
        </w:rPr>
        <w:t>The study is limited to hypermarkets in Kollam District only.</w:t>
      </w:r>
    </w:p>
    <w:p w:rsidR="00D63920" w:rsidRPr="00D63920" w:rsidRDefault="00D63920" w:rsidP="00D63920">
      <w:pPr>
        <w:pStyle w:val="ListParagraph"/>
        <w:numPr>
          <w:ilvl w:val="0"/>
          <w:numId w:val="6"/>
        </w:numPr>
        <w:spacing w:line="360" w:lineRule="auto"/>
        <w:jc w:val="both"/>
        <w:rPr>
          <w:rFonts w:ascii="Times New Roman" w:hAnsi="Times New Roman" w:cs="Times New Roman"/>
          <w:sz w:val="24"/>
          <w:szCs w:val="24"/>
        </w:rPr>
      </w:pPr>
      <w:r w:rsidRPr="00D63920">
        <w:rPr>
          <w:rFonts w:ascii="Times New Roman" w:hAnsi="Times New Roman" w:cs="Times New Roman"/>
          <w:sz w:val="24"/>
          <w:szCs w:val="24"/>
        </w:rPr>
        <w:t>The sample size is limited to 50 respondents, so the findings may not represent all hypermarkets.</w:t>
      </w:r>
    </w:p>
    <w:p w:rsidR="00D63920" w:rsidRPr="00D63920" w:rsidRDefault="00D63920" w:rsidP="00D63920">
      <w:pPr>
        <w:pStyle w:val="ListParagraph"/>
        <w:numPr>
          <w:ilvl w:val="0"/>
          <w:numId w:val="6"/>
        </w:numPr>
        <w:spacing w:line="360" w:lineRule="auto"/>
        <w:jc w:val="both"/>
        <w:rPr>
          <w:rFonts w:ascii="Times New Roman" w:hAnsi="Times New Roman" w:cs="Times New Roman"/>
          <w:sz w:val="24"/>
          <w:szCs w:val="24"/>
        </w:rPr>
      </w:pPr>
      <w:r w:rsidRPr="00D63920">
        <w:rPr>
          <w:rFonts w:ascii="Times New Roman" w:hAnsi="Times New Roman" w:cs="Times New Roman"/>
          <w:sz w:val="24"/>
          <w:szCs w:val="24"/>
        </w:rPr>
        <w:t>The study is based on the opinions and responses given by the respondents, so there may be personal bias.</w:t>
      </w:r>
    </w:p>
    <w:p w:rsidR="00D63920" w:rsidRPr="00D63920" w:rsidRDefault="00D63920" w:rsidP="00D63920">
      <w:pPr>
        <w:pStyle w:val="ListParagraph"/>
        <w:numPr>
          <w:ilvl w:val="0"/>
          <w:numId w:val="6"/>
        </w:numPr>
        <w:spacing w:line="360" w:lineRule="auto"/>
        <w:jc w:val="both"/>
        <w:rPr>
          <w:rFonts w:ascii="Times New Roman" w:hAnsi="Times New Roman" w:cs="Times New Roman"/>
          <w:sz w:val="24"/>
          <w:szCs w:val="24"/>
        </w:rPr>
      </w:pPr>
      <w:r w:rsidRPr="00D63920">
        <w:rPr>
          <w:rFonts w:ascii="Times New Roman" w:hAnsi="Times New Roman" w:cs="Times New Roman"/>
          <w:sz w:val="24"/>
          <w:szCs w:val="24"/>
        </w:rPr>
        <w:t>Some respondents may not have complete knowledge about GST rules and procedures.</w:t>
      </w:r>
    </w:p>
    <w:p w:rsidR="00D63920" w:rsidRPr="00D63920" w:rsidRDefault="00D63920" w:rsidP="00D63920">
      <w:pPr>
        <w:pStyle w:val="ListParagraph"/>
        <w:numPr>
          <w:ilvl w:val="0"/>
          <w:numId w:val="6"/>
        </w:numPr>
        <w:spacing w:line="360" w:lineRule="auto"/>
        <w:jc w:val="both"/>
        <w:rPr>
          <w:rFonts w:ascii="Times New Roman" w:hAnsi="Times New Roman" w:cs="Times New Roman"/>
          <w:sz w:val="24"/>
          <w:szCs w:val="24"/>
        </w:rPr>
      </w:pPr>
      <w:r w:rsidRPr="00D63920">
        <w:rPr>
          <w:rFonts w:ascii="Times New Roman" w:hAnsi="Times New Roman" w:cs="Times New Roman"/>
          <w:sz w:val="24"/>
          <w:szCs w:val="24"/>
        </w:rPr>
        <w:t>The study is conducted within a limited time period, so detailed analysis may not be possible.</w:t>
      </w:r>
    </w:p>
    <w:p w:rsidR="003F7050" w:rsidRPr="00C1109B" w:rsidRDefault="00C1109B" w:rsidP="00F54DAD">
      <w:pPr>
        <w:spacing w:line="360" w:lineRule="auto"/>
        <w:jc w:val="both"/>
        <w:rPr>
          <w:rFonts w:ascii="Times New Roman" w:hAnsi="Times New Roman" w:cs="Times New Roman"/>
          <w:b/>
          <w:bCs/>
          <w:sz w:val="28"/>
          <w:szCs w:val="28"/>
        </w:rPr>
      </w:pPr>
      <w:r w:rsidRPr="00C1109B">
        <w:rPr>
          <w:rFonts w:ascii="Times New Roman" w:hAnsi="Times New Roman" w:cs="Times New Roman"/>
          <w:b/>
          <w:bCs/>
          <w:sz w:val="28"/>
          <w:szCs w:val="28"/>
        </w:rPr>
        <w:t>CHAPTER SCHEME</w:t>
      </w:r>
    </w:p>
    <w:p w:rsidR="00C1109B" w:rsidRPr="00C1109B" w:rsidRDefault="00C1109B" w:rsidP="00C1109B">
      <w:pPr>
        <w:spacing w:line="360" w:lineRule="auto"/>
        <w:jc w:val="both"/>
        <w:rPr>
          <w:rFonts w:ascii="Times New Roman" w:hAnsi="Times New Roman" w:cs="Times New Roman"/>
          <w:sz w:val="24"/>
          <w:szCs w:val="24"/>
        </w:rPr>
      </w:pPr>
      <w:r w:rsidRPr="00C1109B">
        <w:rPr>
          <w:rFonts w:ascii="Times New Roman" w:hAnsi="Times New Roman" w:cs="Times New Roman"/>
          <w:sz w:val="24"/>
          <w:szCs w:val="24"/>
        </w:rPr>
        <w:t>CHAPTER – I: INTRODUCTION</w:t>
      </w:r>
    </w:p>
    <w:p w:rsidR="00C1109B" w:rsidRPr="00C1109B" w:rsidRDefault="00C1109B" w:rsidP="00C1109B">
      <w:pPr>
        <w:spacing w:line="360" w:lineRule="auto"/>
        <w:jc w:val="both"/>
        <w:rPr>
          <w:rFonts w:ascii="Times New Roman" w:hAnsi="Times New Roman" w:cs="Times New Roman"/>
          <w:sz w:val="24"/>
          <w:szCs w:val="24"/>
        </w:rPr>
      </w:pPr>
      <w:r w:rsidRPr="00C1109B">
        <w:rPr>
          <w:rFonts w:ascii="Times New Roman" w:hAnsi="Times New Roman" w:cs="Times New Roman"/>
          <w:sz w:val="24"/>
          <w:szCs w:val="24"/>
        </w:rPr>
        <w:t>This chapter includes the introduction, statement of the problem, significance of the study, objectives, scope, research methodology, limitations, and chapter scheme.</w:t>
      </w:r>
    </w:p>
    <w:p w:rsidR="00C1109B" w:rsidRPr="00C1109B" w:rsidRDefault="00C1109B" w:rsidP="00C1109B">
      <w:pPr>
        <w:spacing w:line="360" w:lineRule="auto"/>
        <w:jc w:val="both"/>
        <w:rPr>
          <w:rFonts w:ascii="Times New Roman" w:hAnsi="Times New Roman" w:cs="Times New Roman"/>
          <w:sz w:val="24"/>
          <w:szCs w:val="24"/>
        </w:rPr>
      </w:pPr>
      <w:r w:rsidRPr="00C1109B">
        <w:rPr>
          <w:rFonts w:ascii="Times New Roman" w:hAnsi="Times New Roman" w:cs="Times New Roman"/>
          <w:sz w:val="24"/>
          <w:szCs w:val="24"/>
        </w:rPr>
        <w:t>CHAPTER – II: REVIEW OF LITERATURE</w:t>
      </w:r>
    </w:p>
    <w:p w:rsidR="00C1109B" w:rsidRPr="00C1109B" w:rsidRDefault="00C1109B" w:rsidP="00C1109B">
      <w:pPr>
        <w:spacing w:line="360" w:lineRule="auto"/>
        <w:jc w:val="both"/>
        <w:rPr>
          <w:rFonts w:ascii="Times New Roman" w:hAnsi="Times New Roman" w:cs="Times New Roman"/>
          <w:sz w:val="24"/>
          <w:szCs w:val="24"/>
        </w:rPr>
      </w:pPr>
      <w:r w:rsidRPr="00C1109B">
        <w:rPr>
          <w:rFonts w:ascii="Times New Roman" w:hAnsi="Times New Roman" w:cs="Times New Roman"/>
          <w:sz w:val="24"/>
          <w:szCs w:val="24"/>
        </w:rPr>
        <w:t>This chapter presents the reviews of previous studies related to the subject area and helps to understand earlier research findings.</w:t>
      </w:r>
    </w:p>
    <w:p w:rsidR="00C1109B" w:rsidRPr="00C1109B" w:rsidRDefault="00C1109B" w:rsidP="00C1109B">
      <w:pPr>
        <w:spacing w:line="360" w:lineRule="auto"/>
        <w:jc w:val="both"/>
        <w:rPr>
          <w:rFonts w:ascii="Times New Roman" w:hAnsi="Times New Roman" w:cs="Times New Roman"/>
          <w:sz w:val="24"/>
          <w:szCs w:val="24"/>
        </w:rPr>
      </w:pPr>
      <w:r w:rsidRPr="00C1109B">
        <w:rPr>
          <w:rFonts w:ascii="Times New Roman" w:hAnsi="Times New Roman" w:cs="Times New Roman"/>
          <w:sz w:val="24"/>
          <w:szCs w:val="24"/>
        </w:rPr>
        <w:t>CHAPTER – III: THEORETICAL FRAMEWORK</w:t>
      </w:r>
    </w:p>
    <w:p w:rsidR="00C1109B" w:rsidRPr="00C1109B" w:rsidRDefault="00C1109B" w:rsidP="00C1109B">
      <w:pPr>
        <w:spacing w:line="360" w:lineRule="auto"/>
        <w:jc w:val="both"/>
        <w:rPr>
          <w:rFonts w:ascii="Times New Roman" w:hAnsi="Times New Roman" w:cs="Times New Roman"/>
          <w:sz w:val="24"/>
          <w:szCs w:val="24"/>
        </w:rPr>
      </w:pPr>
      <w:r w:rsidRPr="00C1109B">
        <w:rPr>
          <w:rFonts w:ascii="Times New Roman" w:hAnsi="Times New Roman" w:cs="Times New Roman"/>
          <w:sz w:val="24"/>
          <w:szCs w:val="24"/>
        </w:rPr>
        <w:t>This chapter explains the important concepts, definitions, features, and theoretical background related to the study.</w:t>
      </w:r>
    </w:p>
    <w:p w:rsidR="00C1109B" w:rsidRPr="00C1109B" w:rsidRDefault="00C1109B" w:rsidP="00C1109B">
      <w:pPr>
        <w:spacing w:line="360" w:lineRule="auto"/>
        <w:jc w:val="both"/>
        <w:rPr>
          <w:rFonts w:ascii="Times New Roman" w:hAnsi="Times New Roman" w:cs="Times New Roman"/>
          <w:sz w:val="24"/>
          <w:szCs w:val="24"/>
        </w:rPr>
      </w:pPr>
      <w:r w:rsidRPr="00C1109B">
        <w:rPr>
          <w:rFonts w:ascii="Times New Roman" w:hAnsi="Times New Roman" w:cs="Times New Roman"/>
          <w:sz w:val="24"/>
          <w:szCs w:val="24"/>
        </w:rPr>
        <w:t>CHAPTER – IV: DATA ANALYSIS AND INTERPRETATION</w:t>
      </w:r>
    </w:p>
    <w:p w:rsidR="00C1109B" w:rsidRPr="00C1109B" w:rsidRDefault="00C1109B" w:rsidP="00C1109B">
      <w:pPr>
        <w:spacing w:line="360" w:lineRule="auto"/>
        <w:jc w:val="both"/>
        <w:rPr>
          <w:rFonts w:ascii="Times New Roman" w:hAnsi="Times New Roman" w:cs="Times New Roman"/>
          <w:sz w:val="24"/>
          <w:szCs w:val="24"/>
        </w:rPr>
      </w:pPr>
      <w:r w:rsidRPr="00C1109B">
        <w:rPr>
          <w:rFonts w:ascii="Times New Roman" w:hAnsi="Times New Roman" w:cs="Times New Roman"/>
          <w:sz w:val="24"/>
          <w:szCs w:val="24"/>
        </w:rPr>
        <w:t>This chapter deals with the analysis and interpretation of data collected from respondents using tables, charts, and statistical tools.</w:t>
      </w:r>
    </w:p>
    <w:p w:rsidR="00C1109B" w:rsidRPr="00C1109B" w:rsidRDefault="00C1109B" w:rsidP="00C1109B">
      <w:pPr>
        <w:spacing w:line="360" w:lineRule="auto"/>
        <w:jc w:val="both"/>
        <w:rPr>
          <w:rFonts w:ascii="Times New Roman" w:hAnsi="Times New Roman" w:cs="Times New Roman"/>
          <w:sz w:val="24"/>
          <w:szCs w:val="24"/>
        </w:rPr>
      </w:pPr>
      <w:r w:rsidRPr="00C1109B">
        <w:rPr>
          <w:rFonts w:ascii="Times New Roman" w:hAnsi="Times New Roman" w:cs="Times New Roman"/>
          <w:sz w:val="24"/>
          <w:szCs w:val="24"/>
        </w:rPr>
        <w:t>CHAPTER – V: FINDINGS, CONCLUSION AND SUGGESTIONS</w:t>
      </w:r>
    </w:p>
    <w:p w:rsidR="00C1109B" w:rsidRDefault="00C1109B" w:rsidP="00C1109B">
      <w:pPr>
        <w:spacing w:line="360" w:lineRule="auto"/>
        <w:jc w:val="both"/>
        <w:rPr>
          <w:rFonts w:ascii="Times New Roman" w:hAnsi="Times New Roman" w:cs="Times New Roman"/>
          <w:sz w:val="24"/>
          <w:szCs w:val="24"/>
        </w:rPr>
      </w:pPr>
      <w:r w:rsidRPr="00C1109B">
        <w:rPr>
          <w:rFonts w:ascii="Times New Roman" w:hAnsi="Times New Roman" w:cs="Times New Roman"/>
          <w:sz w:val="24"/>
          <w:szCs w:val="24"/>
        </w:rPr>
        <w:t>This chapter includes the major findings of the study, conclusion, and suitable suggestions based on the analysis.</w:t>
      </w:r>
    </w:p>
    <w:p w:rsidR="003F7050" w:rsidRDefault="003F7050" w:rsidP="00F54DAD">
      <w:pPr>
        <w:spacing w:line="360" w:lineRule="auto"/>
        <w:jc w:val="both"/>
        <w:rPr>
          <w:rFonts w:ascii="Times New Roman" w:hAnsi="Times New Roman" w:cs="Times New Roman"/>
          <w:sz w:val="24"/>
          <w:szCs w:val="24"/>
        </w:rPr>
      </w:pPr>
    </w:p>
    <w:p w:rsidR="001205D9" w:rsidRPr="00AB05DE" w:rsidRDefault="003D5FAA" w:rsidP="008D0757">
      <w:pPr>
        <w:spacing w:line="360" w:lineRule="auto"/>
        <w:jc w:val="center"/>
        <w:rPr>
          <w:rFonts w:ascii="Times New Roman" w:hAnsi="Times New Roman" w:cs="Times New Roman"/>
          <w:b/>
          <w:bCs/>
          <w:sz w:val="32"/>
          <w:szCs w:val="32"/>
        </w:rPr>
      </w:pPr>
      <w:r w:rsidRPr="00AB05DE">
        <w:rPr>
          <w:rFonts w:ascii="Times New Roman" w:hAnsi="Times New Roman" w:cs="Times New Roman"/>
          <w:b/>
          <w:bCs/>
          <w:sz w:val="32"/>
          <w:szCs w:val="32"/>
        </w:rPr>
        <w:lastRenderedPageBreak/>
        <w:t>CHAPTER – II</w:t>
      </w:r>
    </w:p>
    <w:p w:rsidR="003D5FAA" w:rsidRPr="00AB05DE" w:rsidRDefault="003D5FAA" w:rsidP="008D0757">
      <w:pPr>
        <w:spacing w:line="360" w:lineRule="auto"/>
        <w:jc w:val="center"/>
        <w:rPr>
          <w:rFonts w:ascii="Times New Roman" w:hAnsi="Times New Roman" w:cs="Times New Roman"/>
          <w:b/>
          <w:bCs/>
          <w:sz w:val="32"/>
          <w:szCs w:val="32"/>
        </w:rPr>
      </w:pPr>
      <w:r w:rsidRPr="00AB05DE">
        <w:rPr>
          <w:rFonts w:ascii="Times New Roman" w:hAnsi="Times New Roman" w:cs="Times New Roman"/>
          <w:b/>
          <w:bCs/>
          <w:sz w:val="32"/>
          <w:szCs w:val="32"/>
        </w:rPr>
        <w:t>REVIEW OF LITERATURE</w:t>
      </w:r>
    </w:p>
    <w:p w:rsidR="003D5FAA" w:rsidRPr="003D5FAA" w:rsidRDefault="003D5FAA" w:rsidP="003D5FAA">
      <w:pPr>
        <w:spacing w:line="360" w:lineRule="auto"/>
        <w:jc w:val="both"/>
        <w:rPr>
          <w:rFonts w:ascii="Times New Roman" w:hAnsi="Times New Roman" w:cs="Times New Roman"/>
          <w:sz w:val="24"/>
          <w:szCs w:val="24"/>
        </w:rPr>
      </w:pPr>
      <w:r w:rsidRPr="008D0757">
        <w:rPr>
          <w:rFonts w:ascii="Times New Roman" w:hAnsi="Times New Roman" w:cs="Times New Roman"/>
          <w:b/>
          <w:bCs/>
          <w:sz w:val="24"/>
          <w:szCs w:val="24"/>
        </w:rPr>
        <w:t>Usha C. (2024)</w:t>
      </w:r>
      <w:r w:rsidRPr="003D5FAA">
        <w:rPr>
          <w:rFonts w:ascii="Times New Roman" w:hAnsi="Times New Roman" w:cs="Times New Roman"/>
          <w:sz w:val="24"/>
          <w:szCs w:val="24"/>
        </w:rPr>
        <w:t xml:space="preserve"> studied the impact of GST on consumer buying behaviour towards retail outlets in Karnataka. The study aimed to understand how GST implementation influenced customer perceptions regarding retail purchases and taxation awareness. The findings showed that GST increased customer awareness regarding product pricing and taxation components. The study observed that customers became more conscious about billing transparency after GST implementation. It concluded that GST created noticeable changes in consumer attitudes and purchasing behaviour across different retail formats.</w:t>
      </w:r>
    </w:p>
    <w:p w:rsidR="003D5FAA" w:rsidRPr="003D5FAA" w:rsidRDefault="003D5FAA" w:rsidP="003D5FAA">
      <w:pPr>
        <w:spacing w:line="360" w:lineRule="auto"/>
        <w:jc w:val="both"/>
        <w:rPr>
          <w:rFonts w:ascii="Times New Roman" w:hAnsi="Times New Roman" w:cs="Times New Roman"/>
          <w:sz w:val="24"/>
          <w:szCs w:val="24"/>
        </w:rPr>
      </w:pPr>
      <w:proofErr w:type="spellStart"/>
      <w:r w:rsidRPr="008D0757">
        <w:rPr>
          <w:rFonts w:ascii="Times New Roman" w:hAnsi="Times New Roman" w:cs="Times New Roman"/>
          <w:b/>
          <w:bCs/>
          <w:sz w:val="24"/>
          <w:szCs w:val="24"/>
        </w:rPr>
        <w:t>Nivetha</w:t>
      </w:r>
      <w:proofErr w:type="spellEnd"/>
      <w:r w:rsidRPr="008D0757">
        <w:rPr>
          <w:rFonts w:ascii="Times New Roman" w:hAnsi="Times New Roman" w:cs="Times New Roman"/>
          <w:b/>
          <w:bCs/>
          <w:sz w:val="24"/>
          <w:szCs w:val="24"/>
        </w:rPr>
        <w:t xml:space="preserve"> R. (2022)</w:t>
      </w:r>
      <w:r w:rsidRPr="003D5FAA">
        <w:rPr>
          <w:rFonts w:ascii="Times New Roman" w:hAnsi="Times New Roman" w:cs="Times New Roman"/>
          <w:sz w:val="24"/>
          <w:szCs w:val="24"/>
        </w:rPr>
        <w:t xml:space="preserve"> examined the impact of GST implementation among retailers and </w:t>
      </w:r>
      <w:proofErr w:type="spellStart"/>
      <w:r w:rsidRPr="003D5FAA">
        <w:rPr>
          <w:rFonts w:ascii="Times New Roman" w:hAnsi="Times New Roman" w:cs="Times New Roman"/>
          <w:sz w:val="24"/>
          <w:szCs w:val="24"/>
        </w:rPr>
        <w:t>analyzed</w:t>
      </w:r>
      <w:proofErr w:type="spellEnd"/>
      <w:r w:rsidRPr="003D5FAA">
        <w:rPr>
          <w:rFonts w:ascii="Times New Roman" w:hAnsi="Times New Roman" w:cs="Times New Roman"/>
          <w:sz w:val="24"/>
          <w:szCs w:val="24"/>
        </w:rPr>
        <w:t xml:space="preserve"> its influence on business operations and taxation practices. The study found that GST simplified taxation procedures by replacing multiple indirect taxes and creating a unified taxation system. The findings revealed that retailers experienced improvements in billing practices and accounting procedures after GST implementation. The study also observed that transparency and tax compliance improved considerably among organized retailers. It concluded that GST contributed positively to retail business operations.</w:t>
      </w:r>
    </w:p>
    <w:p w:rsidR="003D5FAA" w:rsidRPr="003D5FAA" w:rsidRDefault="003D5FAA" w:rsidP="003D5FAA">
      <w:pPr>
        <w:spacing w:line="360" w:lineRule="auto"/>
        <w:jc w:val="both"/>
        <w:rPr>
          <w:rFonts w:ascii="Times New Roman" w:hAnsi="Times New Roman" w:cs="Times New Roman"/>
          <w:sz w:val="24"/>
          <w:szCs w:val="24"/>
        </w:rPr>
      </w:pPr>
      <w:r w:rsidRPr="008D0757">
        <w:rPr>
          <w:rFonts w:ascii="Times New Roman" w:hAnsi="Times New Roman" w:cs="Times New Roman"/>
          <w:b/>
          <w:bCs/>
          <w:sz w:val="24"/>
          <w:szCs w:val="24"/>
        </w:rPr>
        <w:t xml:space="preserve">Deepak </w:t>
      </w:r>
      <w:proofErr w:type="spellStart"/>
      <w:r w:rsidRPr="008D0757">
        <w:rPr>
          <w:rFonts w:ascii="Times New Roman" w:hAnsi="Times New Roman" w:cs="Times New Roman"/>
          <w:b/>
          <w:bCs/>
          <w:sz w:val="24"/>
          <w:szCs w:val="24"/>
        </w:rPr>
        <w:t>Uniyal</w:t>
      </w:r>
      <w:proofErr w:type="spellEnd"/>
      <w:r w:rsidRPr="008D0757">
        <w:rPr>
          <w:rFonts w:ascii="Times New Roman" w:hAnsi="Times New Roman" w:cs="Times New Roman"/>
          <w:b/>
          <w:bCs/>
          <w:sz w:val="24"/>
          <w:szCs w:val="24"/>
        </w:rPr>
        <w:t xml:space="preserve"> and Ankit Rai (2019)</w:t>
      </w:r>
      <w:r w:rsidRPr="003D5FAA">
        <w:rPr>
          <w:rFonts w:ascii="Times New Roman" w:hAnsi="Times New Roman" w:cs="Times New Roman"/>
          <w:sz w:val="24"/>
          <w:szCs w:val="24"/>
        </w:rPr>
        <w:t xml:space="preserve"> </w:t>
      </w:r>
      <w:proofErr w:type="spellStart"/>
      <w:r w:rsidRPr="003D5FAA">
        <w:rPr>
          <w:rFonts w:ascii="Times New Roman" w:hAnsi="Times New Roman" w:cs="Times New Roman"/>
          <w:sz w:val="24"/>
          <w:szCs w:val="24"/>
        </w:rPr>
        <w:t>analyzed</w:t>
      </w:r>
      <w:proofErr w:type="spellEnd"/>
      <w:r w:rsidRPr="003D5FAA">
        <w:rPr>
          <w:rFonts w:ascii="Times New Roman" w:hAnsi="Times New Roman" w:cs="Times New Roman"/>
          <w:sz w:val="24"/>
          <w:szCs w:val="24"/>
        </w:rPr>
        <w:t xml:space="preserve"> public perception towards GST using social media data and online responses. The study focused on understanding customer opinion and acceptance levels regarding GST reforms. The findings showed that public opinion contained both positive and negative responses during the initial stages of implementation. The study observed that acceptance gradually improved as people became more familiar with GST procedures and regulations. It concluded that awareness and adaptation played an important role in shaping public perception regarding GST.</w:t>
      </w:r>
    </w:p>
    <w:p w:rsidR="003D5FAA" w:rsidRPr="003D5FAA" w:rsidRDefault="003D5FAA" w:rsidP="003D5FAA">
      <w:pPr>
        <w:spacing w:line="360" w:lineRule="auto"/>
        <w:jc w:val="both"/>
        <w:rPr>
          <w:rFonts w:ascii="Times New Roman" w:hAnsi="Times New Roman" w:cs="Times New Roman"/>
          <w:sz w:val="24"/>
          <w:szCs w:val="24"/>
        </w:rPr>
      </w:pPr>
      <w:proofErr w:type="spellStart"/>
      <w:r w:rsidRPr="008D0757">
        <w:rPr>
          <w:rFonts w:ascii="Times New Roman" w:hAnsi="Times New Roman" w:cs="Times New Roman"/>
          <w:b/>
          <w:bCs/>
          <w:sz w:val="24"/>
          <w:szCs w:val="24"/>
        </w:rPr>
        <w:t>Gurave</w:t>
      </w:r>
      <w:proofErr w:type="spellEnd"/>
      <w:r w:rsidRPr="008D0757">
        <w:rPr>
          <w:rFonts w:ascii="Times New Roman" w:hAnsi="Times New Roman" w:cs="Times New Roman"/>
          <w:b/>
          <w:bCs/>
          <w:sz w:val="24"/>
          <w:szCs w:val="24"/>
        </w:rPr>
        <w:t xml:space="preserve"> Singh and </w:t>
      </w:r>
      <w:proofErr w:type="spellStart"/>
      <w:r w:rsidRPr="008D0757">
        <w:rPr>
          <w:rFonts w:ascii="Times New Roman" w:hAnsi="Times New Roman" w:cs="Times New Roman"/>
          <w:b/>
          <w:bCs/>
          <w:sz w:val="24"/>
          <w:szCs w:val="24"/>
        </w:rPr>
        <w:t>Smita</w:t>
      </w:r>
      <w:proofErr w:type="spellEnd"/>
      <w:r w:rsidRPr="008D0757">
        <w:rPr>
          <w:rFonts w:ascii="Times New Roman" w:hAnsi="Times New Roman" w:cs="Times New Roman"/>
          <w:b/>
          <w:bCs/>
          <w:sz w:val="24"/>
          <w:szCs w:val="24"/>
        </w:rPr>
        <w:t xml:space="preserve"> </w:t>
      </w:r>
      <w:proofErr w:type="spellStart"/>
      <w:r w:rsidRPr="008D0757">
        <w:rPr>
          <w:rFonts w:ascii="Times New Roman" w:hAnsi="Times New Roman" w:cs="Times New Roman"/>
          <w:b/>
          <w:bCs/>
          <w:sz w:val="24"/>
          <w:szCs w:val="24"/>
        </w:rPr>
        <w:t>Dikshit</w:t>
      </w:r>
      <w:proofErr w:type="spellEnd"/>
      <w:r w:rsidRPr="008D0757">
        <w:rPr>
          <w:rFonts w:ascii="Times New Roman" w:hAnsi="Times New Roman" w:cs="Times New Roman"/>
          <w:b/>
          <w:bCs/>
          <w:sz w:val="24"/>
          <w:szCs w:val="24"/>
        </w:rPr>
        <w:t xml:space="preserve"> (2024)</w:t>
      </w:r>
      <w:r w:rsidRPr="003D5FAA">
        <w:rPr>
          <w:rFonts w:ascii="Times New Roman" w:hAnsi="Times New Roman" w:cs="Times New Roman"/>
          <w:sz w:val="24"/>
          <w:szCs w:val="24"/>
        </w:rPr>
        <w:t xml:space="preserve"> studied GST implementation among small businesses and retailers with emphasis on compliance practices and taxation challenges. The study found that many retailers faced difficulties related to documentation, filing procedures, and technological adaptation. The findings showed that GST increased the requirement for proper record maintenance and digital compliance systems. The study also observed that many businesses required professional support for managing GST procedures effectively. It concluded that compliance burden remains one of the major challenges for retailers.</w:t>
      </w:r>
    </w:p>
    <w:p w:rsidR="003D5FAA" w:rsidRPr="003D5FAA" w:rsidRDefault="003D5FAA" w:rsidP="003D5FAA">
      <w:pPr>
        <w:spacing w:line="360" w:lineRule="auto"/>
        <w:jc w:val="both"/>
        <w:rPr>
          <w:rFonts w:ascii="Times New Roman" w:hAnsi="Times New Roman" w:cs="Times New Roman"/>
          <w:sz w:val="24"/>
          <w:szCs w:val="24"/>
        </w:rPr>
      </w:pPr>
      <w:r w:rsidRPr="008D0757">
        <w:rPr>
          <w:rFonts w:ascii="Times New Roman" w:hAnsi="Times New Roman" w:cs="Times New Roman"/>
          <w:b/>
          <w:bCs/>
          <w:sz w:val="24"/>
          <w:szCs w:val="24"/>
        </w:rPr>
        <w:lastRenderedPageBreak/>
        <w:t xml:space="preserve">Indira </w:t>
      </w:r>
      <w:proofErr w:type="spellStart"/>
      <w:r w:rsidRPr="008D0757">
        <w:rPr>
          <w:rFonts w:ascii="Times New Roman" w:hAnsi="Times New Roman" w:cs="Times New Roman"/>
          <w:b/>
          <w:bCs/>
          <w:sz w:val="24"/>
          <w:szCs w:val="24"/>
        </w:rPr>
        <w:t>Ausare</w:t>
      </w:r>
      <w:proofErr w:type="spellEnd"/>
      <w:r w:rsidRPr="008D0757">
        <w:rPr>
          <w:rFonts w:ascii="Times New Roman" w:hAnsi="Times New Roman" w:cs="Times New Roman"/>
          <w:b/>
          <w:bCs/>
          <w:sz w:val="24"/>
          <w:szCs w:val="24"/>
        </w:rPr>
        <w:t xml:space="preserve"> (2026)</w:t>
      </w:r>
      <w:r w:rsidRPr="003D5FAA">
        <w:rPr>
          <w:rFonts w:ascii="Times New Roman" w:hAnsi="Times New Roman" w:cs="Times New Roman"/>
          <w:sz w:val="24"/>
          <w:szCs w:val="24"/>
        </w:rPr>
        <w:t xml:space="preserve"> studied recent GST amendments and their impact on retail businesses and business operations. The study focused on understanding whether recent reforms improved compliance systems and taxation procedures. The findings showed that GST amendments simplified several compliance requirements and increased transparency in taxation management. The study observed that digitalization improved significantly among retailers after recent amendments. It concluded that GST reforms positively influenced operational efficiency and compliance practices.</w:t>
      </w:r>
    </w:p>
    <w:p w:rsidR="003D5FAA" w:rsidRPr="003D5FAA" w:rsidRDefault="003D5FAA" w:rsidP="003D5FAA">
      <w:pPr>
        <w:spacing w:line="360" w:lineRule="auto"/>
        <w:jc w:val="both"/>
        <w:rPr>
          <w:rFonts w:ascii="Times New Roman" w:hAnsi="Times New Roman" w:cs="Times New Roman"/>
          <w:sz w:val="24"/>
          <w:szCs w:val="24"/>
        </w:rPr>
      </w:pPr>
      <w:r w:rsidRPr="008D0757">
        <w:rPr>
          <w:rFonts w:ascii="Times New Roman" w:hAnsi="Times New Roman" w:cs="Times New Roman"/>
          <w:b/>
          <w:bCs/>
          <w:sz w:val="24"/>
          <w:szCs w:val="24"/>
        </w:rPr>
        <w:t xml:space="preserve">Fabian Ying, </w:t>
      </w:r>
      <w:proofErr w:type="spellStart"/>
      <w:r w:rsidRPr="008D0757">
        <w:rPr>
          <w:rFonts w:ascii="Times New Roman" w:hAnsi="Times New Roman" w:cs="Times New Roman"/>
          <w:b/>
          <w:bCs/>
          <w:sz w:val="24"/>
          <w:szCs w:val="24"/>
        </w:rPr>
        <w:t>Alisdair</w:t>
      </w:r>
      <w:proofErr w:type="spellEnd"/>
      <w:r w:rsidRPr="008D0757">
        <w:rPr>
          <w:rFonts w:ascii="Times New Roman" w:hAnsi="Times New Roman" w:cs="Times New Roman"/>
          <w:b/>
          <w:bCs/>
          <w:sz w:val="24"/>
          <w:szCs w:val="24"/>
        </w:rPr>
        <w:t xml:space="preserve"> Wallis, Mariano </w:t>
      </w:r>
      <w:proofErr w:type="spellStart"/>
      <w:r w:rsidRPr="008D0757">
        <w:rPr>
          <w:rFonts w:ascii="Times New Roman" w:hAnsi="Times New Roman" w:cs="Times New Roman"/>
          <w:b/>
          <w:bCs/>
          <w:sz w:val="24"/>
          <w:szCs w:val="24"/>
        </w:rPr>
        <w:t>Beguerisse</w:t>
      </w:r>
      <w:proofErr w:type="spellEnd"/>
      <w:r w:rsidRPr="008D0757">
        <w:rPr>
          <w:rFonts w:ascii="Times New Roman" w:hAnsi="Times New Roman" w:cs="Times New Roman"/>
          <w:b/>
          <w:bCs/>
          <w:sz w:val="24"/>
          <w:szCs w:val="24"/>
        </w:rPr>
        <w:t xml:space="preserve">-Diaz, Mason Porter, and Sam </w:t>
      </w:r>
      <w:proofErr w:type="spellStart"/>
      <w:r w:rsidRPr="008D0757">
        <w:rPr>
          <w:rFonts w:ascii="Times New Roman" w:hAnsi="Times New Roman" w:cs="Times New Roman"/>
          <w:b/>
          <w:bCs/>
          <w:sz w:val="24"/>
          <w:szCs w:val="24"/>
        </w:rPr>
        <w:t>Howison</w:t>
      </w:r>
      <w:proofErr w:type="spellEnd"/>
      <w:r w:rsidRPr="008D0757">
        <w:rPr>
          <w:rFonts w:ascii="Times New Roman" w:hAnsi="Times New Roman" w:cs="Times New Roman"/>
          <w:b/>
          <w:bCs/>
          <w:sz w:val="24"/>
          <w:szCs w:val="24"/>
        </w:rPr>
        <w:t xml:space="preserve"> (2019)</w:t>
      </w:r>
      <w:r w:rsidRPr="003D5FAA">
        <w:rPr>
          <w:rFonts w:ascii="Times New Roman" w:hAnsi="Times New Roman" w:cs="Times New Roman"/>
          <w:sz w:val="24"/>
          <w:szCs w:val="24"/>
        </w:rPr>
        <w:t xml:space="preserve"> examined customer movement patterns inside supermarkets and their influence on operational efficiency. The study </w:t>
      </w:r>
      <w:proofErr w:type="spellStart"/>
      <w:r w:rsidRPr="003D5FAA">
        <w:rPr>
          <w:rFonts w:ascii="Times New Roman" w:hAnsi="Times New Roman" w:cs="Times New Roman"/>
          <w:sz w:val="24"/>
          <w:szCs w:val="24"/>
        </w:rPr>
        <w:t>analyzed</w:t>
      </w:r>
      <w:proofErr w:type="spellEnd"/>
      <w:r w:rsidRPr="003D5FAA">
        <w:rPr>
          <w:rFonts w:ascii="Times New Roman" w:hAnsi="Times New Roman" w:cs="Times New Roman"/>
          <w:sz w:val="24"/>
          <w:szCs w:val="24"/>
        </w:rPr>
        <w:t xml:space="preserve"> shopping behaviour and congestion patterns within organized retail environments. The findings showed that customer movement significantly affects shopping experience and operational performance. The study observed that efficient store layouts improve customer flow and reduce congestion inside supermarkets. It concluded that operational efficiency plays an important role in customer satisfaction.</w:t>
      </w:r>
    </w:p>
    <w:p w:rsidR="003D5FAA" w:rsidRPr="003D5FAA" w:rsidRDefault="003D5FAA" w:rsidP="003D5FAA">
      <w:pPr>
        <w:spacing w:line="360" w:lineRule="auto"/>
        <w:jc w:val="both"/>
        <w:rPr>
          <w:rFonts w:ascii="Times New Roman" w:hAnsi="Times New Roman" w:cs="Times New Roman"/>
          <w:sz w:val="24"/>
          <w:szCs w:val="24"/>
        </w:rPr>
      </w:pPr>
      <w:proofErr w:type="spellStart"/>
      <w:r w:rsidRPr="008D0757">
        <w:rPr>
          <w:rFonts w:ascii="Times New Roman" w:hAnsi="Times New Roman" w:cs="Times New Roman"/>
          <w:b/>
          <w:bCs/>
          <w:sz w:val="24"/>
          <w:szCs w:val="24"/>
        </w:rPr>
        <w:t>Jagdish</w:t>
      </w:r>
      <w:proofErr w:type="spellEnd"/>
      <w:r w:rsidRPr="008D0757">
        <w:rPr>
          <w:rFonts w:ascii="Times New Roman" w:hAnsi="Times New Roman" w:cs="Times New Roman"/>
          <w:b/>
          <w:bCs/>
          <w:sz w:val="24"/>
          <w:szCs w:val="24"/>
        </w:rPr>
        <w:t xml:space="preserve"> Ramakrishnan, </w:t>
      </w:r>
      <w:proofErr w:type="spellStart"/>
      <w:r w:rsidRPr="008D0757">
        <w:rPr>
          <w:rFonts w:ascii="Times New Roman" w:hAnsi="Times New Roman" w:cs="Times New Roman"/>
          <w:b/>
          <w:bCs/>
          <w:sz w:val="24"/>
          <w:szCs w:val="24"/>
        </w:rPr>
        <w:t>Elham</w:t>
      </w:r>
      <w:proofErr w:type="spellEnd"/>
      <w:r w:rsidRPr="008D0757">
        <w:rPr>
          <w:rFonts w:ascii="Times New Roman" w:hAnsi="Times New Roman" w:cs="Times New Roman"/>
          <w:b/>
          <w:bCs/>
          <w:sz w:val="24"/>
          <w:szCs w:val="24"/>
        </w:rPr>
        <w:t xml:space="preserve"> </w:t>
      </w:r>
      <w:proofErr w:type="spellStart"/>
      <w:r w:rsidRPr="008D0757">
        <w:rPr>
          <w:rFonts w:ascii="Times New Roman" w:hAnsi="Times New Roman" w:cs="Times New Roman"/>
          <w:b/>
          <w:bCs/>
          <w:sz w:val="24"/>
          <w:szCs w:val="24"/>
        </w:rPr>
        <w:t>Shaabani</w:t>
      </w:r>
      <w:proofErr w:type="spellEnd"/>
      <w:r w:rsidRPr="008D0757">
        <w:rPr>
          <w:rFonts w:ascii="Times New Roman" w:hAnsi="Times New Roman" w:cs="Times New Roman"/>
          <w:b/>
          <w:bCs/>
          <w:sz w:val="24"/>
          <w:szCs w:val="24"/>
        </w:rPr>
        <w:t xml:space="preserve">, Chao Li, and </w:t>
      </w:r>
      <w:proofErr w:type="spellStart"/>
      <w:r w:rsidRPr="008D0757">
        <w:rPr>
          <w:rFonts w:ascii="Times New Roman" w:hAnsi="Times New Roman" w:cs="Times New Roman"/>
          <w:b/>
          <w:bCs/>
          <w:sz w:val="24"/>
          <w:szCs w:val="24"/>
        </w:rPr>
        <w:t>Matyas</w:t>
      </w:r>
      <w:proofErr w:type="spellEnd"/>
      <w:r w:rsidRPr="008D0757">
        <w:rPr>
          <w:rFonts w:ascii="Times New Roman" w:hAnsi="Times New Roman" w:cs="Times New Roman"/>
          <w:b/>
          <w:bCs/>
          <w:sz w:val="24"/>
          <w:szCs w:val="24"/>
        </w:rPr>
        <w:t xml:space="preserve"> </w:t>
      </w:r>
      <w:proofErr w:type="spellStart"/>
      <w:r w:rsidRPr="008D0757">
        <w:rPr>
          <w:rFonts w:ascii="Times New Roman" w:hAnsi="Times New Roman" w:cs="Times New Roman"/>
          <w:b/>
          <w:bCs/>
          <w:sz w:val="24"/>
          <w:szCs w:val="24"/>
        </w:rPr>
        <w:t>Sustik</w:t>
      </w:r>
      <w:proofErr w:type="spellEnd"/>
      <w:r w:rsidRPr="008D0757">
        <w:rPr>
          <w:rFonts w:ascii="Times New Roman" w:hAnsi="Times New Roman" w:cs="Times New Roman"/>
          <w:b/>
          <w:bCs/>
          <w:sz w:val="24"/>
          <w:szCs w:val="24"/>
        </w:rPr>
        <w:t xml:space="preserve"> (2019)</w:t>
      </w:r>
      <w:r w:rsidRPr="003D5FAA">
        <w:rPr>
          <w:rFonts w:ascii="Times New Roman" w:hAnsi="Times New Roman" w:cs="Times New Roman"/>
          <w:sz w:val="24"/>
          <w:szCs w:val="24"/>
        </w:rPr>
        <w:t xml:space="preserve"> studied pricing systems and operational efficiency in retail businesses. The study focused on understanding how pricing mechanisms influence customer perception and retail performance. The findings showed that accurate pricing systems contribute significantly toward improving customer trust and operational effectiveness. The study also observed that pricing transparency improves customer satisfaction and purchasing decisions. It concluded that proper pricing strategies are important for organized retail growth.</w:t>
      </w:r>
    </w:p>
    <w:p w:rsidR="003D5FAA" w:rsidRPr="003D5FAA" w:rsidRDefault="003D5FAA" w:rsidP="003D5FAA">
      <w:pPr>
        <w:spacing w:line="360" w:lineRule="auto"/>
        <w:jc w:val="both"/>
        <w:rPr>
          <w:rFonts w:ascii="Times New Roman" w:hAnsi="Times New Roman" w:cs="Times New Roman"/>
          <w:sz w:val="24"/>
          <w:szCs w:val="24"/>
        </w:rPr>
      </w:pPr>
      <w:r w:rsidRPr="008D0757">
        <w:rPr>
          <w:rFonts w:ascii="Times New Roman" w:hAnsi="Times New Roman" w:cs="Times New Roman"/>
          <w:b/>
          <w:bCs/>
          <w:sz w:val="24"/>
          <w:szCs w:val="24"/>
        </w:rPr>
        <w:t>Usha C. (2024)</w:t>
      </w:r>
      <w:r w:rsidRPr="003D5FAA">
        <w:rPr>
          <w:rFonts w:ascii="Times New Roman" w:hAnsi="Times New Roman" w:cs="Times New Roman"/>
          <w:sz w:val="24"/>
          <w:szCs w:val="24"/>
        </w:rPr>
        <w:t xml:space="preserve"> further examined the relationship between GST implementation and customer awareness regarding taxation systems. The study found that GST improved consumer understanding regarding billing procedures and price components. The findings showed that customers increasingly demanded transparent billing systems after GST implementation. The study also observed improvements in taxation awareness among retail customers. It concluded that awareness programmes are necessary for strengthening customer understanding regarding taxation reforms.</w:t>
      </w:r>
    </w:p>
    <w:p w:rsidR="003D5FAA" w:rsidRPr="003D5FAA" w:rsidRDefault="003D5FAA" w:rsidP="003D5FAA">
      <w:pPr>
        <w:spacing w:line="360" w:lineRule="auto"/>
        <w:jc w:val="both"/>
        <w:rPr>
          <w:rFonts w:ascii="Times New Roman" w:hAnsi="Times New Roman" w:cs="Times New Roman"/>
          <w:sz w:val="24"/>
          <w:szCs w:val="24"/>
        </w:rPr>
      </w:pPr>
      <w:proofErr w:type="spellStart"/>
      <w:r w:rsidRPr="008D0757">
        <w:rPr>
          <w:rFonts w:ascii="Times New Roman" w:hAnsi="Times New Roman" w:cs="Times New Roman"/>
          <w:b/>
          <w:bCs/>
          <w:sz w:val="24"/>
          <w:szCs w:val="24"/>
        </w:rPr>
        <w:t>Gurave</w:t>
      </w:r>
      <w:proofErr w:type="spellEnd"/>
      <w:r w:rsidRPr="008D0757">
        <w:rPr>
          <w:rFonts w:ascii="Times New Roman" w:hAnsi="Times New Roman" w:cs="Times New Roman"/>
          <w:b/>
          <w:bCs/>
          <w:sz w:val="24"/>
          <w:szCs w:val="24"/>
        </w:rPr>
        <w:t xml:space="preserve"> Singh and </w:t>
      </w:r>
      <w:proofErr w:type="spellStart"/>
      <w:r w:rsidRPr="008D0757">
        <w:rPr>
          <w:rFonts w:ascii="Times New Roman" w:hAnsi="Times New Roman" w:cs="Times New Roman"/>
          <w:b/>
          <w:bCs/>
          <w:sz w:val="24"/>
          <w:szCs w:val="24"/>
        </w:rPr>
        <w:t>Smita</w:t>
      </w:r>
      <w:proofErr w:type="spellEnd"/>
      <w:r w:rsidRPr="008D0757">
        <w:rPr>
          <w:rFonts w:ascii="Times New Roman" w:hAnsi="Times New Roman" w:cs="Times New Roman"/>
          <w:b/>
          <w:bCs/>
          <w:sz w:val="24"/>
          <w:szCs w:val="24"/>
        </w:rPr>
        <w:t xml:space="preserve"> </w:t>
      </w:r>
      <w:proofErr w:type="spellStart"/>
      <w:r w:rsidRPr="008D0757">
        <w:rPr>
          <w:rFonts w:ascii="Times New Roman" w:hAnsi="Times New Roman" w:cs="Times New Roman"/>
          <w:b/>
          <w:bCs/>
          <w:sz w:val="24"/>
          <w:szCs w:val="24"/>
        </w:rPr>
        <w:t>Dikshit</w:t>
      </w:r>
      <w:proofErr w:type="spellEnd"/>
      <w:r w:rsidRPr="008D0757">
        <w:rPr>
          <w:rFonts w:ascii="Times New Roman" w:hAnsi="Times New Roman" w:cs="Times New Roman"/>
          <w:b/>
          <w:bCs/>
          <w:sz w:val="24"/>
          <w:szCs w:val="24"/>
        </w:rPr>
        <w:t xml:space="preserve"> (2024)</w:t>
      </w:r>
      <w:r w:rsidRPr="003D5FAA">
        <w:rPr>
          <w:rFonts w:ascii="Times New Roman" w:hAnsi="Times New Roman" w:cs="Times New Roman"/>
          <w:sz w:val="24"/>
          <w:szCs w:val="24"/>
        </w:rPr>
        <w:t xml:space="preserve"> examined technological adaptation among retailers after GST implementation. The study found that retailers increasingly depended on computerized systems and online filing procedures for compliance activities. The findings showed that digital transformation became necessary because of increasing documentation and </w:t>
      </w:r>
      <w:r w:rsidRPr="003D5FAA">
        <w:rPr>
          <w:rFonts w:ascii="Times New Roman" w:hAnsi="Times New Roman" w:cs="Times New Roman"/>
          <w:sz w:val="24"/>
          <w:szCs w:val="24"/>
        </w:rPr>
        <w:lastRenderedPageBreak/>
        <w:t>filing requirements. The study observed that technological challenges affected smaller retailers more significantly. It concluded that technological readiness is essential for successful GST implementation.</w:t>
      </w:r>
    </w:p>
    <w:p w:rsidR="003D5FAA" w:rsidRDefault="003D5FAA" w:rsidP="003D5FAA">
      <w:pPr>
        <w:spacing w:line="360" w:lineRule="auto"/>
        <w:jc w:val="both"/>
        <w:rPr>
          <w:rFonts w:ascii="Times New Roman" w:hAnsi="Times New Roman" w:cs="Times New Roman"/>
          <w:sz w:val="24"/>
          <w:szCs w:val="24"/>
        </w:rPr>
      </w:pPr>
      <w:r w:rsidRPr="008D0757">
        <w:rPr>
          <w:rFonts w:ascii="Times New Roman" w:hAnsi="Times New Roman" w:cs="Times New Roman"/>
          <w:b/>
          <w:bCs/>
          <w:sz w:val="24"/>
          <w:szCs w:val="24"/>
        </w:rPr>
        <w:t xml:space="preserve">Indira </w:t>
      </w:r>
      <w:proofErr w:type="spellStart"/>
      <w:r w:rsidRPr="008D0757">
        <w:rPr>
          <w:rFonts w:ascii="Times New Roman" w:hAnsi="Times New Roman" w:cs="Times New Roman"/>
          <w:b/>
          <w:bCs/>
          <w:sz w:val="24"/>
          <w:szCs w:val="24"/>
        </w:rPr>
        <w:t>Ausare</w:t>
      </w:r>
      <w:proofErr w:type="spellEnd"/>
      <w:r w:rsidRPr="008D0757">
        <w:rPr>
          <w:rFonts w:ascii="Times New Roman" w:hAnsi="Times New Roman" w:cs="Times New Roman"/>
          <w:b/>
          <w:bCs/>
          <w:sz w:val="24"/>
          <w:szCs w:val="24"/>
        </w:rPr>
        <w:t xml:space="preserve"> (2026)</w:t>
      </w:r>
      <w:r w:rsidRPr="003D5FAA">
        <w:rPr>
          <w:rFonts w:ascii="Times New Roman" w:hAnsi="Times New Roman" w:cs="Times New Roman"/>
          <w:sz w:val="24"/>
          <w:szCs w:val="24"/>
        </w:rPr>
        <w:t xml:space="preserve"> </w:t>
      </w:r>
      <w:proofErr w:type="spellStart"/>
      <w:r w:rsidRPr="003D5FAA">
        <w:rPr>
          <w:rFonts w:ascii="Times New Roman" w:hAnsi="Times New Roman" w:cs="Times New Roman"/>
          <w:sz w:val="24"/>
          <w:szCs w:val="24"/>
        </w:rPr>
        <w:t>analyzed</w:t>
      </w:r>
      <w:proofErr w:type="spellEnd"/>
      <w:r w:rsidRPr="003D5FAA">
        <w:rPr>
          <w:rFonts w:ascii="Times New Roman" w:hAnsi="Times New Roman" w:cs="Times New Roman"/>
          <w:sz w:val="24"/>
          <w:szCs w:val="24"/>
        </w:rPr>
        <w:t xml:space="preserve"> operational efficiency after recent GST amendments among retail businesses. The study found that simplified return filing procedures reduced compliance difficulties for retailers. The findings showed improvements in input tax credit procedures and tax administration systems. The study observed that businesses gradually adapted to digital compliance requirements. It concluded that recent GST reforms contributed positively toward operational performance.</w:t>
      </w:r>
    </w:p>
    <w:p w:rsidR="003D5FAA" w:rsidRPr="003D5FAA" w:rsidRDefault="003D5FAA" w:rsidP="003D5FAA">
      <w:pPr>
        <w:spacing w:line="360" w:lineRule="auto"/>
        <w:jc w:val="both"/>
        <w:rPr>
          <w:rFonts w:ascii="Times New Roman" w:hAnsi="Times New Roman" w:cs="Times New Roman"/>
          <w:sz w:val="24"/>
          <w:szCs w:val="24"/>
        </w:rPr>
      </w:pPr>
      <w:r w:rsidRPr="008D0757">
        <w:rPr>
          <w:rFonts w:ascii="Times New Roman" w:hAnsi="Times New Roman" w:cs="Times New Roman"/>
          <w:b/>
          <w:bCs/>
          <w:sz w:val="24"/>
          <w:szCs w:val="24"/>
        </w:rPr>
        <w:t xml:space="preserve">Deepak </w:t>
      </w:r>
      <w:proofErr w:type="spellStart"/>
      <w:r w:rsidRPr="008D0757">
        <w:rPr>
          <w:rFonts w:ascii="Times New Roman" w:hAnsi="Times New Roman" w:cs="Times New Roman"/>
          <w:b/>
          <w:bCs/>
          <w:sz w:val="24"/>
          <w:szCs w:val="24"/>
        </w:rPr>
        <w:t>Uniyal</w:t>
      </w:r>
      <w:proofErr w:type="spellEnd"/>
      <w:r w:rsidRPr="008D0757">
        <w:rPr>
          <w:rFonts w:ascii="Times New Roman" w:hAnsi="Times New Roman" w:cs="Times New Roman"/>
          <w:b/>
          <w:bCs/>
          <w:sz w:val="24"/>
          <w:szCs w:val="24"/>
        </w:rPr>
        <w:t xml:space="preserve"> and Ankit Rai (2019)</w:t>
      </w:r>
      <w:r w:rsidRPr="003D5FAA">
        <w:rPr>
          <w:rFonts w:ascii="Times New Roman" w:hAnsi="Times New Roman" w:cs="Times New Roman"/>
          <w:sz w:val="24"/>
          <w:szCs w:val="24"/>
        </w:rPr>
        <w:t xml:space="preserve"> studied public perception regarding GST reforms and examined how customers responded toward taxation changes after implementation. The study </w:t>
      </w:r>
      <w:proofErr w:type="spellStart"/>
      <w:r w:rsidRPr="003D5FAA">
        <w:rPr>
          <w:rFonts w:ascii="Times New Roman" w:hAnsi="Times New Roman" w:cs="Times New Roman"/>
          <w:sz w:val="24"/>
          <w:szCs w:val="24"/>
        </w:rPr>
        <w:t>analyzed</w:t>
      </w:r>
      <w:proofErr w:type="spellEnd"/>
      <w:r w:rsidRPr="003D5FAA">
        <w:rPr>
          <w:rFonts w:ascii="Times New Roman" w:hAnsi="Times New Roman" w:cs="Times New Roman"/>
          <w:sz w:val="24"/>
          <w:szCs w:val="24"/>
        </w:rPr>
        <w:t xml:space="preserve"> social media responses and public discussions to understand acceptance levels regarding GST. The findings revealed that customer attitudes gradually shifted from uncertainty to acceptance as awareness increased. The study observed that continuous exposure to GST procedures improved understanding among consumers and businesses. It concluded that awareness initiatives play an important role in strengthening acceptance of taxation reforms.</w:t>
      </w:r>
    </w:p>
    <w:p w:rsidR="003D5FAA" w:rsidRPr="003D5FAA" w:rsidRDefault="003D5FAA" w:rsidP="003D5FAA">
      <w:pPr>
        <w:spacing w:line="360" w:lineRule="auto"/>
        <w:jc w:val="both"/>
        <w:rPr>
          <w:rFonts w:ascii="Times New Roman" w:hAnsi="Times New Roman" w:cs="Times New Roman"/>
          <w:sz w:val="24"/>
          <w:szCs w:val="24"/>
        </w:rPr>
      </w:pPr>
      <w:proofErr w:type="spellStart"/>
      <w:r w:rsidRPr="008D0757">
        <w:rPr>
          <w:rFonts w:ascii="Times New Roman" w:hAnsi="Times New Roman" w:cs="Times New Roman"/>
          <w:b/>
          <w:bCs/>
          <w:sz w:val="24"/>
          <w:szCs w:val="24"/>
        </w:rPr>
        <w:t>Nivetha</w:t>
      </w:r>
      <w:proofErr w:type="spellEnd"/>
      <w:r w:rsidRPr="008D0757">
        <w:rPr>
          <w:rFonts w:ascii="Times New Roman" w:hAnsi="Times New Roman" w:cs="Times New Roman"/>
          <w:b/>
          <w:bCs/>
          <w:sz w:val="24"/>
          <w:szCs w:val="24"/>
        </w:rPr>
        <w:t xml:space="preserve"> R. (2022)</w:t>
      </w:r>
      <w:r w:rsidRPr="003D5FAA">
        <w:rPr>
          <w:rFonts w:ascii="Times New Roman" w:hAnsi="Times New Roman" w:cs="Times New Roman"/>
          <w:sz w:val="24"/>
          <w:szCs w:val="24"/>
        </w:rPr>
        <w:t xml:space="preserve"> studied the influence of GST on taxation administration and retail business practices. The study found that digital documentation and computerized accounting systems improved after GST implementation. The findings showed that retailers adopted more structured accounting practices and maintained better financial records. The study observed improvements in accountability and transparency among retailers. It concluded that GST positively influenced taxation management practices within retail businesses.</w:t>
      </w:r>
    </w:p>
    <w:p w:rsidR="003D5FAA" w:rsidRPr="003D5FAA" w:rsidRDefault="003D5FAA" w:rsidP="003D5FAA">
      <w:pPr>
        <w:spacing w:line="360" w:lineRule="auto"/>
        <w:jc w:val="both"/>
        <w:rPr>
          <w:rFonts w:ascii="Times New Roman" w:hAnsi="Times New Roman" w:cs="Times New Roman"/>
          <w:sz w:val="24"/>
          <w:szCs w:val="24"/>
        </w:rPr>
      </w:pPr>
      <w:proofErr w:type="spellStart"/>
      <w:r w:rsidRPr="008D0757">
        <w:rPr>
          <w:rFonts w:ascii="Times New Roman" w:hAnsi="Times New Roman" w:cs="Times New Roman"/>
          <w:b/>
          <w:bCs/>
          <w:sz w:val="24"/>
          <w:szCs w:val="24"/>
        </w:rPr>
        <w:t>Gurave</w:t>
      </w:r>
      <w:proofErr w:type="spellEnd"/>
      <w:r w:rsidRPr="008D0757">
        <w:rPr>
          <w:rFonts w:ascii="Times New Roman" w:hAnsi="Times New Roman" w:cs="Times New Roman"/>
          <w:b/>
          <w:bCs/>
          <w:sz w:val="24"/>
          <w:szCs w:val="24"/>
        </w:rPr>
        <w:t xml:space="preserve"> Singh and </w:t>
      </w:r>
      <w:proofErr w:type="spellStart"/>
      <w:r w:rsidRPr="008D0757">
        <w:rPr>
          <w:rFonts w:ascii="Times New Roman" w:hAnsi="Times New Roman" w:cs="Times New Roman"/>
          <w:b/>
          <w:bCs/>
          <w:sz w:val="24"/>
          <w:szCs w:val="24"/>
        </w:rPr>
        <w:t>Smita</w:t>
      </w:r>
      <w:proofErr w:type="spellEnd"/>
      <w:r w:rsidRPr="008D0757">
        <w:rPr>
          <w:rFonts w:ascii="Times New Roman" w:hAnsi="Times New Roman" w:cs="Times New Roman"/>
          <w:b/>
          <w:bCs/>
          <w:sz w:val="24"/>
          <w:szCs w:val="24"/>
        </w:rPr>
        <w:t xml:space="preserve"> </w:t>
      </w:r>
      <w:proofErr w:type="spellStart"/>
      <w:r w:rsidRPr="008D0757">
        <w:rPr>
          <w:rFonts w:ascii="Times New Roman" w:hAnsi="Times New Roman" w:cs="Times New Roman"/>
          <w:b/>
          <w:bCs/>
          <w:sz w:val="24"/>
          <w:szCs w:val="24"/>
        </w:rPr>
        <w:t>Dikshit</w:t>
      </w:r>
      <w:proofErr w:type="spellEnd"/>
      <w:r w:rsidRPr="008D0757">
        <w:rPr>
          <w:rFonts w:ascii="Times New Roman" w:hAnsi="Times New Roman" w:cs="Times New Roman"/>
          <w:b/>
          <w:bCs/>
          <w:sz w:val="24"/>
          <w:szCs w:val="24"/>
        </w:rPr>
        <w:t xml:space="preserve"> (2024)</w:t>
      </w:r>
      <w:r w:rsidRPr="003D5FAA">
        <w:rPr>
          <w:rFonts w:ascii="Times New Roman" w:hAnsi="Times New Roman" w:cs="Times New Roman"/>
          <w:sz w:val="24"/>
          <w:szCs w:val="24"/>
        </w:rPr>
        <w:t xml:space="preserve"> examined compliance burden faced by retailers after GST implementation. The study found that many businesses experienced difficulties because of frequent procedural changes and documentation requirements. The findings showed that maintaining records and filing returns created additional workload for business owners. The study observed that small retailers experienced greater difficulties compared to larger businesses. It concluded that compliance burden continues to remain an important concern among retailers.</w:t>
      </w:r>
    </w:p>
    <w:p w:rsidR="003D5FAA" w:rsidRPr="003D5FAA" w:rsidRDefault="003D5FAA" w:rsidP="003D5FAA">
      <w:pPr>
        <w:spacing w:line="360" w:lineRule="auto"/>
        <w:jc w:val="both"/>
        <w:rPr>
          <w:rFonts w:ascii="Times New Roman" w:hAnsi="Times New Roman" w:cs="Times New Roman"/>
          <w:sz w:val="24"/>
          <w:szCs w:val="24"/>
        </w:rPr>
      </w:pPr>
      <w:r w:rsidRPr="008D0757">
        <w:rPr>
          <w:rFonts w:ascii="Times New Roman" w:hAnsi="Times New Roman" w:cs="Times New Roman"/>
          <w:b/>
          <w:bCs/>
          <w:sz w:val="24"/>
          <w:szCs w:val="24"/>
        </w:rPr>
        <w:t xml:space="preserve">Indira </w:t>
      </w:r>
      <w:proofErr w:type="spellStart"/>
      <w:r w:rsidRPr="008D0757">
        <w:rPr>
          <w:rFonts w:ascii="Times New Roman" w:hAnsi="Times New Roman" w:cs="Times New Roman"/>
          <w:b/>
          <w:bCs/>
          <w:sz w:val="24"/>
          <w:szCs w:val="24"/>
        </w:rPr>
        <w:t>Ausare</w:t>
      </w:r>
      <w:proofErr w:type="spellEnd"/>
      <w:r w:rsidRPr="008D0757">
        <w:rPr>
          <w:rFonts w:ascii="Times New Roman" w:hAnsi="Times New Roman" w:cs="Times New Roman"/>
          <w:b/>
          <w:bCs/>
          <w:sz w:val="24"/>
          <w:szCs w:val="24"/>
        </w:rPr>
        <w:t xml:space="preserve"> (2026)</w:t>
      </w:r>
      <w:r w:rsidRPr="003D5FAA">
        <w:rPr>
          <w:rFonts w:ascii="Times New Roman" w:hAnsi="Times New Roman" w:cs="Times New Roman"/>
          <w:sz w:val="24"/>
          <w:szCs w:val="24"/>
        </w:rPr>
        <w:t xml:space="preserve"> </w:t>
      </w:r>
      <w:proofErr w:type="spellStart"/>
      <w:r w:rsidRPr="003D5FAA">
        <w:rPr>
          <w:rFonts w:ascii="Times New Roman" w:hAnsi="Times New Roman" w:cs="Times New Roman"/>
          <w:sz w:val="24"/>
          <w:szCs w:val="24"/>
        </w:rPr>
        <w:t>analyzed</w:t>
      </w:r>
      <w:proofErr w:type="spellEnd"/>
      <w:r w:rsidRPr="003D5FAA">
        <w:rPr>
          <w:rFonts w:ascii="Times New Roman" w:hAnsi="Times New Roman" w:cs="Times New Roman"/>
          <w:sz w:val="24"/>
          <w:szCs w:val="24"/>
        </w:rPr>
        <w:t xml:space="preserve"> recent GST reforms and their influence on retail business competitiveness. The study focused on understanding whether simplified taxation systems </w:t>
      </w:r>
      <w:r w:rsidRPr="003D5FAA">
        <w:rPr>
          <w:rFonts w:ascii="Times New Roman" w:hAnsi="Times New Roman" w:cs="Times New Roman"/>
          <w:sz w:val="24"/>
          <w:szCs w:val="24"/>
        </w:rPr>
        <w:lastRenderedPageBreak/>
        <w:t>improved market performance among retailers. The findings showed that reduced complexity in taxation procedures encouraged better operational performance and market participation. The study observed improvements in taxation efficiency and reduced confusion regarding tax procedures. It concluded that GST reforms contributed positively toward business competitiveness.</w:t>
      </w:r>
    </w:p>
    <w:p w:rsidR="003D5FAA" w:rsidRPr="003D5FAA" w:rsidRDefault="003D5FAA" w:rsidP="003D5FAA">
      <w:pPr>
        <w:spacing w:line="360" w:lineRule="auto"/>
        <w:jc w:val="both"/>
        <w:rPr>
          <w:rFonts w:ascii="Times New Roman" w:hAnsi="Times New Roman" w:cs="Times New Roman"/>
          <w:sz w:val="24"/>
          <w:szCs w:val="24"/>
        </w:rPr>
      </w:pPr>
      <w:r w:rsidRPr="008D0757">
        <w:rPr>
          <w:rFonts w:ascii="Times New Roman" w:hAnsi="Times New Roman" w:cs="Times New Roman"/>
          <w:b/>
          <w:bCs/>
          <w:sz w:val="24"/>
          <w:szCs w:val="24"/>
        </w:rPr>
        <w:t>Usha C. (2024)</w:t>
      </w:r>
      <w:r w:rsidRPr="003D5FAA">
        <w:rPr>
          <w:rFonts w:ascii="Times New Roman" w:hAnsi="Times New Roman" w:cs="Times New Roman"/>
          <w:sz w:val="24"/>
          <w:szCs w:val="24"/>
        </w:rPr>
        <w:t xml:space="preserve"> studied customer awareness regarding taxation and product pricing after GST implementation. The study found that GST increased consumer attention toward billing transparency and taxation details during purchases. The findings showed that customers increasingly preferred businesses that provided clear billing practices and transparent pricing structures. The study observed that taxation awareness influenced purchasing behaviour among customers. It concluded that GST created positive changes in customer understanding regarding taxation systems.</w:t>
      </w:r>
    </w:p>
    <w:p w:rsidR="003D5FAA" w:rsidRPr="003D5FAA" w:rsidRDefault="003D5FAA" w:rsidP="003D5FAA">
      <w:pPr>
        <w:spacing w:line="360" w:lineRule="auto"/>
        <w:jc w:val="both"/>
        <w:rPr>
          <w:rFonts w:ascii="Times New Roman" w:hAnsi="Times New Roman" w:cs="Times New Roman"/>
          <w:sz w:val="24"/>
          <w:szCs w:val="24"/>
        </w:rPr>
      </w:pPr>
      <w:r w:rsidRPr="008D0757">
        <w:rPr>
          <w:rFonts w:ascii="Times New Roman" w:hAnsi="Times New Roman" w:cs="Times New Roman"/>
          <w:b/>
          <w:bCs/>
          <w:sz w:val="24"/>
          <w:szCs w:val="24"/>
        </w:rPr>
        <w:t xml:space="preserve">Fabian Ying, </w:t>
      </w:r>
      <w:proofErr w:type="spellStart"/>
      <w:r w:rsidRPr="008D0757">
        <w:rPr>
          <w:rFonts w:ascii="Times New Roman" w:hAnsi="Times New Roman" w:cs="Times New Roman"/>
          <w:b/>
          <w:bCs/>
          <w:sz w:val="24"/>
          <w:szCs w:val="24"/>
        </w:rPr>
        <w:t>Alisdair</w:t>
      </w:r>
      <w:proofErr w:type="spellEnd"/>
      <w:r w:rsidRPr="008D0757">
        <w:rPr>
          <w:rFonts w:ascii="Times New Roman" w:hAnsi="Times New Roman" w:cs="Times New Roman"/>
          <w:b/>
          <w:bCs/>
          <w:sz w:val="24"/>
          <w:szCs w:val="24"/>
        </w:rPr>
        <w:t xml:space="preserve"> Wallis, Mariano </w:t>
      </w:r>
      <w:proofErr w:type="spellStart"/>
      <w:r w:rsidRPr="008D0757">
        <w:rPr>
          <w:rFonts w:ascii="Times New Roman" w:hAnsi="Times New Roman" w:cs="Times New Roman"/>
          <w:b/>
          <w:bCs/>
          <w:sz w:val="24"/>
          <w:szCs w:val="24"/>
        </w:rPr>
        <w:t>Beguerisse</w:t>
      </w:r>
      <w:proofErr w:type="spellEnd"/>
      <w:r w:rsidRPr="008D0757">
        <w:rPr>
          <w:rFonts w:ascii="Times New Roman" w:hAnsi="Times New Roman" w:cs="Times New Roman"/>
          <w:b/>
          <w:bCs/>
          <w:sz w:val="24"/>
          <w:szCs w:val="24"/>
        </w:rPr>
        <w:t xml:space="preserve">-Diaz, Mason Porter, and Sam </w:t>
      </w:r>
      <w:proofErr w:type="spellStart"/>
      <w:r w:rsidRPr="008D0757">
        <w:rPr>
          <w:rFonts w:ascii="Times New Roman" w:hAnsi="Times New Roman" w:cs="Times New Roman"/>
          <w:b/>
          <w:bCs/>
          <w:sz w:val="24"/>
          <w:szCs w:val="24"/>
        </w:rPr>
        <w:t>Howison</w:t>
      </w:r>
      <w:proofErr w:type="spellEnd"/>
      <w:r w:rsidRPr="008D0757">
        <w:rPr>
          <w:rFonts w:ascii="Times New Roman" w:hAnsi="Times New Roman" w:cs="Times New Roman"/>
          <w:b/>
          <w:bCs/>
          <w:sz w:val="24"/>
          <w:szCs w:val="24"/>
        </w:rPr>
        <w:t xml:space="preserve"> (2019)</w:t>
      </w:r>
      <w:r w:rsidRPr="003D5FAA">
        <w:rPr>
          <w:rFonts w:ascii="Times New Roman" w:hAnsi="Times New Roman" w:cs="Times New Roman"/>
          <w:sz w:val="24"/>
          <w:szCs w:val="24"/>
        </w:rPr>
        <w:t xml:space="preserve"> examined supermarket operational efficiency and customer movement patterns within retail environments. The study </w:t>
      </w:r>
      <w:proofErr w:type="spellStart"/>
      <w:r w:rsidRPr="003D5FAA">
        <w:rPr>
          <w:rFonts w:ascii="Times New Roman" w:hAnsi="Times New Roman" w:cs="Times New Roman"/>
          <w:sz w:val="24"/>
          <w:szCs w:val="24"/>
        </w:rPr>
        <w:t>analyzed</w:t>
      </w:r>
      <w:proofErr w:type="spellEnd"/>
      <w:r w:rsidRPr="003D5FAA">
        <w:rPr>
          <w:rFonts w:ascii="Times New Roman" w:hAnsi="Times New Roman" w:cs="Times New Roman"/>
          <w:sz w:val="24"/>
          <w:szCs w:val="24"/>
        </w:rPr>
        <w:t xml:space="preserve"> shopping behaviours and store layouts to understand operational performance. The findings showed that effective management practices improve customer movement and reduce congestion inside supermarkets. The study observed that efficient operations contribute toward improving customer experience and satisfaction. It concluded that operational efficiency is important for organized retail success.</w:t>
      </w:r>
    </w:p>
    <w:p w:rsidR="003D5FAA" w:rsidRPr="003D5FAA" w:rsidRDefault="003D5FAA" w:rsidP="003D5FAA">
      <w:pPr>
        <w:spacing w:line="360" w:lineRule="auto"/>
        <w:jc w:val="both"/>
        <w:rPr>
          <w:rFonts w:ascii="Times New Roman" w:hAnsi="Times New Roman" w:cs="Times New Roman"/>
          <w:sz w:val="24"/>
          <w:szCs w:val="24"/>
        </w:rPr>
      </w:pPr>
      <w:proofErr w:type="spellStart"/>
      <w:r w:rsidRPr="008D0757">
        <w:rPr>
          <w:rFonts w:ascii="Times New Roman" w:hAnsi="Times New Roman" w:cs="Times New Roman"/>
          <w:b/>
          <w:bCs/>
          <w:sz w:val="24"/>
          <w:szCs w:val="24"/>
        </w:rPr>
        <w:t>Nivetha</w:t>
      </w:r>
      <w:proofErr w:type="spellEnd"/>
      <w:r w:rsidRPr="008D0757">
        <w:rPr>
          <w:rFonts w:ascii="Times New Roman" w:hAnsi="Times New Roman" w:cs="Times New Roman"/>
          <w:b/>
          <w:bCs/>
          <w:sz w:val="24"/>
          <w:szCs w:val="24"/>
        </w:rPr>
        <w:t xml:space="preserve"> R. (2022)</w:t>
      </w:r>
      <w:r w:rsidRPr="003D5FAA">
        <w:rPr>
          <w:rFonts w:ascii="Times New Roman" w:hAnsi="Times New Roman" w:cs="Times New Roman"/>
          <w:sz w:val="24"/>
          <w:szCs w:val="24"/>
        </w:rPr>
        <w:t xml:space="preserve"> examined taxation practices among retailers after GST implementation and </w:t>
      </w:r>
      <w:proofErr w:type="spellStart"/>
      <w:r w:rsidRPr="003D5FAA">
        <w:rPr>
          <w:rFonts w:ascii="Times New Roman" w:hAnsi="Times New Roman" w:cs="Times New Roman"/>
          <w:sz w:val="24"/>
          <w:szCs w:val="24"/>
        </w:rPr>
        <w:t>analyzed</w:t>
      </w:r>
      <w:proofErr w:type="spellEnd"/>
      <w:r w:rsidRPr="003D5FAA">
        <w:rPr>
          <w:rFonts w:ascii="Times New Roman" w:hAnsi="Times New Roman" w:cs="Times New Roman"/>
          <w:sz w:val="24"/>
          <w:szCs w:val="24"/>
        </w:rPr>
        <w:t xml:space="preserve"> business adaptation processes. The study found that GST reduced multiple tax burdens and encouraged businesses to adopt computerized billing systems. The findings showed improvements in financial record maintenance and accounting procedures among retailers. The study observed that businesses gradually adapted to digital taxation requirements. It concluded that GST positively influenced modernization within retail businesses.</w:t>
      </w:r>
    </w:p>
    <w:p w:rsidR="003D5FAA" w:rsidRPr="003D5FAA" w:rsidRDefault="003D5FAA" w:rsidP="003D5FAA">
      <w:pPr>
        <w:spacing w:line="360" w:lineRule="auto"/>
        <w:jc w:val="both"/>
        <w:rPr>
          <w:rFonts w:ascii="Times New Roman" w:hAnsi="Times New Roman" w:cs="Times New Roman"/>
          <w:sz w:val="24"/>
          <w:szCs w:val="24"/>
        </w:rPr>
      </w:pPr>
      <w:proofErr w:type="spellStart"/>
      <w:r w:rsidRPr="008D0757">
        <w:rPr>
          <w:rFonts w:ascii="Times New Roman" w:hAnsi="Times New Roman" w:cs="Times New Roman"/>
          <w:b/>
          <w:bCs/>
          <w:sz w:val="24"/>
          <w:szCs w:val="24"/>
        </w:rPr>
        <w:t>Jagdish</w:t>
      </w:r>
      <w:proofErr w:type="spellEnd"/>
      <w:r w:rsidRPr="008D0757">
        <w:rPr>
          <w:rFonts w:ascii="Times New Roman" w:hAnsi="Times New Roman" w:cs="Times New Roman"/>
          <w:b/>
          <w:bCs/>
          <w:sz w:val="24"/>
          <w:szCs w:val="24"/>
        </w:rPr>
        <w:t xml:space="preserve"> Ramakrishnan, </w:t>
      </w:r>
      <w:proofErr w:type="spellStart"/>
      <w:r w:rsidRPr="008D0757">
        <w:rPr>
          <w:rFonts w:ascii="Times New Roman" w:hAnsi="Times New Roman" w:cs="Times New Roman"/>
          <w:b/>
          <w:bCs/>
          <w:sz w:val="24"/>
          <w:szCs w:val="24"/>
        </w:rPr>
        <w:t>Elham</w:t>
      </w:r>
      <w:proofErr w:type="spellEnd"/>
      <w:r w:rsidRPr="008D0757">
        <w:rPr>
          <w:rFonts w:ascii="Times New Roman" w:hAnsi="Times New Roman" w:cs="Times New Roman"/>
          <w:b/>
          <w:bCs/>
          <w:sz w:val="24"/>
          <w:szCs w:val="24"/>
        </w:rPr>
        <w:t xml:space="preserve"> </w:t>
      </w:r>
      <w:proofErr w:type="spellStart"/>
      <w:r w:rsidRPr="008D0757">
        <w:rPr>
          <w:rFonts w:ascii="Times New Roman" w:hAnsi="Times New Roman" w:cs="Times New Roman"/>
          <w:b/>
          <w:bCs/>
          <w:sz w:val="24"/>
          <w:szCs w:val="24"/>
        </w:rPr>
        <w:t>Shaabani</w:t>
      </w:r>
      <w:proofErr w:type="spellEnd"/>
      <w:r w:rsidRPr="008D0757">
        <w:rPr>
          <w:rFonts w:ascii="Times New Roman" w:hAnsi="Times New Roman" w:cs="Times New Roman"/>
          <w:b/>
          <w:bCs/>
          <w:sz w:val="24"/>
          <w:szCs w:val="24"/>
        </w:rPr>
        <w:t xml:space="preserve">, Chao Li, and </w:t>
      </w:r>
      <w:proofErr w:type="spellStart"/>
      <w:r w:rsidRPr="008D0757">
        <w:rPr>
          <w:rFonts w:ascii="Times New Roman" w:hAnsi="Times New Roman" w:cs="Times New Roman"/>
          <w:b/>
          <w:bCs/>
          <w:sz w:val="24"/>
          <w:szCs w:val="24"/>
        </w:rPr>
        <w:t>Matyas</w:t>
      </w:r>
      <w:proofErr w:type="spellEnd"/>
      <w:r w:rsidRPr="008D0757">
        <w:rPr>
          <w:rFonts w:ascii="Times New Roman" w:hAnsi="Times New Roman" w:cs="Times New Roman"/>
          <w:b/>
          <w:bCs/>
          <w:sz w:val="24"/>
          <w:szCs w:val="24"/>
        </w:rPr>
        <w:t xml:space="preserve"> </w:t>
      </w:r>
      <w:proofErr w:type="spellStart"/>
      <w:r w:rsidRPr="008D0757">
        <w:rPr>
          <w:rFonts w:ascii="Times New Roman" w:hAnsi="Times New Roman" w:cs="Times New Roman"/>
          <w:b/>
          <w:bCs/>
          <w:sz w:val="24"/>
          <w:szCs w:val="24"/>
        </w:rPr>
        <w:t>Sustik</w:t>
      </w:r>
      <w:proofErr w:type="spellEnd"/>
      <w:r w:rsidRPr="008D0757">
        <w:rPr>
          <w:rFonts w:ascii="Times New Roman" w:hAnsi="Times New Roman" w:cs="Times New Roman"/>
          <w:b/>
          <w:bCs/>
          <w:sz w:val="24"/>
          <w:szCs w:val="24"/>
        </w:rPr>
        <w:t xml:space="preserve"> (2019)</w:t>
      </w:r>
      <w:r w:rsidRPr="003D5FAA">
        <w:rPr>
          <w:rFonts w:ascii="Times New Roman" w:hAnsi="Times New Roman" w:cs="Times New Roman"/>
          <w:sz w:val="24"/>
          <w:szCs w:val="24"/>
        </w:rPr>
        <w:t xml:space="preserve"> studied pricing mechanisms and their influence on operational performance within retail businesses. The study found that pricing accuracy improves customer confidence and influences purchasing decisions. The findings showed that transparent pricing systems contribute toward better customer satisfaction levels. The study observed that pricing efficiency improves profitability and operational effectiveness among retailers. It concluded that pricing systems are important for retail business growth.</w:t>
      </w:r>
    </w:p>
    <w:p w:rsidR="003D5FAA" w:rsidRPr="003D5FAA" w:rsidRDefault="003D5FAA" w:rsidP="003D5FAA">
      <w:pPr>
        <w:spacing w:line="360" w:lineRule="auto"/>
        <w:jc w:val="both"/>
        <w:rPr>
          <w:rFonts w:ascii="Times New Roman" w:hAnsi="Times New Roman" w:cs="Times New Roman"/>
          <w:sz w:val="24"/>
          <w:szCs w:val="24"/>
        </w:rPr>
      </w:pPr>
      <w:r w:rsidRPr="008D0757">
        <w:rPr>
          <w:rFonts w:ascii="Times New Roman" w:hAnsi="Times New Roman" w:cs="Times New Roman"/>
          <w:b/>
          <w:bCs/>
          <w:sz w:val="24"/>
          <w:szCs w:val="24"/>
        </w:rPr>
        <w:lastRenderedPageBreak/>
        <w:t xml:space="preserve">Indira </w:t>
      </w:r>
      <w:proofErr w:type="spellStart"/>
      <w:r w:rsidRPr="008D0757">
        <w:rPr>
          <w:rFonts w:ascii="Times New Roman" w:hAnsi="Times New Roman" w:cs="Times New Roman"/>
          <w:b/>
          <w:bCs/>
          <w:sz w:val="24"/>
          <w:szCs w:val="24"/>
        </w:rPr>
        <w:t>Ausare</w:t>
      </w:r>
      <w:proofErr w:type="spellEnd"/>
      <w:r w:rsidRPr="008D0757">
        <w:rPr>
          <w:rFonts w:ascii="Times New Roman" w:hAnsi="Times New Roman" w:cs="Times New Roman"/>
          <w:b/>
          <w:bCs/>
          <w:sz w:val="24"/>
          <w:szCs w:val="24"/>
        </w:rPr>
        <w:t xml:space="preserve"> (2026)</w:t>
      </w:r>
      <w:r w:rsidRPr="003D5FAA">
        <w:rPr>
          <w:rFonts w:ascii="Times New Roman" w:hAnsi="Times New Roman" w:cs="Times New Roman"/>
          <w:sz w:val="24"/>
          <w:szCs w:val="24"/>
        </w:rPr>
        <w:t xml:space="preserve"> examined technology-driven GST reforms and their effect on taxation management practices. The study found that businesses increasingly depended on digital systems for maintaining compliance activities and filing procedures. The findings showed improvements in transparency and accuracy after adopting computerized taxation systems. The study observed that technological adoption improved overall compliance efficiency. It concluded that digital transformation plays an important role in GST implementation.</w:t>
      </w:r>
    </w:p>
    <w:p w:rsidR="003D5FAA" w:rsidRDefault="003D5FAA" w:rsidP="003D5FAA">
      <w:pPr>
        <w:spacing w:line="360" w:lineRule="auto"/>
        <w:jc w:val="both"/>
        <w:rPr>
          <w:rFonts w:ascii="Times New Roman" w:hAnsi="Times New Roman" w:cs="Times New Roman"/>
          <w:sz w:val="24"/>
          <w:szCs w:val="24"/>
        </w:rPr>
      </w:pPr>
      <w:proofErr w:type="spellStart"/>
      <w:r w:rsidRPr="008D0757">
        <w:rPr>
          <w:rFonts w:ascii="Times New Roman" w:hAnsi="Times New Roman" w:cs="Times New Roman"/>
          <w:b/>
          <w:bCs/>
          <w:sz w:val="24"/>
          <w:szCs w:val="24"/>
        </w:rPr>
        <w:t>Gurave</w:t>
      </w:r>
      <w:proofErr w:type="spellEnd"/>
      <w:r w:rsidRPr="008D0757">
        <w:rPr>
          <w:rFonts w:ascii="Times New Roman" w:hAnsi="Times New Roman" w:cs="Times New Roman"/>
          <w:b/>
          <w:bCs/>
          <w:sz w:val="24"/>
          <w:szCs w:val="24"/>
        </w:rPr>
        <w:t xml:space="preserve"> Singh and </w:t>
      </w:r>
      <w:proofErr w:type="spellStart"/>
      <w:r w:rsidRPr="008D0757">
        <w:rPr>
          <w:rFonts w:ascii="Times New Roman" w:hAnsi="Times New Roman" w:cs="Times New Roman"/>
          <w:b/>
          <w:bCs/>
          <w:sz w:val="24"/>
          <w:szCs w:val="24"/>
        </w:rPr>
        <w:t>Smita</w:t>
      </w:r>
      <w:proofErr w:type="spellEnd"/>
      <w:r w:rsidRPr="008D0757">
        <w:rPr>
          <w:rFonts w:ascii="Times New Roman" w:hAnsi="Times New Roman" w:cs="Times New Roman"/>
          <w:b/>
          <w:bCs/>
          <w:sz w:val="24"/>
          <w:szCs w:val="24"/>
        </w:rPr>
        <w:t xml:space="preserve"> </w:t>
      </w:r>
      <w:proofErr w:type="spellStart"/>
      <w:r w:rsidRPr="008D0757">
        <w:rPr>
          <w:rFonts w:ascii="Times New Roman" w:hAnsi="Times New Roman" w:cs="Times New Roman"/>
          <w:b/>
          <w:bCs/>
          <w:sz w:val="24"/>
          <w:szCs w:val="24"/>
        </w:rPr>
        <w:t>Dikshit</w:t>
      </w:r>
      <w:proofErr w:type="spellEnd"/>
      <w:r w:rsidRPr="008D0757">
        <w:rPr>
          <w:rFonts w:ascii="Times New Roman" w:hAnsi="Times New Roman" w:cs="Times New Roman"/>
          <w:b/>
          <w:bCs/>
          <w:sz w:val="24"/>
          <w:szCs w:val="24"/>
        </w:rPr>
        <w:t xml:space="preserve"> (2024)</w:t>
      </w:r>
      <w:r w:rsidRPr="003D5FAA">
        <w:rPr>
          <w:rFonts w:ascii="Times New Roman" w:hAnsi="Times New Roman" w:cs="Times New Roman"/>
          <w:sz w:val="24"/>
          <w:szCs w:val="24"/>
        </w:rPr>
        <w:t xml:space="preserve"> studied the importance of training and professional support among retailers adapting to GST reforms. The study found that businesses required regular updates and professional assistance for effective compliance management. The findings showed that training programmes improved awareness regarding GST procedures and filing requirements. The study observed that businesses with better training experienced fewer compliance difficulties. It concluded that continuous learning and professional support are necessary for successful GST adaptation.</w:t>
      </w:r>
    </w:p>
    <w:p w:rsidR="001205D9" w:rsidRDefault="001205D9" w:rsidP="001205D9">
      <w:pPr>
        <w:pStyle w:val="NoSpacing"/>
        <w:spacing w:line="360" w:lineRule="auto"/>
        <w:jc w:val="both"/>
        <w:rPr>
          <w:rFonts w:ascii="Times New Roman" w:hAnsi="Times New Roman" w:cs="Times New Roman"/>
          <w:sz w:val="24"/>
          <w:szCs w:val="24"/>
        </w:rPr>
      </w:pPr>
    </w:p>
    <w:p w:rsidR="001205D9" w:rsidRDefault="001205D9" w:rsidP="001205D9">
      <w:pPr>
        <w:pStyle w:val="NoSpacing"/>
        <w:spacing w:line="360" w:lineRule="auto"/>
        <w:jc w:val="both"/>
        <w:rPr>
          <w:rFonts w:ascii="Times New Roman" w:hAnsi="Times New Roman" w:cs="Times New Roman"/>
          <w:sz w:val="24"/>
          <w:szCs w:val="24"/>
        </w:rPr>
      </w:pPr>
    </w:p>
    <w:p w:rsidR="001205D9" w:rsidRDefault="001205D9" w:rsidP="001205D9">
      <w:pPr>
        <w:pStyle w:val="NoSpacing"/>
        <w:spacing w:line="360" w:lineRule="auto"/>
        <w:jc w:val="both"/>
        <w:rPr>
          <w:rFonts w:ascii="Times New Roman" w:hAnsi="Times New Roman" w:cs="Times New Roman"/>
          <w:sz w:val="24"/>
          <w:szCs w:val="24"/>
        </w:rPr>
      </w:pPr>
    </w:p>
    <w:p w:rsidR="001205D9" w:rsidRDefault="001205D9" w:rsidP="001205D9">
      <w:pPr>
        <w:pStyle w:val="NoSpacing"/>
        <w:spacing w:line="360" w:lineRule="auto"/>
        <w:jc w:val="both"/>
        <w:rPr>
          <w:rFonts w:ascii="Times New Roman" w:hAnsi="Times New Roman" w:cs="Times New Roman"/>
          <w:sz w:val="24"/>
          <w:szCs w:val="24"/>
        </w:rPr>
      </w:pPr>
    </w:p>
    <w:p w:rsidR="001205D9" w:rsidRDefault="001205D9" w:rsidP="001205D9">
      <w:pPr>
        <w:pStyle w:val="NoSpacing"/>
        <w:spacing w:line="360" w:lineRule="auto"/>
        <w:jc w:val="both"/>
        <w:rPr>
          <w:rFonts w:ascii="Times New Roman" w:hAnsi="Times New Roman" w:cs="Times New Roman"/>
          <w:sz w:val="24"/>
          <w:szCs w:val="24"/>
        </w:rPr>
      </w:pPr>
    </w:p>
    <w:p w:rsidR="001205D9" w:rsidRDefault="001205D9" w:rsidP="001205D9">
      <w:pPr>
        <w:pStyle w:val="NoSpacing"/>
        <w:spacing w:line="360" w:lineRule="auto"/>
        <w:jc w:val="both"/>
        <w:rPr>
          <w:rFonts w:ascii="Times New Roman" w:hAnsi="Times New Roman" w:cs="Times New Roman"/>
          <w:sz w:val="24"/>
          <w:szCs w:val="24"/>
        </w:rPr>
      </w:pPr>
    </w:p>
    <w:p w:rsidR="001205D9" w:rsidRDefault="001205D9" w:rsidP="001205D9">
      <w:pPr>
        <w:pStyle w:val="NoSpacing"/>
        <w:spacing w:line="360" w:lineRule="auto"/>
        <w:jc w:val="both"/>
        <w:rPr>
          <w:rFonts w:ascii="Times New Roman" w:hAnsi="Times New Roman" w:cs="Times New Roman"/>
          <w:sz w:val="24"/>
          <w:szCs w:val="24"/>
        </w:rPr>
      </w:pPr>
    </w:p>
    <w:p w:rsidR="00FB4564" w:rsidRDefault="00FB4564" w:rsidP="001205D9">
      <w:pPr>
        <w:pStyle w:val="NoSpacing"/>
        <w:spacing w:line="360" w:lineRule="auto"/>
        <w:jc w:val="both"/>
        <w:rPr>
          <w:rFonts w:ascii="Times New Roman" w:hAnsi="Times New Roman" w:cs="Times New Roman"/>
          <w:sz w:val="24"/>
          <w:szCs w:val="24"/>
        </w:rPr>
      </w:pPr>
    </w:p>
    <w:p w:rsidR="00FB4564" w:rsidRDefault="00FB4564" w:rsidP="001205D9">
      <w:pPr>
        <w:pStyle w:val="NoSpacing"/>
        <w:spacing w:line="360" w:lineRule="auto"/>
        <w:jc w:val="both"/>
        <w:rPr>
          <w:rFonts w:ascii="Times New Roman" w:hAnsi="Times New Roman" w:cs="Times New Roman"/>
          <w:sz w:val="24"/>
          <w:szCs w:val="24"/>
        </w:rPr>
      </w:pPr>
    </w:p>
    <w:p w:rsidR="00FB4564" w:rsidRDefault="00FB4564" w:rsidP="001205D9">
      <w:pPr>
        <w:pStyle w:val="NoSpacing"/>
        <w:spacing w:line="360" w:lineRule="auto"/>
        <w:jc w:val="both"/>
        <w:rPr>
          <w:rFonts w:ascii="Times New Roman" w:hAnsi="Times New Roman" w:cs="Times New Roman"/>
          <w:sz w:val="24"/>
          <w:szCs w:val="24"/>
        </w:rPr>
      </w:pPr>
    </w:p>
    <w:p w:rsidR="00FB4564" w:rsidRDefault="00FB4564" w:rsidP="001205D9">
      <w:pPr>
        <w:pStyle w:val="NoSpacing"/>
        <w:spacing w:line="360" w:lineRule="auto"/>
        <w:jc w:val="both"/>
        <w:rPr>
          <w:rFonts w:ascii="Times New Roman" w:hAnsi="Times New Roman" w:cs="Times New Roman"/>
          <w:sz w:val="24"/>
          <w:szCs w:val="24"/>
        </w:rPr>
      </w:pPr>
    </w:p>
    <w:p w:rsidR="00FB4564" w:rsidRDefault="00FB4564" w:rsidP="001205D9">
      <w:pPr>
        <w:pStyle w:val="NoSpacing"/>
        <w:spacing w:line="360" w:lineRule="auto"/>
        <w:jc w:val="both"/>
        <w:rPr>
          <w:rFonts w:ascii="Times New Roman" w:hAnsi="Times New Roman" w:cs="Times New Roman"/>
          <w:sz w:val="24"/>
          <w:szCs w:val="24"/>
        </w:rPr>
      </w:pPr>
    </w:p>
    <w:p w:rsidR="00FB4564" w:rsidRDefault="00FB4564" w:rsidP="001205D9">
      <w:pPr>
        <w:pStyle w:val="NoSpacing"/>
        <w:spacing w:line="360" w:lineRule="auto"/>
        <w:jc w:val="both"/>
        <w:rPr>
          <w:rFonts w:ascii="Times New Roman" w:hAnsi="Times New Roman" w:cs="Times New Roman"/>
          <w:sz w:val="24"/>
          <w:szCs w:val="24"/>
        </w:rPr>
      </w:pPr>
    </w:p>
    <w:p w:rsidR="00FB4564" w:rsidRDefault="00FB4564" w:rsidP="001205D9">
      <w:pPr>
        <w:pStyle w:val="NoSpacing"/>
        <w:spacing w:line="360" w:lineRule="auto"/>
        <w:jc w:val="both"/>
        <w:rPr>
          <w:rFonts w:ascii="Times New Roman" w:hAnsi="Times New Roman" w:cs="Times New Roman"/>
          <w:sz w:val="24"/>
          <w:szCs w:val="24"/>
        </w:rPr>
      </w:pPr>
    </w:p>
    <w:p w:rsidR="00FB4564" w:rsidRDefault="00FB4564" w:rsidP="001205D9">
      <w:pPr>
        <w:pStyle w:val="NoSpacing"/>
        <w:spacing w:line="360" w:lineRule="auto"/>
        <w:jc w:val="both"/>
        <w:rPr>
          <w:rFonts w:ascii="Times New Roman" w:hAnsi="Times New Roman" w:cs="Times New Roman"/>
          <w:sz w:val="24"/>
          <w:szCs w:val="24"/>
        </w:rPr>
      </w:pPr>
    </w:p>
    <w:p w:rsidR="00FB4564" w:rsidRDefault="00FB4564" w:rsidP="001205D9">
      <w:pPr>
        <w:pStyle w:val="NoSpacing"/>
        <w:spacing w:line="360" w:lineRule="auto"/>
        <w:jc w:val="both"/>
        <w:rPr>
          <w:rFonts w:ascii="Times New Roman" w:hAnsi="Times New Roman" w:cs="Times New Roman"/>
          <w:sz w:val="24"/>
          <w:szCs w:val="24"/>
        </w:rPr>
      </w:pPr>
    </w:p>
    <w:p w:rsidR="00FB4564" w:rsidRDefault="00FB4564" w:rsidP="001205D9">
      <w:pPr>
        <w:pStyle w:val="NoSpacing"/>
        <w:spacing w:line="360" w:lineRule="auto"/>
        <w:jc w:val="both"/>
        <w:rPr>
          <w:rFonts w:ascii="Times New Roman" w:hAnsi="Times New Roman" w:cs="Times New Roman"/>
          <w:sz w:val="24"/>
          <w:szCs w:val="24"/>
        </w:rPr>
      </w:pPr>
    </w:p>
    <w:p w:rsidR="00FB4564" w:rsidRDefault="00FB4564" w:rsidP="001205D9">
      <w:pPr>
        <w:pStyle w:val="NoSpacing"/>
        <w:spacing w:line="360" w:lineRule="auto"/>
        <w:jc w:val="both"/>
        <w:rPr>
          <w:rFonts w:ascii="Times New Roman" w:hAnsi="Times New Roman" w:cs="Times New Roman"/>
          <w:sz w:val="24"/>
          <w:szCs w:val="24"/>
        </w:rPr>
      </w:pPr>
    </w:p>
    <w:p w:rsidR="00FB4564" w:rsidRDefault="00FB4564" w:rsidP="001205D9">
      <w:pPr>
        <w:pStyle w:val="NoSpacing"/>
        <w:spacing w:line="360" w:lineRule="auto"/>
        <w:jc w:val="both"/>
        <w:rPr>
          <w:rFonts w:ascii="Times New Roman" w:hAnsi="Times New Roman" w:cs="Times New Roman"/>
          <w:sz w:val="24"/>
          <w:szCs w:val="24"/>
        </w:rPr>
      </w:pPr>
    </w:p>
    <w:p w:rsidR="00FB4564" w:rsidRDefault="00FB4564" w:rsidP="001205D9">
      <w:pPr>
        <w:pStyle w:val="NoSpacing"/>
        <w:spacing w:line="360" w:lineRule="auto"/>
        <w:jc w:val="both"/>
        <w:rPr>
          <w:rFonts w:ascii="Times New Roman" w:hAnsi="Times New Roman" w:cs="Times New Roman"/>
          <w:sz w:val="24"/>
          <w:szCs w:val="24"/>
        </w:rPr>
      </w:pPr>
    </w:p>
    <w:p w:rsidR="00FB4564" w:rsidRPr="008D0757" w:rsidRDefault="00FB4564" w:rsidP="00FB4564">
      <w:pPr>
        <w:pStyle w:val="NoSpacing"/>
        <w:spacing w:line="360" w:lineRule="auto"/>
        <w:jc w:val="center"/>
        <w:rPr>
          <w:rFonts w:ascii="Times New Roman" w:hAnsi="Times New Roman" w:cs="Times New Roman"/>
          <w:b/>
          <w:bCs/>
          <w:sz w:val="32"/>
          <w:szCs w:val="32"/>
        </w:rPr>
      </w:pPr>
      <w:r w:rsidRPr="008D0757">
        <w:rPr>
          <w:rFonts w:ascii="Times New Roman" w:hAnsi="Times New Roman" w:cs="Times New Roman"/>
          <w:b/>
          <w:bCs/>
          <w:sz w:val="32"/>
          <w:szCs w:val="32"/>
        </w:rPr>
        <w:lastRenderedPageBreak/>
        <w:t>CHAPTER III</w:t>
      </w:r>
    </w:p>
    <w:p w:rsidR="00FB4564" w:rsidRPr="008D0757" w:rsidRDefault="00FB4564" w:rsidP="00FB4564">
      <w:pPr>
        <w:pStyle w:val="NoSpacing"/>
        <w:spacing w:line="360" w:lineRule="auto"/>
        <w:jc w:val="center"/>
        <w:rPr>
          <w:rFonts w:ascii="Times New Roman" w:hAnsi="Times New Roman" w:cs="Times New Roman"/>
          <w:b/>
          <w:bCs/>
          <w:sz w:val="32"/>
          <w:szCs w:val="32"/>
        </w:rPr>
      </w:pPr>
      <w:r w:rsidRPr="008D0757">
        <w:rPr>
          <w:rFonts w:ascii="Times New Roman" w:hAnsi="Times New Roman" w:cs="Times New Roman"/>
          <w:b/>
          <w:bCs/>
          <w:sz w:val="32"/>
          <w:szCs w:val="32"/>
        </w:rPr>
        <w:t>THEORETICAL FRAMEWORK</w:t>
      </w:r>
    </w:p>
    <w:p w:rsidR="00FB4564" w:rsidRPr="00FB4564" w:rsidRDefault="00FB4564" w:rsidP="00FB4564">
      <w:pPr>
        <w:pStyle w:val="NoSpacing"/>
        <w:spacing w:line="360" w:lineRule="auto"/>
        <w:jc w:val="both"/>
        <w:rPr>
          <w:rFonts w:ascii="Times New Roman" w:hAnsi="Times New Roman" w:cs="Times New Roman"/>
          <w:sz w:val="24"/>
          <w:szCs w:val="24"/>
        </w:rPr>
      </w:pPr>
    </w:p>
    <w:p w:rsidR="00FB4564" w:rsidRPr="008D0757" w:rsidRDefault="008D0757" w:rsidP="00FB4564">
      <w:pPr>
        <w:pStyle w:val="NoSpacing"/>
        <w:spacing w:line="360" w:lineRule="auto"/>
        <w:jc w:val="both"/>
        <w:rPr>
          <w:rFonts w:ascii="Times New Roman" w:hAnsi="Times New Roman" w:cs="Times New Roman"/>
          <w:b/>
          <w:bCs/>
          <w:sz w:val="28"/>
          <w:szCs w:val="28"/>
        </w:rPr>
      </w:pPr>
      <w:r w:rsidRPr="008D0757">
        <w:rPr>
          <w:rFonts w:ascii="Times New Roman" w:hAnsi="Times New Roman" w:cs="Times New Roman"/>
          <w:b/>
          <w:bCs/>
          <w:sz w:val="28"/>
          <w:szCs w:val="28"/>
        </w:rPr>
        <w:t>3.1 TAXATION SYSTEM IN INDIA</w:t>
      </w:r>
    </w:p>
    <w:p w:rsidR="00FB4564" w:rsidRPr="00FB4564" w:rsidRDefault="00FB4564" w:rsidP="00FB4564">
      <w:pPr>
        <w:pStyle w:val="NoSpacing"/>
        <w:spacing w:line="360" w:lineRule="auto"/>
        <w:jc w:val="both"/>
        <w:rPr>
          <w:rFonts w:ascii="Times New Roman" w:hAnsi="Times New Roman" w:cs="Times New Roman"/>
          <w:sz w:val="24"/>
          <w:szCs w:val="24"/>
        </w:rPr>
      </w:pPr>
      <w:r w:rsidRPr="00FB4564">
        <w:rPr>
          <w:rFonts w:ascii="Times New Roman" w:hAnsi="Times New Roman" w:cs="Times New Roman"/>
          <w:sz w:val="24"/>
          <w:szCs w:val="24"/>
        </w:rPr>
        <w:t xml:space="preserve">Taxation is one of the important sources of revenue for governments and plays a major role in economic development. Taxes help governments finance infrastructure development, welfare </w:t>
      </w:r>
      <w:proofErr w:type="spellStart"/>
      <w:r w:rsidRPr="00FB4564">
        <w:rPr>
          <w:rFonts w:ascii="Times New Roman" w:hAnsi="Times New Roman" w:cs="Times New Roman"/>
          <w:sz w:val="24"/>
          <w:szCs w:val="24"/>
        </w:rPr>
        <w:t>programmes</w:t>
      </w:r>
      <w:proofErr w:type="spellEnd"/>
      <w:r w:rsidRPr="00FB4564">
        <w:rPr>
          <w:rFonts w:ascii="Times New Roman" w:hAnsi="Times New Roman" w:cs="Times New Roman"/>
          <w:sz w:val="24"/>
          <w:szCs w:val="24"/>
        </w:rPr>
        <w:t>, public services, and administrative activities. The taxation system in India consists of direct taxes and indirect taxes. Indirect taxes are imposed on goods and services and are collected through intermediaries such as manufacturers, wholesalers, retailers, and consumers. The taxation system significantly influences business activities, pricing decisions, profitability, and economic growth.</w:t>
      </w:r>
    </w:p>
    <w:p w:rsidR="00FB4564" w:rsidRPr="008D0757" w:rsidRDefault="008D0757" w:rsidP="00FB4564">
      <w:pPr>
        <w:pStyle w:val="NoSpacing"/>
        <w:spacing w:line="360" w:lineRule="auto"/>
        <w:jc w:val="both"/>
        <w:rPr>
          <w:rFonts w:ascii="Times New Roman" w:hAnsi="Times New Roman" w:cs="Times New Roman"/>
          <w:b/>
          <w:bCs/>
          <w:sz w:val="28"/>
          <w:szCs w:val="28"/>
        </w:rPr>
      </w:pPr>
      <w:r w:rsidRPr="008D0757">
        <w:rPr>
          <w:rFonts w:ascii="Times New Roman" w:hAnsi="Times New Roman" w:cs="Times New Roman"/>
          <w:b/>
          <w:bCs/>
          <w:sz w:val="28"/>
          <w:szCs w:val="28"/>
        </w:rPr>
        <w:t>3.2 EVOLUTION OF INDIRECT TAXATION IN INDIA</w:t>
      </w:r>
    </w:p>
    <w:p w:rsidR="00FB4564" w:rsidRPr="00FB4564" w:rsidRDefault="00FB4564" w:rsidP="00FB4564">
      <w:pPr>
        <w:pStyle w:val="NoSpacing"/>
        <w:spacing w:line="360" w:lineRule="auto"/>
        <w:jc w:val="both"/>
        <w:rPr>
          <w:rFonts w:ascii="Times New Roman" w:hAnsi="Times New Roman" w:cs="Times New Roman"/>
          <w:sz w:val="24"/>
          <w:szCs w:val="24"/>
        </w:rPr>
      </w:pPr>
      <w:r w:rsidRPr="00FB4564">
        <w:rPr>
          <w:rFonts w:ascii="Times New Roman" w:hAnsi="Times New Roman" w:cs="Times New Roman"/>
          <w:sz w:val="24"/>
          <w:szCs w:val="24"/>
        </w:rPr>
        <w:t>Before the implementation of GST, India followed multiple indirect taxation systems at both central and state levels. Businesses were required to comply with various taxes imposed by different authorities, creating complexity and increasing compliance burden. The existence of multiple taxation systems created administrative difficulties and increased the overall cost of taxation. The introduction of GST aimed to replace these multiple taxes with a unified taxation structure.</w:t>
      </w:r>
    </w:p>
    <w:p w:rsidR="00FB4564" w:rsidRPr="008D0757" w:rsidRDefault="00FB4564" w:rsidP="00FB4564">
      <w:pPr>
        <w:pStyle w:val="NoSpacing"/>
        <w:spacing w:line="360" w:lineRule="auto"/>
        <w:jc w:val="both"/>
        <w:rPr>
          <w:rFonts w:ascii="Times New Roman" w:hAnsi="Times New Roman" w:cs="Times New Roman"/>
          <w:b/>
          <w:bCs/>
          <w:sz w:val="24"/>
          <w:szCs w:val="24"/>
        </w:rPr>
      </w:pPr>
      <w:r w:rsidRPr="008D0757">
        <w:rPr>
          <w:rFonts w:ascii="Times New Roman" w:hAnsi="Times New Roman" w:cs="Times New Roman"/>
          <w:b/>
          <w:bCs/>
          <w:sz w:val="24"/>
          <w:szCs w:val="24"/>
        </w:rPr>
        <w:t>3.2.1 Value Added Tax (VAT)</w:t>
      </w:r>
    </w:p>
    <w:p w:rsidR="00FB4564" w:rsidRPr="00FB4564" w:rsidRDefault="00FB4564" w:rsidP="00FB4564">
      <w:pPr>
        <w:pStyle w:val="NoSpacing"/>
        <w:spacing w:line="360" w:lineRule="auto"/>
        <w:jc w:val="both"/>
        <w:rPr>
          <w:rFonts w:ascii="Times New Roman" w:hAnsi="Times New Roman" w:cs="Times New Roman"/>
          <w:sz w:val="24"/>
          <w:szCs w:val="24"/>
        </w:rPr>
      </w:pPr>
      <w:r w:rsidRPr="00FB4564">
        <w:rPr>
          <w:rFonts w:ascii="Times New Roman" w:hAnsi="Times New Roman" w:cs="Times New Roman"/>
          <w:sz w:val="24"/>
          <w:szCs w:val="24"/>
        </w:rPr>
        <w:t>Value Added Tax (VAT) was introduced to replace traditional sales tax systems and improve taxation efficiency. Under VAT, taxes were collected at different stages of production and distribution based on value addition. Although VAT reduced certain taxation problems, businesses continued to experience difficulties due to interstate taxation and multiple tax procedures. The existence of different state taxation structures created additional complexity for businesses operating across regions.</w:t>
      </w:r>
    </w:p>
    <w:p w:rsidR="00FB4564" w:rsidRPr="008D0757" w:rsidRDefault="00FB4564" w:rsidP="00FB4564">
      <w:pPr>
        <w:pStyle w:val="NoSpacing"/>
        <w:spacing w:line="360" w:lineRule="auto"/>
        <w:jc w:val="both"/>
        <w:rPr>
          <w:rFonts w:ascii="Times New Roman" w:hAnsi="Times New Roman" w:cs="Times New Roman"/>
          <w:b/>
          <w:bCs/>
          <w:sz w:val="24"/>
          <w:szCs w:val="24"/>
        </w:rPr>
      </w:pPr>
      <w:r w:rsidRPr="008D0757">
        <w:rPr>
          <w:rFonts w:ascii="Times New Roman" w:hAnsi="Times New Roman" w:cs="Times New Roman"/>
          <w:b/>
          <w:bCs/>
          <w:sz w:val="24"/>
          <w:szCs w:val="24"/>
        </w:rPr>
        <w:t>3.2.2 Excise Duty</w:t>
      </w:r>
    </w:p>
    <w:p w:rsidR="00FB4564" w:rsidRPr="00FB4564" w:rsidRDefault="00FB4564" w:rsidP="00FB4564">
      <w:pPr>
        <w:pStyle w:val="NoSpacing"/>
        <w:spacing w:line="360" w:lineRule="auto"/>
        <w:jc w:val="both"/>
        <w:rPr>
          <w:rFonts w:ascii="Times New Roman" w:hAnsi="Times New Roman" w:cs="Times New Roman"/>
          <w:sz w:val="24"/>
          <w:szCs w:val="24"/>
        </w:rPr>
      </w:pPr>
      <w:r w:rsidRPr="00FB4564">
        <w:rPr>
          <w:rFonts w:ascii="Times New Roman" w:hAnsi="Times New Roman" w:cs="Times New Roman"/>
          <w:sz w:val="24"/>
          <w:szCs w:val="24"/>
        </w:rPr>
        <w:t>Excise duty was imposed on manufacturing activities and collected by the central government. The tax was applied at the production stage before products entered distribution channels. Businesses often experienced additional taxation burden because excise duty existed separately from state taxation systems. This created complications in taxation management and increased administrative procedures.</w:t>
      </w:r>
    </w:p>
    <w:p w:rsidR="00FB4564" w:rsidRDefault="00FB4564" w:rsidP="00FB4564">
      <w:pPr>
        <w:pStyle w:val="NoSpacing"/>
        <w:spacing w:line="360" w:lineRule="auto"/>
        <w:jc w:val="both"/>
        <w:rPr>
          <w:rFonts w:ascii="Times New Roman" w:hAnsi="Times New Roman" w:cs="Times New Roman"/>
          <w:sz w:val="24"/>
          <w:szCs w:val="24"/>
        </w:rPr>
      </w:pPr>
    </w:p>
    <w:p w:rsidR="008D0757" w:rsidRPr="00FB4564" w:rsidRDefault="008D0757" w:rsidP="00FB4564">
      <w:pPr>
        <w:pStyle w:val="NoSpacing"/>
        <w:spacing w:line="360" w:lineRule="auto"/>
        <w:jc w:val="both"/>
        <w:rPr>
          <w:rFonts w:ascii="Times New Roman" w:hAnsi="Times New Roman" w:cs="Times New Roman"/>
          <w:sz w:val="24"/>
          <w:szCs w:val="24"/>
        </w:rPr>
      </w:pPr>
    </w:p>
    <w:p w:rsidR="00FB4564" w:rsidRPr="008D0757" w:rsidRDefault="00FB4564" w:rsidP="00FB4564">
      <w:pPr>
        <w:pStyle w:val="NoSpacing"/>
        <w:spacing w:line="360" w:lineRule="auto"/>
        <w:jc w:val="both"/>
        <w:rPr>
          <w:rFonts w:ascii="Times New Roman" w:hAnsi="Times New Roman" w:cs="Times New Roman"/>
          <w:b/>
          <w:bCs/>
          <w:sz w:val="24"/>
          <w:szCs w:val="24"/>
        </w:rPr>
      </w:pPr>
      <w:r w:rsidRPr="008D0757">
        <w:rPr>
          <w:rFonts w:ascii="Times New Roman" w:hAnsi="Times New Roman" w:cs="Times New Roman"/>
          <w:b/>
          <w:bCs/>
          <w:sz w:val="24"/>
          <w:szCs w:val="24"/>
        </w:rPr>
        <w:lastRenderedPageBreak/>
        <w:t>3.2.3 Service Tax</w:t>
      </w:r>
    </w:p>
    <w:p w:rsidR="00FB4564" w:rsidRPr="00FB4564" w:rsidRDefault="00FB4564" w:rsidP="00FB4564">
      <w:pPr>
        <w:pStyle w:val="NoSpacing"/>
        <w:spacing w:line="360" w:lineRule="auto"/>
        <w:jc w:val="both"/>
        <w:rPr>
          <w:rFonts w:ascii="Times New Roman" w:hAnsi="Times New Roman" w:cs="Times New Roman"/>
          <w:sz w:val="24"/>
          <w:szCs w:val="24"/>
        </w:rPr>
      </w:pPr>
      <w:r w:rsidRPr="00FB4564">
        <w:rPr>
          <w:rFonts w:ascii="Times New Roman" w:hAnsi="Times New Roman" w:cs="Times New Roman"/>
          <w:sz w:val="24"/>
          <w:szCs w:val="24"/>
        </w:rPr>
        <w:t>Service tax was imposed on services provided by businesses and service providers. Businesses dealing with both goods and services often experienced difficulties because they were required to manage different taxation systems simultaneously. Service tax contributed to increasing complexity within taxation administration before GST implementation.</w:t>
      </w:r>
    </w:p>
    <w:p w:rsidR="00FB4564" w:rsidRPr="008D0757" w:rsidRDefault="00FB4564" w:rsidP="00FB4564">
      <w:pPr>
        <w:pStyle w:val="NoSpacing"/>
        <w:spacing w:line="360" w:lineRule="auto"/>
        <w:jc w:val="both"/>
        <w:rPr>
          <w:rFonts w:ascii="Times New Roman" w:hAnsi="Times New Roman" w:cs="Times New Roman"/>
          <w:b/>
          <w:bCs/>
          <w:sz w:val="24"/>
          <w:szCs w:val="24"/>
        </w:rPr>
      </w:pPr>
      <w:r w:rsidRPr="008D0757">
        <w:rPr>
          <w:rFonts w:ascii="Times New Roman" w:hAnsi="Times New Roman" w:cs="Times New Roman"/>
          <w:b/>
          <w:bCs/>
          <w:sz w:val="24"/>
          <w:szCs w:val="24"/>
        </w:rPr>
        <w:t>3.2.4 Other Indirect Taxes</w:t>
      </w:r>
    </w:p>
    <w:p w:rsidR="00FB4564" w:rsidRPr="00FB4564" w:rsidRDefault="00FB4564" w:rsidP="00FB4564">
      <w:pPr>
        <w:pStyle w:val="NoSpacing"/>
        <w:spacing w:line="360" w:lineRule="auto"/>
        <w:jc w:val="both"/>
        <w:rPr>
          <w:rFonts w:ascii="Times New Roman" w:hAnsi="Times New Roman" w:cs="Times New Roman"/>
          <w:sz w:val="24"/>
          <w:szCs w:val="24"/>
        </w:rPr>
      </w:pPr>
      <w:r w:rsidRPr="00FB4564">
        <w:rPr>
          <w:rFonts w:ascii="Times New Roman" w:hAnsi="Times New Roman" w:cs="Times New Roman"/>
          <w:sz w:val="24"/>
          <w:szCs w:val="24"/>
        </w:rPr>
        <w:t>Apart from VAT, excise duty, and service tax, businesses also dealt with multiple indirect taxes such as entry tax, entertainment tax, luxury tax, purchase tax, and other state-level taxes. These taxes created additional complexity in taxation procedures and increased compliance requirements for businesses.</w:t>
      </w:r>
    </w:p>
    <w:p w:rsidR="00FB4564" w:rsidRPr="008D0757" w:rsidRDefault="008D0757" w:rsidP="00FB4564">
      <w:pPr>
        <w:pStyle w:val="NoSpacing"/>
        <w:spacing w:line="360" w:lineRule="auto"/>
        <w:jc w:val="both"/>
        <w:rPr>
          <w:rFonts w:ascii="Times New Roman" w:hAnsi="Times New Roman" w:cs="Times New Roman"/>
          <w:b/>
          <w:bCs/>
          <w:sz w:val="28"/>
          <w:szCs w:val="28"/>
        </w:rPr>
      </w:pPr>
      <w:r w:rsidRPr="008D0757">
        <w:rPr>
          <w:rFonts w:ascii="Times New Roman" w:hAnsi="Times New Roman" w:cs="Times New Roman"/>
          <w:b/>
          <w:bCs/>
          <w:sz w:val="28"/>
          <w:szCs w:val="28"/>
        </w:rPr>
        <w:t>3.3 GOODS AND SERVICES TAX (GST)</w:t>
      </w:r>
    </w:p>
    <w:p w:rsidR="00FB4564" w:rsidRPr="00FB4564" w:rsidRDefault="00FB4564" w:rsidP="00FB4564">
      <w:pPr>
        <w:pStyle w:val="NoSpacing"/>
        <w:spacing w:line="360" w:lineRule="auto"/>
        <w:jc w:val="both"/>
        <w:rPr>
          <w:rFonts w:ascii="Times New Roman" w:hAnsi="Times New Roman" w:cs="Times New Roman"/>
          <w:sz w:val="24"/>
          <w:szCs w:val="24"/>
        </w:rPr>
      </w:pPr>
      <w:r w:rsidRPr="00FB4564">
        <w:rPr>
          <w:rFonts w:ascii="Times New Roman" w:hAnsi="Times New Roman" w:cs="Times New Roman"/>
          <w:sz w:val="24"/>
          <w:szCs w:val="24"/>
        </w:rPr>
        <w:t>Goods and Services Tax (GST) is a comprehensive indirect taxation system introduced to replace multiple indirect taxes with a single taxation structure. GST aims to simplify taxation procedures, improve transparency, reduce cascading tax effects, and create a common national market. GST operates as a destination-based taxation system where taxes are collected at the point of consumption. The implementation of GST created significant changes in taxation administration and business operations throughout the country.</w:t>
      </w:r>
    </w:p>
    <w:p w:rsidR="00FB4564" w:rsidRPr="008D0757" w:rsidRDefault="008D0757" w:rsidP="00FB4564">
      <w:pPr>
        <w:pStyle w:val="NoSpacing"/>
        <w:spacing w:line="360" w:lineRule="auto"/>
        <w:jc w:val="both"/>
        <w:rPr>
          <w:rFonts w:ascii="Times New Roman" w:hAnsi="Times New Roman" w:cs="Times New Roman"/>
          <w:b/>
          <w:bCs/>
          <w:sz w:val="28"/>
          <w:szCs w:val="28"/>
        </w:rPr>
      </w:pPr>
      <w:r w:rsidRPr="008D0757">
        <w:rPr>
          <w:rFonts w:ascii="Times New Roman" w:hAnsi="Times New Roman" w:cs="Times New Roman"/>
          <w:b/>
          <w:bCs/>
          <w:sz w:val="28"/>
          <w:szCs w:val="28"/>
        </w:rPr>
        <w:t>3.4 FEATURES OF GST</w:t>
      </w:r>
    </w:p>
    <w:p w:rsidR="00FB4564" w:rsidRPr="00FB4564" w:rsidRDefault="00FB4564" w:rsidP="00FB4564">
      <w:pPr>
        <w:pStyle w:val="NoSpacing"/>
        <w:spacing w:line="360" w:lineRule="auto"/>
        <w:jc w:val="both"/>
        <w:rPr>
          <w:rFonts w:ascii="Times New Roman" w:hAnsi="Times New Roman" w:cs="Times New Roman"/>
          <w:sz w:val="24"/>
          <w:szCs w:val="24"/>
        </w:rPr>
      </w:pPr>
      <w:r w:rsidRPr="00FB4564">
        <w:rPr>
          <w:rFonts w:ascii="Times New Roman" w:hAnsi="Times New Roman" w:cs="Times New Roman"/>
          <w:sz w:val="24"/>
          <w:szCs w:val="24"/>
        </w:rPr>
        <w:t>The major features of GST include uniform taxation procedures, digital tax administration, destination-based taxation, input tax credit mechanisms, and simplified compliance procedures. GST encourages transparency in taxation and improves coordination between central and state taxation systems. Digital filing systems and computerized taxation procedures have increased efficiency in tax administration and compliance activities.</w:t>
      </w:r>
    </w:p>
    <w:p w:rsidR="00FB4564" w:rsidRPr="008D0757" w:rsidRDefault="008D0757" w:rsidP="00FB4564">
      <w:pPr>
        <w:pStyle w:val="NoSpacing"/>
        <w:spacing w:line="360" w:lineRule="auto"/>
        <w:jc w:val="both"/>
        <w:rPr>
          <w:rFonts w:ascii="Times New Roman" w:hAnsi="Times New Roman" w:cs="Times New Roman"/>
          <w:sz w:val="28"/>
          <w:szCs w:val="28"/>
        </w:rPr>
      </w:pPr>
      <w:r w:rsidRPr="008D0757">
        <w:rPr>
          <w:rFonts w:ascii="Times New Roman" w:hAnsi="Times New Roman" w:cs="Times New Roman"/>
          <w:sz w:val="28"/>
          <w:szCs w:val="28"/>
        </w:rPr>
        <w:t>3.5 COMPONENTS OF GST</w:t>
      </w:r>
    </w:p>
    <w:p w:rsidR="00FB4564" w:rsidRPr="008D0757" w:rsidRDefault="00FB4564" w:rsidP="00FB4564">
      <w:pPr>
        <w:pStyle w:val="NoSpacing"/>
        <w:spacing w:line="360" w:lineRule="auto"/>
        <w:jc w:val="both"/>
        <w:rPr>
          <w:rFonts w:ascii="Times New Roman" w:hAnsi="Times New Roman" w:cs="Times New Roman"/>
          <w:b/>
          <w:bCs/>
          <w:sz w:val="24"/>
          <w:szCs w:val="24"/>
        </w:rPr>
      </w:pPr>
      <w:r w:rsidRPr="008D0757">
        <w:rPr>
          <w:rFonts w:ascii="Times New Roman" w:hAnsi="Times New Roman" w:cs="Times New Roman"/>
          <w:b/>
          <w:bCs/>
          <w:sz w:val="24"/>
          <w:szCs w:val="24"/>
        </w:rPr>
        <w:t>3.5.1 Central Goods and Services Tax (CGST)</w:t>
      </w:r>
    </w:p>
    <w:p w:rsidR="00FB4564" w:rsidRPr="00FB4564" w:rsidRDefault="00FB4564" w:rsidP="00FB4564">
      <w:pPr>
        <w:pStyle w:val="NoSpacing"/>
        <w:spacing w:line="360" w:lineRule="auto"/>
        <w:jc w:val="both"/>
        <w:rPr>
          <w:rFonts w:ascii="Times New Roman" w:hAnsi="Times New Roman" w:cs="Times New Roman"/>
          <w:sz w:val="24"/>
          <w:szCs w:val="24"/>
        </w:rPr>
      </w:pPr>
      <w:r w:rsidRPr="00FB4564">
        <w:rPr>
          <w:rFonts w:ascii="Times New Roman" w:hAnsi="Times New Roman" w:cs="Times New Roman"/>
          <w:sz w:val="24"/>
          <w:szCs w:val="24"/>
        </w:rPr>
        <w:t>CGST refers to taxes collected by the central government on transactions occurring within states. This component forms part of intra-state taxation under GST.</w:t>
      </w:r>
    </w:p>
    <w:p w:rsidR="00FB4564" w:rsidRPr="008D0757" w:rsidRDefault="00FB4564" w:rsidP="00FB4564">
      <w:pPr>
        <w:pStyle w:val="NoSpacing"/>
        <w:spacing w:line="360" w:lineRule="auto"/>
        <w:jc w:val="both"/>
        <w:rPr>
          <w:rFonts w:ascii="Times New Roman" w:hAnsi="Times New Roman" w:cs="Times New Roman"/>
          <w:b/>
          <w:bCs/>
          <w:sz w:val="24"/>
          <w:szCs w:val="24"/>
        </w:rPr>
      </w:pPr>
      <w:r w:rsidRPr="008D0757">
        <w:rPr>
          <w:rFonts w:ascii="Times New Roman" w:hAnsi="Times New Roman" w:cs="Times New Roman"/>
          <w:b/>
          <w:bCs/>
          <w:sz w:val="24"/>
          <w:szCs w:val="24"/>
        </w:rPr>
        <w:t>3.5.2 State Goods and Services Tax (SGST)</w:t>
      </w:r>
    </w:p>
    <w:p w:rsidR="00FB4564" w:rsidRDefault="00FB4564" w:rsidP="00FB4564">
      <w:pPr>
        <w:pStyle w:val="NoSpacing"/>
        <w:spacing w:line="360" w:lineRule="auto"/>
        <w:jc w:val="both"/>
        <w:rPr>
          <w:rFonts w:ascii="Times New Roman" w:hAnsi="Times New Roman" w:cs="Times New Roman"/>
          <w:sz w:val="24"/>
          <w:szCs w:val="24"/>
        </w:rPr>
      </w:pPr>
      <w:r w:rsidRPr="00FB4564">
        <w:rPr>
          <w:rFonts w:ascii="Times New Roman" w:hAnsi="Times New Roman" w:cs="Times New Roman"/>
          <w:sz w:val="24"/>
          <w:szCs w:val="24"/>
        </w:rPr>
        <w:t>SGST refers to taxes collected by state governments on intra-state transactions. State governments receive revenue through SGST collections occurring within their jurisdictions.</w:t>
      </w:r>
    </w:p>
    <w:p w:rsidR="008D0757" w:rsidRDefault="008D0757" w:rsidP="00FB4564">
      <w:pPr>
        <w:pStyle w:val="NoSpacing"/>
        <w:spacing w:line="360" w:lineRule="auto"/>
        <w:jc w:val="both"/>
        <w:rPr>
          <w:rFonts w:ascii="Times New Roman" w:hAnsi="Times New Roman" w:cs="Times New Roman"/>
          <w:sz w:val="24"/>
          <w:szCs w:val="24"/>
        </w:rPr>
      </w:pPr>
    </w:p>
    <w:p w:rsidR="008D0757" w:rsidRDefault="008D0757" w:rsidP="00FB4564">
      <w:pPr>
        <w:pStyle w:val="NoSpacing"/>
        <w:spacing w:line="360" w:lineRule="auto"/>
        <w:jc w:val="both"/>
        <w:rPr>
          <w:rFonts w:ascii="Times New Roman" w:hAnsi="Times New Roman" w:cs="Times New Roman"/>
          <w:sz w:val="24"/>
          <w:szCs w:val="24"/>
        </w:rPr>
      </w:pPr>
    </w:p>
    <w:p w:rsidR="008D0757" w:rsidRPr="00FB4564" w:rsidRDefault="008D0757" w:rsidP="00FB4564">
      <w:pPr>
        <w:pStyle w:val="NoSpacing"/>
        <w:spacing w:line="360" w:lineRule="auto"/>
        <w:jc w:val="both"/>
        <w:rPr>
          <w:rFonts w:ascii="Times New Roman" w:hAnsi="Times New Roman" w:cs="Times New Roman"/>
          <w:sz w:val="24"/>
          <w:szCs w:val="24"/>
        </w:rPr>
      </w:pPr>
    </w:p>
    <w:p w:rsidR="00FB4564" w:rsidRPr="008D0757" w:rsidRDefault="00FB4564" w:rsidP="00FB4564">
      <w:pPr>
        <w:pStyle w:val="NoSpacing"/>
        <w:spacing w:line="360" w:lineRule="auto"/>
        <w:jc w:val="both"/>
        <w:rPr>
          <w:rFonts w:ascii="Times New Roman" w:hAnsi="Times New Roman" w:cs="Times New Roman"/>
          <w:b/>
          <w:bCs/>
          <w:sz w:val="24"/>
          <w:szCs w:val="24"/>
        </w:rPr>
      </w:pPr>
      <w:r w:rsidRPr="008D0757">
        <w:rPr>
          <w:rFonts w:ascii="Times New Roman" w:hAnsi="Times New Roman" w:cs="Times New Roman"/>
          <w:b/>
          <w:bCs/>
          <w:sz w:val="24"/>
          <w:szCs w:val="24"/>
        </w:rPr>
        <w:lastRenderedPageBreak/>
        <w:t>3.5.3 Integrated Goods and Services Tax (IGST)</w:t>
      </w:r>
    </w:p>
    <w:p w:rsidR="00FB4564" w:rsidRPr="00FB4564" w:rsidRDefault="00FB4564" w:rsidP="00FB4564">
      <w:pPr>
        <w:pStyle w:val="NoSpacing"/>
        <w:spacing w:line="360" w:lineRule="auto"/>
        <w:jc w:val="both"/>
        <w:rPr>
          <w:rFonts w:ascii="Times New Roman" w:hAnsi="Times New Roman" w:cs="Times New Roman"/>
          <w:sz w:val="24"/>
          <w:szCs w:val="24"/>
        </w:rPr>
      </w:pPr>
      <w:r w:rsidRPr="00FB4564">
        <w:rPr>
          <w:rFonts w:ascii="Times New Roman" w:hAnsi="Times New Roman" w:cs="Times New Roman"/>
          <w:sz w:val="24"/>
          <w:szCs w:val="24"/>
        </w:rPr>
        <w:t>IGST applies to interstate supply of goods and services. It is collected by the central government and later distributed between central and state governments according to taxation rules.</w:t>
      </w:r>
    </w:p>
    <w:p w:rsidR="00FB4564" w:rsidRPr="008D0757" w:rsidRDefault="008D0757" w:rsidP="00FB4564">
      <w:pPr>
        <w:pStyle w:val="NoSpacing"/>
        <w:spacing w:line="360" w:lineRule="auto"/>
        <w:jc w:val="both"/>
        <w:rPr>
          <w:rFonts w:ascii="Times New Roman" w:hAnsi="Times New Roman" w:cs="Times New Roman"/>
          <w:b/>
          <w:bCs/>
          <w:sz w:val="32"/>
          <w:szCs w:val="32"/>
        </w:rPr>
      </w:pPr>
      <w:r w:rsidRPr="008D0757">
        <w:rPr>
          <w:rFonts w:ascii="Times New Roman" w:hAnsi="Times New Roman" w:cs="Times New Roman"/>
          <w:b/>
          <w:bCs/>
          <w:sz w:val="28"/>
          <w:szCs w:val="28"/>
        </w:rPr>
        <w:t>3.6 HYPERMARKETS AND ORGANIZED RETAIL SECTOR</w:t>
      </w:r>
    </w:p>
    <w:p w:rsidR="00FB4564" w:rsidRPr="00FB4564" w:rsidRDefault="00FB4564" w:rsidP="00FB4564">
      <w:pPr>
        <w:pStyle w:val="NoSpacing"/>
        <w:spacing w:line="360" w:lineRule="auto"/>
        <w:jc w:val="both"/>
        <w:rPr>
          <w:rFonts w:ascii="Times New Roman" w:hAnsi="Times New Roman" w:cs="Times New Roman"/>
          <w:sz w:val="24"/>
          <w:szCs w:val="24"/>
        </w:rPr>
      </w:pPr>
      <w:r w:rsidRPr="00FB4564">
        <w:rPr>
          <w:rFonts w:ascii="Times New Roman" w:hAnsi="Times New Roman" w:cs="Times New Roman"/>
          <w:sz w:val="24"/>
          <w:szCs w:val="24"/>
        </w:rPr>
        <w:t>Hypermarkets are large retail establishments that provide multiple categories of products under one roof. Organized retail businesses operate using structured management systems including inventory control, computerized billing systems, accounting procedures, and customer service practices. Hypermarkets play an important role in employment generation, business growth, and economic development. The growth of organized retailing has increased the importance of systematic taxation and compliance procedures.</w:t>
      </w:r>
    </w:p>
    <w:p w:rsidR="00FB4564" w:rsidRPr="008D0757" w:rsidRDefault="008D0757" w:rsidP="00FB4564">
      <w:pPr>
        <w:pStyle w:val="NoSpacing"/>
        <w:spacing w:line="360" w:lineRule="auto"/>
        <w:jc w:val="both"/>
        <w:rPr>
          <w:rFonts w:ascii="Times New Roman" w:hAnsi="Times New Roman" w:cs="Times New Roman"/>
          <w:b/>
          <w:bCs/>
          <w:sz w:val="28"/>
          <w:szCs w:val="28"/>
        </w:rPr>
      </w:pPr>
      <w:r w:rsidRPr="008D0757">
        <w:rPr>
          <w:rFonts w:ascii="Times New Roman" w:hAnsi="Times New Roman" w:cs="Times New Roman"/>
          <w:b/>
          <w:bCs/>
          <w:sz w:val="28"/>
          <w:szCs w:val="28"/>
        </w:rPr>
        <w:t>3.7 GST AND HYPERMARKET OPERATIONS</w:t>
      </w:r>
    </w:p>
    <w:p w:rsidR="00FB4564" w:rsidRPr="00FB4564" w:rsidRDefault="00FB4564" w:rsidP="00FB4564">
      <w:pPr>
        <w:pStyle w:val="NoSpacing"/>
        <w:spacing w:line="360" w:lineRule="auto"/>
        <w:jc w:val="both"/>
        <w:rPr>
          <w:rFonts w:ascii="Times New Roman" w:hAnsi="Times New Roman" w:cs="Times New Roman"/>
          <w:sz w:val="24"/>
          <w:szCs w:val="24"/>
        </w:rPr>
      </w:pPr>
      <w:r w:rsidRPr="00FB4564">
        <w:rPr>
          <w:rFonts w:ascii="Times New Roman" w:hAnsi="Times New Roman" w:cs="Times New Roman"/>
          <w:sz w:val="24"/>
          <w:szCs w:val="24"/>
        </w:rPr>
        <w:t>GST significantly influenced retail business operations by changing taxation procedures, accounting practices, and billing systems. Hypermarkets increasingly adopted computerized billing systems, digital accounting practices, and systematic record maintenance procedures after GST implementation. GST also influenced inventory management, pricing decisions, operational efficiency, and customer interactions. Businesses were required to adapt to new compliance requirements and technological systems for effective operations.</w:t>
      </w:r>
    </w:p>
    <w:p w:rsidR="00FB4564" w:rsidRPr="008D0757" w:rsidRDefault="008D0757" w:rsidP="00FB4564">
      <w:pPr>
        <w:pStyle w:val="NoSpacing"/>
        <w:spacing w:line="360" w:lineRule="auto"/>
        <w:jc w:val="both"/>
        <w:rPr>
          <w:rFonts w:ascii="Times New Roman" w:hAnsi="Times New Roman" w:cs="Times New Roman"/>
          <w:b/>
          <w:bCs/>
          <w:sz w:val="28"/>
          <w:szCs w:val="28"/>
        </w:rPr>
      </w:pPr>
      <w:r w:rsidRPr="008D0757">
        <w:rPr>
          <w:rFonts w:ascii="Times New Roman" w:hAnsi="Times New Roman" w:cs="Times New Roman"/>
          <w:b/>
          <w:bCs/>
          <w:sz w:val="28"/>
          <w:szCs w:val="28"/>
        </w:rPr>
        <w:t>3.8 GST COMPLIANCE REQUIREMENTS</w:t>
      </w:r>
    </w:p>
    <w:p w:rsidR="00FB4564" w:rsidRPr="00FB4564" w:rsidRDefault="00FB4564" w:rsidP="00FB4564">
      <w:pPr>
        <w:pStyle w:val="NoSpacing"/>
        <w:spacing w:line="360" w:lineRule="auto"/>
        <w:jc w:val="both"/>
        <w:rPr>
          <w:rFonts w:ascii="Times New Roman" w:hAnsi="Times New Roman" w:cs="Times New Roman"/>
          <w:sz w:val="24"/>
          <w:szCs w:val="24"/>
        </w:rPr>
      </w:pPr>
      <w:r w:rsidRPr="00FB4564">
        <w:rPr>
          <w:rFonts w:ascii="Times New Roman" w:hAnsi="Times New Roman" w:cs="Times New Roman"/>
          <w:sz w:val="24"/>
          <w:szCs w:val="24"/>
        </w:rPr>
        <w:t>GST compliance refers to activities performed by businesses to satisfy taxation regulations and legal requirements. Businesses are required to maintain invoices, preserve financial records, file returns, and comply with taxation procedures regularly. Compliance activities require businesses to maintain proper documentation and adopt digital systems for taxation management. Increasing compliance requirements created additional responsibilities for businesses and increased dependence on technological systems.</w:t>
      </w:r>
    </w:p>
    <w:p w:rsidR="00FB4564" w:rsidRPr="008D0757" w:rsidRDefault="008D0757" w:rsidP="00FB4564">
      <w:pPr>
        <w:pStyle w:val="NoSpacing"/>
        <w:spacing w:line="360" w:lineRule="auto"/>
        <w:jc w:val="both"/>
        <w:rPr>
          <w:rFonts w:ascii="Times New Roman" w:hAnsi="Times New Roman" w:cs="Times New Roman"/>
          <w:b/>
          <w:bCs/>
          <w:sz w:val="24"/>
          <w:szCs w:val="24"/>
        </w:rPr>
      </w:pPr>
      <w:r w:rsidRPr="008D0757">
        <w:rPr>
          <w:rFonts w:ascii="Times New Roman" w:hAnsi="Times New Roman" w:cs="Times New Roman"/>
          <w:b/>
          <w:bCs/>
          <w:sz w:val="28"/>
          <w:szCs w:val="28"/>
        </w:rPr>
        <w:t>3.9 OPERATIONAL EFFICIENCY IN HYPERMARKETS</w:t>
      </w:r>
    </w:p>
    <w:p w:rsidR="00FB4564" w:rsidRPr="00FB4564" w:rsidRDefault="00FB4564" w:rsidP="00FB4564">
      <w:pPr>
        <w:pStyle w:val="NoSpacing"/>
        <w:spacing w:line="360" w:lineRule="auto"/>
        <w:jc w:val="both"/>
        <w:rPr>
          <w:rFonts w:ascii="Times New Roman" w:hAnsi="Times New Roman" w:cs="Times New Roman"/>
          <w:sz w:val="24"/>
          <w:szCs w:val="24"/>
        </w:rPr>
      </w:pPr>
      <w:r w:rsidRPr="00FB4564">
        <w:rPr>
          <w:rFonts w:ascii="Times New Roman" w:hAnsi="Times New Roman" w:cs="Times New Roman"/>
          <w:sz w:val="24"/>
          <w:szCs w:val="24"/>
        </w:rPr>
        <w:t xml:space="preserve">Operational efficiency refers to the ability of businesses to utilize available resources effectively for achieving better productivity and improved business performance. In hypermarkets, operational efficiency is influenced by inventory management, billing systems, customer service activities, accounting practices, taxation procedures, and employee coordination. Efficient operations help businesses reduce unnecessary expenses, improve service quality, and maintain smooth business activities. The introduction of GST created </w:t>
      </w:r>
      <w:r w:rsidRPr="00FB4564">
        <w:rPr>
          <w:rFonts w:ascii="Times New Roman" w:hAnsi="Times New Roman" w:cs="Times New Roman"/>
          <w:sz w:val="24"/>
          <w:szCs w:val="24"/>
        </w:rPr>
        <w:lastRenderedPageBreak/>
        <w:t>changes in business operations by increasing dependence on digital systems and systematic record maintenance.</w:t>
      </w:r>
    </w:p>
    <w:p w:rsidR="00FB4564" w:rsidRPr="008D0757" w:rsidRDefault="008D0757" w:rsidP="00FB4564">
      <w:pPr>
        <w:pStyle w:val="NoSpacing"/>
        <w:spacing w:line="360" w:lineRule="auto"/>
        <w:jc w:val="both"/>
        <w:rPr>
          <w:rFonts w:ascii="Times New Roman" w:hAnsi="Times New Roman" w:cs="Times New Roman"/>
          <w:b/>
          <w:bCs/>
          <w:sz w:val="28"/>
          <w:szCs w:val="28"/>
        </w:rPr>
      </w:pPr>
      <w:r w:rsidRPr="008D0757">
        <w:rPr>
          <w:rFonts w:ascii="Times New Roman" w:hAnsi="Times New Roman" w:cs="Times New Roman"/>
          <w:b/>
          <w:bCs/>
          <w:sz w:val="28"/>
          <w:szCs w:val="28"/>
        </w:rPr>
        <w:t>3.10 COMPLIANCE REQUIREMENTS UNDER GST</w:t>
      </w:r>
    </w:p>
    <w:p w:rsidR="00FB4564" w:rsidRPr="00FB4564" w:rsidRDefault="00FB4564" w:rsidP="00FB4564">
      <w:pPr>
        <w:pStyle w:val="NoSpacing"/>
        <w:spacing w:line="360" w:lineRule="auto"/>
        <w:jc w:val="both"/>
        <w:rPr>
          <w:rFonts w:ascii="Times New Roman" w:hAnsi="Times New Roman" w:cs="Times New Roman"/>
          <w:sz w:val="24"/>
          <w:szCs w:val="24"/>
        </w:rPr>
      </w:pPr>
      <w:r w:rsidRPr="00FB4564">
        <w:rPr>
          <w:rFonts w:ascii="Times New Roman" w:hAnsi="Times New Roman" w:cs="Times New Roman"/>
          <w:sz w:val="24"/>
          <w:szCs w:val="24"/>
        </w:rPr>
        <w:t>Compliance refers to the process of following rules, regulations, procedures, and legal requirements established by taxation authorities. Under GST, businesses are required to maintain invoices, file tax returns, preserve financial records, and comply with taxation regulations regularly. Compliance activities require businesses to maintain proper documentation and adopt digital systems for filing and record management. Many businesses experience difficulties due to frequent changes in taxation procedures and increasing documentation requirements.</w:t>
      </w:r>
    </w:p>
    <w:p w:rsidR="00FB4564" w:rsidRPr="008D0757" w:rsidRDefault="008D0757" w:rsidP="00FB4564">
      <w:pPr>
        <w:pStyle w:val="NoSpacing"/>
        <w:spacing w:line="360" w:lineRule="auto"/>
        <w:jc w:val="both"/>
        <w:rPr>
          <w:rFonts w:ascii="Times New Roman" w:hAnsi="Times New Roman" w:cs="Times New Roman"/>
          <w:b/>
          <w:bCs/>
          <w:sz w:val="24"/>
          <w:szCs w:val="24"/>
        </w:rPr>
      </w:pPr>
      <w:r w:rsidRPr="008D0757">
        <w:rPr>
          <w:rFonts w:ascii="Times New Roman" w:hAnsi="Times New Roman" w:cs="Times New Roman"/>
          <w:b/>
          <w:bCs/>
          <w:sz w:val="28"/>
          <w:szCs w:val="28"/>
        </w:rPr>
        <w:t>3.11 CHALLENGES FACED BY HYPERMARKETS UNDER GST</w:t>
      </w:r>
    </w:p>
    <w:p w:rsidR="00FB4564" w:rsidRPr="00FB4564" w:rsidRDefault="00FB4564" w:rsidP="00FB4564">
      <w:pPr>
        <w:pStyle w:val="NoSpacing"/>
        <w:spacing w:line="360" w:lineRule="auto"/>
        <w:jc w:val="both"/>
        <w:rPr>
          <w:rFonts w:ascii="Times New Roman" w:hAnsi="Times New Roman" w:cs="Times New Roman"/>
          <w:sz w:val="24"/>
          <w:szCs w:val="24"/>
        </w:rPr>
      </w:pPr>
      <w:r w:rsidRPr="00FB4564">
        <w:rPr>
          <w:rFonts w:ascii="Times New Roman" w:hAnsi="Times New Roman" w:cs="Times New Roman"/>
          <w:sz w:val="24"/>
          <w:szCs w:val="24"/>
        </w:rPr>
        <w:t>The implementation of GST created several opportunities as well as challenges for hypermarkets and organized retailers. Businesses experienced difficulties related to online filing procedures, technical problems, documentation requirements, and changing taxation rules. Compliance activities often increased administrative workload and created additional financial burden for businesses. Small and medium-scale retailers faced greater difficulties because of limited re</w:t>
      </w:r>
      <w:r w:rsidR="008D0757">
        <w:rPr>
          <w:rFonts w:ascii="Times New Roman" w:hAnsi="Times New Roman" w:cs="Times New Roman"/>
          <w:sz w:val="24"/>
          <w:szCs w:val="24"/>
        </w:rPr>
        <w:t>sources and technical knowledge</w:t>
      </w:r>
    </w:p>
    <w:p w:rsidR="00FB4564" w:rsidRPr="008D0757" w:rsidRDefault="008D0757" w:rsidP="00FB4564">
      <w:pPr>
        <w:pStyle w:val="NoSpacing"/>
        <w:spacing w:line="360" w:lineRule="auto"/>
        <w:jc w:val="both"/>
        <w:rPr>
          <w:rFonts w:ascii="Times New Roman" w:hAnsi="Times New Roman" w:cs="Times New Roman"/>
          <w:b/>
          <w:bCs/>
          <w:sz w:val="28"/>
          <w:szCs w:val="28"/>
        </w:rPr>
      </w:pPr>
      <w:r w:rsidRPr="008D0757">
        <w:rPr>
          <w:rFonts w:ascii="Times New Roman" w:hAnsi="Times New Roman" w:cs="Times New Roman"/>
          <w:b/>
          <w:bCs/>
          <w:sz w:val="28"/>
          <w:szCs w:val="28"/>
        </w:rPr>
        <w:t>3.12 IMPORTANCE OF GST FOR RETAIL BUSINESSES</w:t>
      </w:r>
    </w:p>
    <w:p w:rsidR="00FB4564" w:rsidRDefault="00FB4564" w:rsidP="00FB4564">
      <w:pPr>
        <w:pStyle w:val="NoSpacing"/>
        <w:spacing w:line="360" w:lineRule="auto"/>
        <w:jc w:val="both"/>
        <w:rPr>
          <w:rFonts w:ascii="Times New Roman" w:hAnsi="Times New Roman" w:cs="Times New Roman"/>
          <w:sz w:val="24"/>
          <w:szCs w:val="24"/>
        </w:rPr>
      </w:pPr>
      <w:r w:rsidRPr="00FB4564">
        <w:rPr>
          <w:rFonts w:ascii="Times New Roman" w:hAnsi="Times New Roman" w:cs="Times New Roman"/>
          <w:sz w:val="24"/>
          <w:szCs w:val="24"/>
        </w:rPr>
        <w:t>GST plays an important role in improving taxation transparency and creating a uniform taxation system throughout the country. The implementation of GST encouraged retailers to adopt computerized billing systems, digital accounting practices, and structured record management procedures. GST reduced multiple taxation systems and improved transparency in pricing and billing activities. Businesses increasingly adopted technological systems to improve taxation management and compliance procedures.</w:t>
      </w:r>
    </w:p>
    <w:p w:rsidR="001205D9" w:rsidRDefault="001205D9" w:rsidP="001205D9">
      <w:pPr>
        <w:pStyle w:val="NoSpacing"/>
        <w:spacing w:line="360" w:lineRule="auto"/>
        <w:jc w:val="both"/>
        <w:rPr>
          <w:rFonts w:ascii="Times New Roman" w:hAnsi="Times New Roman" w:cs="Times New Roman"/>
          <w:sz w:val="24"/>
          <w:szCs w:val="24"/>
        </w:rPr>
      </w:pPr>
    </w:p>
    <w:p w:rsidR="001205D9" w:rsidRDefault="001205D9" w:rsidP="001205D9">
      <w:pPr>
        <w:pStyle w:val="NoSpacing"/>
        <w:spacing w:line="360" w:lineRule="auto"/>
        <w:jc w:val="both"/>
        <w:rPr>
          <w:rFonts w:ascii="Times New Roman" w:hAnsi="Times New Roman" w:cs="Times New Roman"/>
          <w:sz w:val="24"/>
          <w:szCs w:val="24"/>
        </w:rPr>
      </w:pPr>
    </w:p>
    <w:p w:rsidR="001205D9" w:rsidRDefault="001205D9" w:rsidP="001205D9">
      <w:pPr>
        <w:pStyle w:val="NoSpacing"/>
        <w:spacing w:line="360" w:lineRule="auto"/>
        <w:jc w:val="both"/>
        <w:rPr>
          <w:rFonts w:ascii="Times New Roman" w:hAnsi="Times New Roman" w:cs="Times New Roman"/>
          <w:sz w:val="24"/>
          <w:szCs w:val="24"/>
        </w:rPr>
      </w:pPr>
    </w:p>
    <w:p w:rsidR="001205D9" w:rsidRDefault="001205D9" w:rsidP="001205D9">
      <w:pPr>
        <w:pStyle w:val="NoSpacing"/>
        <w:spacing w:line="360" w:lineRule="auto"/>
        <w:jc w:val="both"/>
        <w:rPr>
          <w:rFonts w:ascii="Times New Roman" w:hAnsi="Times New Roman" w:cs="Times New Roman"/>
          <w:sz w:val="24"/>
          <w:szCs w:val="24"/>
        </w:rPr>
      </w:pPr>
    </w:p>
    <w:p w:rsidR="001205D9" w:rsidRDefault="001205D9" w:rsidP="001205D9">
      <w:pPr>
        <w:pStyle w:val="NoSpacing"/>
        <w:spacing w:line="360" w:lineRule="auto"/>
        <w:jc w:val="both"/>
        <w:rPr>
          <w:rFonts w:ascii="Times New Roman" w:hAnsi="Times New Roman" w:cs="Times New Roman"/>
          <w:sz w:val="24"/>
          <w:szCs w:val="24"/>
        </w:rPr>
      </w:pPr>
    </w:p>
    <w:p w:rsidR="001205D9" w:rsidRDefault="001205D9" w:rsidP="001205D9">
      <w:pPr>
        <w:pStyle w:val="NoSpacing"/>
        <w:spacing w:line="360" w:lineRule="auto"/>
        <w:jc w:val="both"/>
        <w:rPr>
          <w:rFonts w:ascii="Times New Roman" w:hAnsi="Times New Roman" w:cs="Times New Roman"/>
          <w:sz w:val="24"/>
          <w:szCs w:val="24"/>
        </w:rPr>
      </w:pPr>
    </w:p>
    <w:p w:rsidR="001205D9" w:rsidRDefault="001205D9" w:rsidP="001205D9">
      <w:pPr>
        <w:pStyle w:val="NoSpacing"/>
        <w:spacing w:line="360" w:lineRule="auto"/>
        <w:jc w:val="both"/>
        <w:rPr>
          <w:rFonts w:ascii="Times New Roman" w:hAnsi="Times New Roman" w:cs="Times New Roman"/>
          <w:sz w:val="24"/>
          <w:szCs w:val="24"/>
        </w:rPr>
      </w:pPr>
    </w:p>
    <w:p w:rsidR="001205D9" w:rsidRDefault="001205D9" w:rsidP="001205D9">
      <w:pPr>
        <w:pStyle w:val="NoSpacing"/>
        <w:spacing w:line="360" w:lineRule="auto"/>
        <w:jc w:val="both"/>
        <w:rPr>
          <w:rFonts w:ascii="Times New Roman" w:hAnsi="Times New Roman" w:cs="Times New Roman"/>
          <w:sz w:val="24"/>
          <w:szCs w:val="24"/>
        </w:rPr>
      </w:pPr>
    </w:p>
    <w:p w:rsidR="001205D9" w:rsidRDefault="001205D9" w:rsidP="001205D9">
      <w:pPr>
        <w:pStyle w:val="NoSpacing"/>
        <w:spacing w:line="360" w:lineRule="auto"/>
        <w:jc w:val="both"/>
        <w:rPr>
          <w:rFonts w:ascii="Times New Roman" w:hAnsi="Times New Roman" w:cs="Times New Roman"/>
          <w:sz w:val="24"/>
          <w:szCs w:val="24"/>
        </w:rPr>
      </w:pPr>
    </w:p>
    <w:p w:rsidR="00C46827" w:rsidRPr="008D0757" w:rsidRDefault="00C46827" w:rsidP="008D0757">
      <w:pPr>
        <w:pStyle w:val="NoSpacing"/>
        <w:spacing w:line="360" w:lineRule="auto"/>
        <w:jc w:val="center"/>
        <w:rPr>
          <w:rFonts w:ascii="Times New Roman" w:hAnsi="Times New Roman" w:cs="Times New Roman"/>
          <w:b/>
          <w:bCs/>
          <w:sz w:val="32"/>
          <w:szCs w:val="32"/>
        </w:rPr>
      </w:pPr>
      <w:r w:rsidRPr="008D0757">
        <w:rPr>
          <w:rFonts w:ascii="Times New Roman" w:hAnsi="Times New Roman" w:cs="Times New Roman"/>
          <w:b/>
          <w:bCs/>
          <w:sz w:val="32"/>
          <w:szCs w:val="32"/>
        </w:rPr>
        <w:lastRenderedPageBreak/>
        <w:t>CHAPTER – IV</w:t>
      </w:r>
    </w:p>
    <w:p w:rsidR="00C46827" w:rsidRPr="008D0757" w:rsidRDefault="00C46827" w:rsidP="008D0757">
      <w:pPr>
        <w:pStyle w:val="NoSpacing"/>
        <w:spacing w:line="360" w:lineRule="auto"/>
        <w:jc w:val="center"/>
        <w:rPr>
          <w:rFonts w:ascii="Times New Roman" w:hAnsi="Times New Roman" w:cs="Times New Roman"/>
          <w:b/>
          <w:bCs/>
          <w:sz w:val="32"/>
          <w:szCs w:val="32"/>
        </w:rPr>
      </w:pPr>
      <w:r w:rsidRPr="008D0757">
        <w:rPr>
          <w:rFonts w:ascii="Times New Roman" w:hAnsi="Times New Roman" w:cs="Times New Roman"/>
          <w:b/>
          <w:bCs/>
          <w:sz w:val="32"/>
          <w:szCs w:val="32"/>
        </w:rPr>
        <w:t>DATA ANALYSIS AND INTERPRETATION</w:t>
      </w:r>
    </w:p>
    <w:p w:rsidR="00C46827" w:rsidRDefault="00C46827" w:rsidP="001205D9">
      <w:pPr>
        <w:pStyle w:val="NoSpacing"/>
        <w:spacing w:line="360" w:lineRule="auto"/>
        <w:jc w:val="both"/>
        <w:rPr>
          <w:rFonts w:ascii="Times New Roman" w:hAnsi="Times New Roman" w:cs="Times New Roman"/>
          <w:sz w:val="24"/>
          <w:szCs w:val="24"/>
        </w:rPr>
      </w:pPr>
    </w:p>
    <w:p w:rsidR="001205D9" w:rsidRDefault="001205D9" w:rsidP="001205D9">
      <w:pPr>
        <w:pStyle w:val="NoSpacing"/>
        <w:spacing w:line="360" w:lineRule="auto"/>
        <w:jc w:val="center"/>
        <w:rPr>
          <w:rFonts w:ascii="Times New Roman" w:hAnsi="Times New Roman" w:cs="Times New Roman"/>
          <w:b/>
          <w:sz w:val="24"/>
          <w:szCs w:val="24"/>
        </w:rPr>
      </w:pPr>
      <w:r w:rsidRPr="002D4560">
        <w:rPr>
          <w:rFonts w:ascii="Times New Roman" w:hAnsi="Times New Roman" w:cs="Times New Roman"/>
          <w:b/>
          <w:sz w:val="24"/>
          <w:szCs w:val="24"/>
        </w:rPr>
        <w:t>Table 4.1</w:t>
      </w:r>
    </w:p>
    <w:p w:rsidR="001205D9" w:rsidRPr="002D4560" w:rsidRDefault="001205D9" w:rsidP="001205D9">
      <w:pPr>
        <w:pStyle w:val="NoSpacing"/>
        <w:spacing w:line="360" w:lineRule="auto"/>
        <w:jc w:val="center"/>
        <w:rPr>
          <w:rFonts w:ascii="Times New Roman" w:hAnsi="Times New Roman" w:cs="Times New Roman"/>
          <w:b/>
          <w:sz w:val="24"/>
          <w:szCs w:val="24"/>
        </w:rPr>
      </w:pPr>
      <w:r w:rsidRPr="002D4560">
        <w:rPr>
          <w:rFonts w:ascii="Times New Roman" w:hAnsi="Times New Roman" w:cs="Times New Roman"/>
          <w:b/>
          <w:sz w:val="24"/>
          <w:szCs w:val="24"/>
        </w:rPr>
        <w:t>Gender of Respondents</w:t>
      </w:r>
    </w:p>
    <w:tbl>
      <w:tblPr>
        <w:tblStyle w:val="TableGrid"/>
        <w:tblW w:w="7140" w:type="dxa"/>
        <w:jc w:val="center"/>
        <w:tblLayout w:type="fixed"/>
        <w:tblLook w:val="04A0" w:firstRow="1" w:lastRow="0" w:firstColumn="1" w:lastColumn="0" w:noHBand="0" w:noVBand="1"/>
      </w:tblPr>
      <w:tblGrid>
        <w:gridCol w:w="2375"/>
        <w:gridCol w:w="2932"/>
        <w:gridCol w:w="1833"/>
      </w:tblGrid>
      <w:tr w:rsidR="001205D9" w:rsidRPr="002D4560" w:rsidTr="00FB4564">
        <w:trPr>
          <w:trHeight w:val="756"/>
          <w:jc w:val="center"/>
        </w:trPr>
        <w:tc>
          <w:tcPr>
            <w:tcW w:w="2375" w:type="dxa"/>
            <w:hideMark/>
          </w:tcPr>
          <w:p w:rsidR="001205D9" w:rsidRPr="002D4560" w:rsidRDefault="001205D9" w:rsidP="00FB4564">
            <w:pPr>
              <w:pStyle w:val="NoSpacing"/>
              <w:spacing w:line="360" w:lineRule="auto"/>
              <w:jc w:val="center"/>
              <w:rPr>
                <w:rFonts w:ascii="Times New Roman" w:hAnsi="Times New Roman" w:cs="Times New Roman"/>
                <w:b/>
                <w:bCs/>
                <w:sz w:val="24"/>
                <w:szCs w:val="24"/>
              </w:rPr>
            </w:pPr>
            <w:r w:rsidRPr="002D4560">
              <w:rPr>
                <w:rFonts w:ascii="Times New Roman" w:hAnsi="Times New Roman" w:cs="Times New Roman"/>
                <w:b/>
                <w:bCs/>
                <w:sz w:val="24"/>
                <w:szCs w:val="24"/>
              </w:rPr>
              <w:t>Particulars</w:t>
            </w:r>
          </w:p>
        </w:tc>
        <w:tc>
          <w:tcPr>
            <w:tcW w:w="2932" w:type="dxa"/>
            <w:hideMark/>
          </w:tcPr>
          <w:p w:rsidR="001205D9" w:rsidRPr="002D4560" w:rsidRDefault="001205D9" w:rsidP="00FB4564">
            <w:pPr>
              <w:pStyle w:val="NoSpacing"/>
              <w:spacing w:line="360" w:lineRule="auto"/>
              <w:jc w:val="center"/>
              <w:rPr>
                <w:rFonts w:ascii="Times New Roman" w:hAnsi="Times New Roman" w:cs="Times New Roman"/>
                <w:b/>
                <w:bCs/>
                <w:sz w:val="24"/>
                <w:szCs w:val="24"/>
              </w:rPr>
            </w:pPr>
            <w:r w:rsidRPr="002D4560">
              <w:rPr>
                <w:rFonts w:ascii="Times New Roman" w:hAnsi="Times New Roman" w:cs="Times New Roman"/>
                <w:b/>
                <w:bCs/>
                <w:sz w:val="24"/>
                <w:szCs w:val="24"/>
              </w:rPr>
              <w:t>No. of Respondents</w:t>
            </w:r>
          </w:p>
        </w:tc>
        <w:tc>
          <w:tcPr>
            <w:tcW w:w="1833" w:type="dxa"/>
            <w:hideMark/>
          </w:tcPr>
          <w:p w:rsidR="001205D9" w:rsidRPr="002D4560" w:rsidRDefault="001205D9" w:rsidP="00FB4564">
            <w:pPr>
              <w:pStyle w:val="NoSpacing"/>
              <w:spacing w:line="360" w:lineRule="auto"/>
              <w:jc w:val="center"/>
              <w:rPr>
                <w:rFonts w:ascii="Times New Roman" w:hAnsi="Times New Roman" w:cs="Times New Roman"/>
                <w:b/>
                <w:bCs/>
                <w:sz w:val="24"/>
                <w:szCs w:val="24"/>
              </w:rPr>
            </w:pPr>
            <w:r w:rsidRPr="002D4560">
              <w:rPr>
                <w:rFonts w:ascii="Times New Roman" w:hAnsi="Times New Roman" w:cs="Times New Roman"/>
                <w:b/>
                <w:bCs/>
                <w:sz w:val="24"/>
                <w:szCs w:val="24"/>
              </w:rPr>
              <w:t>Percentage</w:t>
            </w:r>
          </w:p>
        </w:tc>
      </w:tr>
      <w:tr w:rsidR="001205D9" w:rsidRPr="002D4560" w:rsidTr="00FB4564">
        <w:trPr>
          <w:trHeight w:val="783"/>
          <w:jc w:val="center"/>
        </w:trPr>
        <w:tc>
          <w:tcPr>
            <w:tcW w:w="2375"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Male</w:t>
            </w:r>
          </w:p>
        </w:tc>
        <w:tc>
          <w:tcPr>
            <w:tcW w:w="2932"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36</w:t>
            </w:r>
          </w:p>
        </w:tc>
        <w:tc>
          <w:tcPr>
            <w:tcW w:w="1833"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72.00</w:t>
            </w:r>
          </w:p>
        </w:tc>
      </w:tr>
      <w:tr w:rsidR="001205D9" w:rsidRPr="002D4560" w:rsidTr="00FB4564">
        <w:trPr>
          <w:trHeight w:val="756"/>
          <w:jc w:val="center"/>
        </w:trPr>
        <w:tc>
          <w:tcPr>
            <w:tcW w:w="2375"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Female</w:t>
            </w:r>
          </w:p>
        </w:tc>
        <w:tc>
          <w:tcPr>
            <w:tcW w:w="2932"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13</w:t>
            </w:r>
          </w:p>
        </w:tc>
        <w:tc>
          <w:tcPr>
            <w:tcW w:w="1833"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26.00</w:t>
            </w:r>
          </w:p>
        </w:tc>
      </w:tr>
      <w:tr w:rsidR="001205D9" w:rsidRPr="002D4560" w:rsidTr="00FB4564">
        <w:trPr>
          <w:trHeight w:val="756"/>
          <w:jc w:val="center"/>
        </w:trPr>
        <w:tc>
          <w:tcPr>
            <w:tcW w:w="2375"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Others</w:t>
            </w:r>
          </w:p>
        </w:tc>
        <w:tc>
          <w:tcPr>
            <w:tcW w:w="2932"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1</w:t>
            </w:r>
          </w:p>
        </w:tc>
        <w:tc>
          <w:tcPr>
            <w:tcW w:w="1833"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2.00</w:t>
            </w:r>
          </w:p>
        </w:tc>
      </w:tr>
      <w:tr w:rsidR="001205D9" w:rsidRPr="002D4560" w:rsidTr="00FB4564">
        <w:trPr>
          <w:trHeight w:val="756"/>
          <w:jc w:val="center"/>
        </w:trPr>
        <w:tc>
          <w:tcPr>
            <w:tcW w:w="2375"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Style w:val="Strong"/>
                <w:rFonts w:ascii="Times New Roman" w:hAnsi="Times New Roman" w:cs="Times New Roman"/>
                <w:sz w:val="24"/>
                <w:szCs w:val="24"/>
              </w:rPr>
              <w:t>Total</w:t>
            </w:r>
          </w:p>
        </w:tc>
        <w:tc>
          <w:tcPr>
            <w:tcW w:w="2932"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Style w:val="Strong"/>
                <w:rFonts w:ascii="Times New Roman" w:hAnsi="Times New Roman" w:cs="Times New Roman"/>
                <w:sz w:val="24"/>
                <w:szCs w:val="24"/>
              </w:rPr>
              <w:t>50</w:t>
            </w:r>
          </w:p>
        </w:tc>
        <w:tc>
          <w:tcPr>
            <w:tcW w:w="1833"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Style w:val="Strong"/>
                <w:rFonts w:ascii="Times New Roman" w:hAnsi="Times New Roman" w:cs="Times New Roman"/>
                <w:sz w:val="24"/>
                <w:szCs w:val="24"/>
              </w:rPr>
              <w:t>100.00</w:t>
            </w:r>
          </w:p>
        </w:tc>
      </w:tr>
    </w:tbl>
    <w:p w:rsidR="001205D9" w:rsidRDefault="001205D9" w:rsidP="001205D9">
      <w:pPr>
        <w:pStyle w:val="NoSpacing"/>
        <w:spacing w:line="360" w:lineRule="auto"/>
        <w:ind w:firstLine="720"/>
        <w:jc w:val="both"/>
        <w:rPr>
          <w:rFonts w:ascii="Times New Roman" w:hAnsi="Times New Roman" w:cs="Times New Roman"/>
          <w:b/>
          <w:sz w:val="24"/>
          <w:szCs w:val="24"/>
        </w:rPr>
      </w:pPr>
      <w:r>
        <w:rPr>
          <w:rFonts w:ascii="Times New Roman" w:hAnsi="Times New Roman" w:cs="Times New Roman"/>
          <w:b/>
          <w:sz w:val="24"/>
          <w:szCs w:val="24"/>
        </w:rPr>
        <w:t xml:space="preserve">   </w:t>
      </w:r>
      <w:r w:rsidRPr="00E2268A">
        <w:rPr>
          <w:rFonts w:ascii="Times New Roman" w:hAnsi="Times New Roman" w:cs="Times New Roman"/>
          <w:b/>
          <w:sz w:val="24"/>
          <w:szCs w:val="24"/>
        </w:rPr>
        <w:t>Source: Primary data</w:t>
      </w:r>
    </w:p>
    <w:p w:rsidR="001205D9" w:rsidRDefault="001205D9" w:rsidP="001205D9">
      <w:pPr>
        <w:pStyle w:val="NoSpacing"/>
        <w:spacing w:line="360" w:lineRule="auto"/>
        <w:ind w:firstLine="720"/>
        <w:jc w:val="center"/>
        <w:rPr>
          <w:rFonts w:ascii="Times New Roman" w:hAnsi="Times New Roman" w:cs="Times New Roman"/>
          <w:b/>
          <w:sz w:val="24"/>
          <w:szCs w:val="24"/>
        </w:rPr>
      </w:pPr>
      <w:r>
        <w:rPr>
          <w:rFonts w:ascii="Times New Roman" w:hAnsi="Times New Roman" w:cs="Times New Roman"/>
          <w:b/>
          <w:sz w:val="24"/>
          <w:szCs w:val="24"/>
        </w:rPr>
        <w:t>Chart 4.1</w:t>
      </w:r>
    </w:p>
    <w:p w:rsidR="001205D9" w:rsidRDefault="001205D9" w:rsidP="001205D9">
      <w:pPr>
        <w:pStyle w:val="NoSpacing"/>
        <w:spacing w:line="360" w:lineRule="auto"/>
        <w:jc w:val="center"/>
        <w:rPr>
          <w:rFonts w:ascii="Times New Roman" w:hAnsi="Times New Roman" w:cs="Times New Roman"/>
          <w:b/>
          <w:sz w:val="24"/>
          <w:szCs w:val="24"/>
        </w:rPr>
      </w:pPr>
      <w:r w:rsidRPr="002D4560">
        <w:rPr>
          <w:rFonts w:ascii="Times New Roman" w:hAnsi="Times New Roman" w:cs="Times New Roman"/>
          <w:b/>
          <w:sz w:val="24"/>
          <w:szCs w:val="24"/>
        </w:rPr>
        <w:t>Gender of Respondents</w:t>
      </w:r>
    </w:p>
    <w:p w:rsidR="001205D9" w:rsidRPr="00587186" w:rsidRDefault="001205D9" w:rsidP="001205D9">
      <w:pPr>
        <w:pStyle w:val="NoSpacing"/>
        <w:spacing w:line="360" w:lineRule="auto"/>
        <w:jc w:val="center"/>
        <w:rPr>
          <w:rStyle w:val="Strong"/>
          <w:rFonts w:ascii="Times New Roman" w:hAnsi="Times New Roman" w:cs="Times New Roman"/>
          <w:bCs w:val="0"/>
          <w:sz w:val="24"/>
          <w:szCs w:val="24"/>
        </w:rPr>
      </w:pPr>
      <w:r>
        <w:rPr>
          <w:noProof/>
          <w:lang w:val="en-IN" w:eastAsia="en-IN"/>
        </w:rPr>
        <w:drawing>
          <wp:inline distT="0" distB="0" distL="0" distR="0" wp14:anchorId="33BBF533" wp14:editId="4CBA703B">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1205D9" w:rsidRPr="002D4560" w:rsidRDefault="001205D9" w:rsidP="001205D9">
      <w:pPr>
        <w:pStyle w:val="NoSpacing"/>
        <w:spacing w:line="360" w:lineRule="auto"/>
        <w:jc w:val="both"/>
        <w:rPr>
          <w:rFonts w:ascii="Times New Roman" w:hAnsi="Times New Roman" w:cs="Times New Roman"/>
          <w:sz w:val="24"/>
          <w:szCs w:val="24"/>
        </w:rPr>
      </w:pPr>
      <w:r w:rsidRPr="002D4560">
        <w:rPr>
          <w:rStyle w:val="Strong"/>
          <w:rFonts w:ascii="Times New Roman" w:hAnsi="Times New Roman" w:cs="Times New Roman"/>
          <w:sz w:val="24"/>
          <w:szCs w:val="24"/>
        </w:rPr>
        <w:t>Interpretation</w:t>
      </w:r>
      <w:proofErr w:type="gramStart"/>
      <w:r w:rsidRPr="002D4560">
        <w:rPr>
          <w:rStyle w:val="Strong"/>
          <w:rFonts w:ascii="Times New Roman" w:hAnsi="Times New Roman" w:cs="Times New Roman"/>
          <w:sz w:val="24"/>
          <w:szCs w:val="24"/>
        </w:rPr>
        <w:t>:</w:t>
      </w:r>
      <w:proofErr w:type="gramEnd"/>
      <w:r w:rsidRPr="002D4560">
        <w:rPr>
          <w:rFonts w:ascii="Times New Roman" w:hAnsi="Times New Roman" w:cs="Times New Roman"/>
          <w:sz w:val="24"/>
          <w:szCs w:val="24"/>
        </w:rPr>
        <w:br/>
        <w:t>Table 4.1 shows the gender of respondents working in supermarkets. 72.00% of the respondents are male, 26.00% are female, and 2.00% belong to others category.</w:t>
      </w:r>
    </w:p>
    <w:p w:rsidR="001205D9" w:rsidRDefault="001205D9" w:rsidP="001205D9">
      <w:pPr>
        <w:pStyle w:val="NoSpacing"/>
        <w:spacing w:line="360" w:lineRule="auto"/>
        <w:jc w:val="both"/>
        <w:rPr>
          <w:rFonts w:ascii="Times New Roman" w:hAnsi="Times New Roman" w:cs="Times New Roman"/>
          <w:sz w:val="24"/>
          <w:szCs w:val="24"/>
        </w:rPr>
      </w:pPr>
    </w:p>
    <w:p w:rsidR="001205D9" w:rsidRPr="002D4560" w:rsidRDefault="001205D9" w:rsidP="001205D9">
      <w:pPr>
        <w:pStyle w:val="NoSpacing"/>
        <w:spacing w:line="360" w:lineRule="auto"/>
        <w:jc w:val="both"/>
        <w:rPr>
          <w:rFonts w:ascii="Times New Roman" w:hAnsi="Times New Roman" w:cs="Times New Roman"/>
          <w:sz w:val="24"/>
          <w:szCs w:val="24"/>
        </w:rPr>
      </w:pPr>
    </w:p>
    <w:p w:rsidR="001205D9" w:rsidRDefault="001205D9" w:rsidP="001205D9">
      <w:pPr>
        <w:pStyle w:val="NoSpacing"/>
        <w:spacing w:line="360" w:lineRule="auto"/>
        <w:jc w:val="center"/>
        <w:rPr>
          <w:rFonts w:ascii="Times New Roman" w:hAnsi="Times New Roman" w:cs="Times New Roman"/>
          <w:b/>
          <w:sz w:val="24"/>
          <w:szCs w:val="24"/>
        </w:rPr>
      </w:pPr>
      <w:r w:rsidRPr="005D2248">
        <w:rPr>
          <w:rFonts w:ascii="Times New Roman" w:hAnsi="Times New Roman" w:cs="Times New Roman"/>
          <w:b/>
          <w:sz w:val="24"/>
          <w:szCs w:val="24"/>
        </w:rPr>
        <w:lastRenderedPageBreak/>
        <w:t>Table 4.2</w:t>
      </w:r>
    </w:p>
    <w:p w:rsidR="001205D9" w:rsidRPr="005D2248" w:rsidRDefault="001205D9" w:rsidP="001205D9">
      <w:pPr>
        <w:pStyle w:val="NoSpacing"/>
        <w:spacing w:line="360" w:lineRule="auto"/>
        <w:jc w:val="center"/>
        <w:rPr>
          <w:rFonts w:ascii="Times New Roman" w:hAnsi="Times New Roman" w:cs="Times New Roman"/>
          <w:b/>
          <w:sz w:val="24"/>
          <w:szCs w:val="24"/>
        </w:rPr>
      </w:pPr>
      <w:r w:rsidRPr="005D2248">
        <w:rPr>
          <w:rFonts w:ascii="Times New Roman" w:hAnsi="Times New Roman" w:cs="Times New Roman"/>
          <w:b/>
          <w:sz w:val="24"/>
          <w:szCs w:val="24"/>
        </w:rPr>
        <w:t xml:space="preserve"> Age Group of Respondents</w:t>
      </w:r>
    </w:p>
    <w:tbl>
      <w:tblPr>
        <w:tblStyle w:val="TableGrid"/>
        <w:tblW w:w="7168" w:type="dxa"/>
        <w:jc w:val="center"/>
        <w:tblLook w:val="04A0" w:firstRow="1" w:lastRow="0" w:firstColumn="1" w:lastColumn="0" w:noHBand="0" w:noVBand="1"/>
      </w:tblPr>
      <w:tblGrid>
        <w:gridCol w:w="2344"/>
        <w:gridCol w:w="2471"/>
        <w:gridCol w:w="2353"/>
      </w:tblGrid>
      <w:tr w:rsidR="001205D9" w:rsidRPr="002D4560" w:rsidTr="00FB4564">
        <w:trPr>
          <w:trHeight w:val="490"/>
          <w:jc w:val="center"/>
        </w:trPr>
        <w:tc>
          <w:tcPr>
            <w:tcW w:w="0" w:type="auto"/>
            <w:hideMark/>
          </w:tcPr>
          <w:p w:rsidR="001205D9" w:rsidRPr="002D4560" w:rsidRDefault="001205D9" w:rsidP="00FB4564">
            <w:pPr>
              <w:pStyle w:val="NoSpacing"/>
              <w:spacing w:line="360" w:lineRule="auto"/>
              <w:jc w:val="center"/>
              <w:rPr>
                <w:rFonts w:ascii="Times New Roman" w:hAnsi="Times New Roman" w:cs="Times New Roman"/>
                <w:b/>
                <w:bCs/>
                <w:sz w:val="24"/>
                <w:szCs w:val="24"/>
              </w:rPr>
            </w:pPr>
            <w:r w:rsidRPr="002D4560">
              <w:rPr>
                <w:rFonts w:ascii="Times New Roman" w:hAnsi="Times New Roman" w:cs="Times New Roman"/>
                <w:b/>
                <w:bCs/>
                <w:sz w:val="24"/>
                <w:szCs w:val="24"/>
              </w:rPr>
              <w:t>Particulars</w:t>
            </w:r>
          </w:p>
        </w:tc>
        <w:tc>
          <w:tcPr>
            <w:tcW w:w="2471" w:type="dxa"/>
            <w:hideMark/>
          </w:tcPr>
          <w:p w:rsidR="001205D9" w:rsidRPr="002D4560" w:rsidRDefault="001205D9" w:rsidP="00FB4564">
            <w:pPr>
              <w:pStyle w:val="NoSpacing"/>
              <w:spacing w:line="360" w:lineRule="auto"/>
              <w:jc w:val="center"/>
              <w:rPr>
                <w:rFonts w:ascii="Times New Roman" w:hAnsi="Times New Roman" w:cs="Times New Roman"/>
                <w:b/>
                <w:bCs/>
                <w:sz w:val="24"/>
                <w:szCs w:val="24"/>
              </w:rPr>
            </w:pPr>
            <w:r w:rsidRPr="002D4560">
              <w:rPr>
                <w:rFonts w:ascii="Times New Roman" w:hAnsi="Times New Roman" w:cs="Times New Roman"/>
                <w:b/>
                <w:bCs/>
                <w:sz w:val="24"/>
                <w:szCs w:val="24"/>
              </w:rPr>
              <w:t>No. of Respondents</w:t>
            </w:r>
          </w:p>
        </w:tc>
        <w:tc>
          <w:tcPr>
            <w:tcW w:w="2353" w:type="dxa"/>
            <w:hideMark/>
          </w:tcPr>
          <w:p w:rsidR="001205D9" w:rsidRPr="002D4560" w:rsidRDefault="001205D9" w:rsidP="00FB4564">
            <w:pPr>
              <w:pStyle w:val="NoSpacing"/>
              <w:spacing w:line="360" w:lineRule="auto"/>
              <w:jc w:val="center"/>
              <w:rPr>
                <w:rFonts w:ascii="Times New Roman" w:hAnsi="Times New Roman" w:cs="Times New Roman"/>
                <w:b/>
                <w:bCs/>
                <w:sz w:val="24"/>
                <w:szCs w:val="24"/>
              </w:rPr>
            </w:pPr>
            <w:r w:rsidRPr="002D4560">
              <w:rPr>
                <w:rFonts w:ascii="Times New Roman" w:hAnsi="Times New Roman" w:cs="Times New Roman"/>
                <w:b/>
                <w:bCs/>
                <w:sz w:val="24"/>
                <w:szCs w:val="24"/>
              </w:rPr>
              <w:t>Percentage</w:t>
            </w:r>
          </w:p>
        </w:tc>
      </w:tr>
      <w:tr w:rsidR="001205D9" w:rsidRPr="002D4560" w:rsidTr="00FB4564">
        <w:trPr>
          <w:trHeight w:val="509"/>
          <w:jc w:val="center"/>
        </w:trPr>
        <w:tc>
          <w:tcPr>
            <w:tcW w:w="0" w:type="auto"/>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Below 25 years</w:t>
            </w:r>
          </w:p>
        </w:tc>
        <w:tc>
          <w:tcPr>
            <w:tcW w:w="2471"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10</w:t>
            </w:r>
          </w:p>
        </w:tc>
        <w:tc>
          <w:tcPr>
            <w:tcW w:w="2353"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20.00</w:t>
            </w:r>
          </w:p>
        </w:tc>
      </w:tr>
      <w:tr w:rsidR="001205D9" w:rsidRPr="002D4560" w:rsidTr="00FB4564">
        <w:trPr>
          <w:trHeight w:val="490"/>
          <w:jc w:val="center"/>
        </w:trPr>
        <w:tc>
          <w:tcPr>
            <w:tcW w:w="0" w:type="auto"/>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25–35 years</w:t>
            </w:r>
          </w:p>
        </w:tc>
        <w:tc>
          <w:tcPr>
            <w:tcW w:w="2471"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18</w:t>
            </w:r>
          </w:p>
        </w:tc>
        <w:tc>
          <w:tcPr>
            <w:tcW w:w="2353"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36.00</w:t>
            </w:r>
          </w:p>
        </w:tc>
      </w:tr>
      <w:tr w:rsidR="001205D9" w:rsidRPr="002D4560" w:rsidTr="00FB4564">
        <w:trPr>
          <w:trHeight w:val="490"/>
          <w:jc w:val="center"/>
        </w:trPr>
        <w:tc>
          <w:tcPr>
            <w:tcW w:w="0" w:type="auto"/>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36–45 years</w:t>
            </w:r>
          </w:p>
        </w:tc>
        <w:tc>
          <w:tcPr>
            <w:tcW w:w="2471"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12</w:t>
            </w:r>
          </w:p>
        </w:tc>
        <w:tc>
          <w:tcPr>
            <w:tcW w:w="2353"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24.00</w:t>
            </w:r>
          </w:p>
        </w:tc>
      </w:tr>
      <w:tr w:rsidR="001205D9" w:rsidRPr="002D4560" w:rsidTr="00FB4564">
        <w:trPr>
          <w:trHeight w:val="490"/>
          <w:jc w:val="center"/>
        </w:trPr>
        <w:tc>
          <w:tcPr>
            <w:tcW w:w="0" w:type="auto"/>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46–55 years</w:t>
            </w:r>
          </w:p>
        </w:tc>
        <w:tc>
          <w:tcPr>
            <w:tcW w:w="2471"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7</w:t>
            </w:r>
          </w:p>
        </w:tc>
        <w:tc>
          <w:tcPr>
            <w:tcW w:w="2353"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14.00</w:t>
            </w:r>
          </w:p>
        </w:tc>
      </w:tr>
      <w:tr w:rsidR="001205D9" w:rsidRPr="002D4560" w:rsidTr="00FB4564">
        <w:trPr>
          <w:trHeight w:val="509"/>
          <w:jc w:val="center"/>
        </w:trPr>
        <w:tc>
          <w:tcPr>
            <w:tcW w:w="0" w:type="auto"/>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Above 55 years</w:t>
            </w:r>
          </w:p>
        </w:tc>
        <w:tc>
          <w:tcPr>
            <w:tcW w:w="2471"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3</w:t>
            </w:r>
          </w:p>
        </w:tc>
        <w:tc>
          <w:tcPr>
            <w:tcW w:w="2353"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6.00</w:t>
            </w:r>
          </w:p>
        </w:tc>
      </w:tr>
      <w:tr w:rsidR="001205D9" w:rsidRPr="002D4560" w:rsidTr="00FB4564">
        <w:trPr>
          <w:trHeight w:val="490"/>
          <w:jc w:val="center"/>
        </w:trPr>
        <w:tc>
          <w:tcPr>
            <w:tcW w:w="0" w:type="auto"/>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Style w:val="Strong"/>
                <w:rFonts w:ascii="Times New Roman" w:hAnsi="Times New Roman" w:cs="Times New Roman"/>
                <w:sz w:val="24"/>
                <w:szCs w:val="24"/>
              </w:rPr>
              <w:t>Total</w:t>
            </w:r>
          </w:p>
        </w:tc>
        <w:tc>
          <w:tcPr>
            <w:tcW w:w="2471"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Style w:val="Strong"/>
                <w:rFonts w:ascii="Times New Roman" w:hAnsi="Times New Roman" w:cs="Times New Roman"/>
                <w:sz w:val="24"/>
                <w:szCs w:val="24"/>
              </w:rPr>
              <w:t>50</w:t>
            </w:r>
          </w:p>
        </w:tc>
        <w:tc>
          <w:tcPr>
            <w:tcW w:w="2353"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Style w:val="Strong"/>
                <w:rFonts w:ascii="Times New Roman" w:hAnsi="Times New Roman" w:cs="Times New Roman"/>
                <w:sz w:val="24"/>
                <w:szCs w:val="24"/>
              </w:rPr>
              <w:t>100.00</w:t>
            </w:r>
          </w:p>
        </w:tc>
      </w:tr>
    </w:tbl>
    <w:p w:rsidR="001205D9" w:rsidRDefault="001205D9" w:rsidP="001205D9">
      <w:pPr>
        <w:pStyle w:val="NoSpacing"/>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t xml:space="preserve">   </w:t>
      </w:r>
      <w:r w:rsidRPr="00E2268A">
        <w:rPr>
          <w:rFonts w:ascii="Times New Roman" w:hAnsi="Times New Roman" w:cs="Times New Roman"/>
          <w:b/>
          <w:sz w:val="24"/>
          <w:szCs w:val="24"/>
        </w:rPr>
        <w:t>Source: Primary data</w:t>
      </w:r>
    </w:p>
    <w:p w:rsidR="001205D9" w:rsidRDefault="001205D9" w:rsidP="001205D9">
      <w:pPr>
        <w:pStyle w:val="NoSpacing"/>
        <w:spacing w:line="360" w:lineRule="auto"/>
        <w:jc w:val="center"/>
        <w:rPr>
          <w:rFonts w:ascii="Times New Roman" w:hAnsi="Times New Roman" w:cs="Times New Roman"/>
          <w:b/>
          <w:sz w:val="24"/>
          <w:szCs w:val="24"/>
        </w:rPr>
      </w:pPr>
      <w:r>
        <w:rPr>
          <w:rFonts w:ascii="Times New Roman" w:hAnsi="Times New Roman" w:cs="Times New Roman"/>
          <w:b/>
          <w:sz w:val="24"/>
          <w:szCs w:val="24"/>
        </w:rPr>
        <w:t>Chart 4.2</w:t>
      </w:r>
    </w:p>
    <w:p w:rsidR="001205D9" w:rsidRDefault="001205D9" w:rsidP="001205D9">
      <w:pPr>
        <w:pStyle w:val="NoSpacing"/>
        <w:spacing w:line="360" w:lineRule="auto"/>
        <w:jc w:val="center"/>
        <w:rPr>
          <w:rFonts w:ascii="Times New Roman" w:hAnsi="Times New Roman" w:cs="Times New Roman"/>
          <w:b/>
          <w:sz w:val="24"/>
          <w:szCs w:val="24"/>
        </w:rPr>
      </w:pPr>
      <w:r w:rsidRPr="005D2248">
        <w:rPr>
          <w:rFonts w:ascii="Times New Roman" w:hAnsi="Times New Roman" w:cs="Times New Roman"/>
          <w:b/>
          <w:sz w:val="24"/>
          <w:szCs w:val="24"/>
        </w:rPr>
        <w:t>Age Group of Respondents</w:t>
      </w:r>
    </w:p>
    <w:p w:rsidR="001205D9" w:rsidRPr="005D2248" w:rsidRDefault="001205D9" w:rsidP="001205D9">
      <w:pPr>
        <w:pStyle w:val="NoSpacing"/>
        <w:spacing w:line="360" w:lineRule="auto"/>
        <w:jc w:val="center"/>
        <w:rPr>
          <w:rStyle w:val="Strong"/>
          <w:rFonts w:ascii="Times New Roman" w:hAnsi="Times New Roman" w:cs="Times New Roman"/>
          <w:bCs w:val="0"/>
          <w:sz w:val="24"/>
          <w:szCs w:val="24"/>
        </w:rPr>
      </w:pPr>
      <w:r>
        <w:rPr>
          <w:noProof/>
          <w:lang w:val="en-IN" w:eastAsia="en-IN"/>
        </w:rPr>
        <w:drawing>
          <wp:inline distT="0" distB="0" distL="0" distR="0" wp14:anchorId="277064F2" wp14:editId="1DDD65C4">
            <wp:extent cx="4572000" cy="27432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1205D9" w:rsidRPr="002D4560" w:rsidRDefault="001205D9" w:rsidP="001205D9">
      <w:pPr>
        <w:pStyle w:val="NoSpacing"/>
        <w:spacing w:line="360" w:lineRule="auto"/>
        <w:jc w:val="both"/>
        <w:rPr>
          <w:rFonts w:ascii="Times New Roman" w:hAnsi="Times New Roman" w:cs="Times New Roman"/>
          <w:sz w:val="24"/>
          <w:szCs w:val="24"/>
        </w:rPr>
      </w:pPr>
      <w:r w:rsidRPr="002D4560">
        <w:rPr>
          <w:rStyle w:val="Strong"/>
          <w:rFonts w:ascii="Times New Roman" w:hAnsi="Times New Roman" w:cs="Times New Roman"/>
          <w:sz w:val="24"/>
          <w:szCs w:val="24"/>
        </w:rPr>
        <w:t>Interpretation</w:t>
      </w:r>
      <w:proofErr w:type="gramStart"/>
      <w:r w:rsidRPr="002D4560">
        <w:rPr>
          <w:rStyle w:val="Strong"/>
          <w:rFonts w:ascii="Times New Roman" w:hAnsi="Times New Roman" w:cs="Times New Roman"/>
          <w:sz w:val="24"/>
          <w:szCs w:val="24"/>
        </w:rPr>
        <w:t>:</w:t>
      </w:r>
      <w:proofErr w:type="gramEnd"/>
      <w:r w:rsidRPr="002D4560">
        <w:rPr>
          <w:rFonts w:ascii="Times New Roman" w:hAnsi="Times New Roman" w:cs="Times New Roman"/>
          <w:sz w:val="24"/>
          <w:szCs w:val="24"/>
        </w:rPr>
        <w:br/>
        <w:t>Table 4.2 shows the age group of respondents associated with supermarkets. 20.00% of the respondents belong to below 25 years category, 36.00% belong to 25–35 years category, 24.00% belong to 36–45 years category, 14.00% belong to 46–55 years category, and 6.00% belong to above 55 years category.</w:t>
      </w:r>
    </w:p>
    <w:p w:rsidR="001205D9" w:rsidRDefault="001205D9" w:rsidP="001205D9">
      <w:pPr>
        <w:pStyle w:val="NoSpacing"/>
        <w:spacing w:line="360" w:lineRule="auto"/>
        <w:jc w:val="both"/>
        <w:rPr>
          <w:rFonts w:ascii="Times New Roman" w:hAnsi="Times New Roman" w:cs="Times New Roman"/>
          <w:sz w:val="24"/>
          <w:szCs w:val="24"/>
        </w:rPr>
      </w:pPr>
    </w:p>
    <w:p w:rsidR="001205D9" w:rsidRDefault="001205D9" w:rsidP="001205D9">
      <w:pPr>
        <w:pStyle w:val="NoSpacing"/>
        <w:spacing w:line="360" w:lineRule="auto"/>
        <w:jc w:val="both"/>
        <w:rPr>
          <w:rFonts w:ascii="Times New Roman" w:hAnsi="Times New Roman" w:cs="Times New Roman"/>
          <w:sz w:val="24"/>
          <w:szCs w:val="24"/>
        </w:rPr>
      </w:pPr>
    </w:p>
    <w:p w:rsidR="001205D9" w:rsidRPr="002D4560" w:rsidRDefault="001205D9" w:rsidP="001205D9">
      <w:pPr>
        <w:pStyle w:val="NoSpacing"/>
        <w:spacing w:line="360" w:lineRule="auto"/>
        <w:jc w:val="both"/>
        <w:rPr>
          <w:rFonts w:ascii="Times New Roman" w:hAnsi="Times New Roman" w:cs="Times New Roman"/>
          <w:sz w:val="24"/>
          <w:szCs w:val="24"/>
        </w:rPr>
      </w:pPr>
    </w:p>
    <w:p w:rsidR="001205D9" w:rsidRDefault="001205D9" w:rsidP="001205D9">
      <w:pPr>
        <w:pStyle w:val="NoSpacing"/>
        <w:spacing w:line="360" w:lineRule="auto"/>
        <w:jc w:val="center"/>
        <w:rPr>
          <w:rFonts w:ascii="Times New Roman" w:hAnsi="Times New Roman" w:cs="Times New Roman"/>
          <w:b/>
          <w:sz w:val="24"/>
          <w:szCs w:val="24"/>
        </w:rPr>
      </w:pPr>
    </w:p>
    <w:p w:rsidR="001205D9" w:rsidRDefault="001205D9" w:rsidP="001205D9">
      <w:pPr>
        <w:pStyle w:val="NoSpacing"/>
        <w:spacing w:line="360" w:lineRule="auto"/>
        <w:jc w:val="center"/>
        <w:rPr>
          <w:rFonts w:ascii="Times New Roman" w:hAnsi="Times New Roman" w:cs="Times New Roman"/>
          <w:b/>
          <w:sz w:val="24"/>
          <w:szCs w:val="24"/>
        </w:rPr>
      </w:pPr>
      <w:r w:rsidRPr="005D2248">
        <w:rPr>
          <w:rFonts w:ascii="Times New Roman" w:hAnsi="Times New Roman" w:cs="Times New Roman"/>
          <w:b/>
          <w:sz w:val="24"/>
          <w:szCs w:val="24"/>
        </w:rPr>
        <w:lastRenderedPageBreak/>
        <w:t>Table 4.3</w:t>
      </w:r>
    </w:p>
    <w:p w:rsidR="001205D9" w:rsidRPr="005D2248" w:rsidRDefault="001205D9" w:rsidP="001205D9">
      <w:pPr>
        <w:pStyle w:val="NoSpacing"/>
        <w:spacing w:line="360" w:lineRule="auto"/>
        <w:jc w:val="center"/>
        <w:rPr>
          <w:rFonts w:ascii="Times New Roman" w:hAnsi="Times New Roman" w:cs="Times New Roman"/>
          <w:b/>
          <w:sz w:val="24"/>
          <w:szCs w:val="24"/>
        </w:rPr>
      </w:pPr>
      <w:r w:rsidRPr="005D2248">
        <w:rPr>
          <w:rFonts w:ascii="Times New Roman" w:hAnsi="Times New Roman" w:cs="Times New Roman"/>
          <w:b/>
          <w:sz w:val="24"/>
          <w:szCs w:val="24"/>
        </w:rPr>
        <w:t xml:space="preserve"> Educational Qualification of Respondents</w:t>
      </w:r>
    </w:p>
    <w:tbl>
      <w:tblPr>
        <w:tblStyle w:val="TableGrid"/>
        <w:tblW w:w="7052" w:type="dxa"/>
        <w:jc w:val="center"/>
        <w:tblLook w:val="04A0" w:firstRow="1" w:lastRow="0" w:firstColumn="1" w:lastColumn="0" w:noHBand="0" w:noVBand="1"/>
      </w:tblPr>
      <w:tblGrid>
        <w:gridCol w:w="2830"/>
        <w:gridCol w:w="2410"/>
        <w:gridCol w:w="1812"/>
      </w:tblGrid>
      <w:tr w:rsidR="001205D9" w:rsidRPr="002D4560" w:rsidTr="00FB4564">
        <w:trPr>
          <w:trHeight w:val="550"/>
          <w:jc w:val="center"/>
        </w:trPr>
        <w:tc>
          <w:tcPr>
            <w:tcW w:w="2830" w:type="dxa"/>
            <w:hideMark/>
          </w:tcPr>
          <w:p w:rsidR="001205D9" w:rsidRPr="002D4560" w:rsidRDefault="001205D9" w:rsidP="00FB4564">
            <w:pPr>
              <w:pStyle w:val="NoSpacing"/>
              <w:spacing w:line="360" w:lineRule="auto"/>
              <w:jc w:val="center"/>
              <w:rPr>
                <w:rFonts w:ascii="Times New Roman" w:hAnsi="Times New Roman" w:cs="Times New Roman"/>
                <w:b/>
                <w:bCs/>
                <w:sz w:val="24"/>
                <w:szCs w:val="24"/>
              </w:rPr>
            </w:pPr>
            <w:r w:rsidRPr="002D4560">
              <w:rPr>
                <w:rFonts w:ascii="Times New Roman" w:hAnsi="Times New Roman" w:cs="Times New Roman"/>
                <w:b/>
                <w:bCs/>
                <w:sz w:val="24"/>
                <w:szCs w:val="24"/>
              </w:rPr>
              <w:t>Particulars</w:t>
            </w:r>
          </w:p>
        </w:tc>
        <w:tc>
          <w:tcPr>
            <w:tcW w:w="2410" w:type="dxa"/>
            <w:hideMark/>
          </w:tcPr>
          <w:p w:rsidR="001205D9" w:rsidRPr="002D4560" w:rsidRDefault="001205D9" w:rsidP="00FB4564">
            <w:pPr>
              <w:pStyle w:val="NoSpacing"/>
              <w:spacing w:line="360" w:lineRule="auto"/>
              <w:jc w:val="center"/>
              <w:rPr>
                <w:rFonts w:ascii="Times New Roman" w:hAnsi="Times New Roman" w:cs="Times New Roman"/>
                <w:b/>
                <w:bCs/>
                <w:sz w:val="24"/>
                <w:szCs w:val="24"/>
              </w:rPr>
            </w:pPr>
            <w:r w:rsidRPr="002D4560">
              <w:rPr>
                <w:rFonts w:ascii="Times New Roman" w:hAnsi="Times New Roman" w:cs="Times New Roman"/>
                <w:b/>
                <w:bCs/>
                <w:sz w:val="24"/>
                <w:szCs w:val="24"/>
              </w:rPr>
              <w:t>No. of Respondents</w:t>
            </w:r>
          </w:p>
        </w:tc>
        <w:tc>
          <w:tcPr>
            <w:tcW w:w="1812" w:type="dxa"/>
            <w:hideMark/>
          </w:tcPr>
          <w:p w:rsidR="001205D9" w:rsidRPr="002D4560" w:rsidRDefault="001205D9" w:rsidP="00FB4564">
            <w:pPr>
              <w:pStyle w:val="NoSpacing"/>
              <w:spacing w:line="360" w:lineRule="auto"/>
              <w:jc w:val="center"/>
              <w:rPr>
                <w:rFonts w:ascii="Times New Roman" w:hAnsi="Times New Roman" w:cs="Times New Roman"/>
                <w:b/>
                <w:bCs/>
                <w:sz w:val="24"/>
                <w:szCs w:val="24"/>
              </w:rPr>
            </w:pPr>
            <w:r w:rsidRPr="002D4560">
              <w:rPr>
                <w:rFonts w:ascii="Times New Roman" w:hAnsi="Times New Roman" w:cs="Times New Roman"/>
                <w:b/>
                <w:bCs/>
                <w:sz w:val="24"/>
                <w:szCs w:val="24"/>
              </w:rPr>
              <w:t>Percentage</w:t>
            </w:r>
          </w:p>
        </w:tc>
      </w:tr>
      <w:tr w:rsidR="001205D9" w:rsidRPr="002D4560" w:rsidTr="00FB4564">
        <w:trPr>
          <w:trHeight w:val="570"/>
          <w:jc w:val="center"/>
        </w:trPr>
        <w:tc>
          <w:tcPr>
            <w:tcW w:w="2830"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SSLC</w:t>
            </w:r>
          </w:p>
        </w:tc>
        <w:tc>
          <w:tcPr>
            <w:tcW w:w="2410"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5</w:t>
            </w:r>
          </w:p>
        </w:tc>
        <w:tc>
          <w:tcPr>
            <w:tcW w:w="1812"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10.00</w:t>
            </w:r>
          </w:p>
        </w:tc>
      </w:tr>
      <w:tr w:rsidR="001205D9" w:rsidRPr="002D4560" w:rsidTr="00FB4564">
        <w:trPr>
          <w:trHeight w:val="550"/>
          <w:jc w:val="center"/>
        </w:trPr>
        <w:tc>
          <w:tcPr>
            <w:tcW w:w="2830"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Plus Two</w:t>
            </w:r>
          </w:p>
        </w:tc>
        <w:tc>
          <w:tcPr>
            <w:tcW w:w="2410"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9</w:t>
            </w:r>
          </w:p>
        </w:tc>
        <w:tc>
          <w:tcPr>
            <w:tcW w:w="1812"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18.00</w:t>
            </w:r>
          </w:p>
        </w:tc>
      </w:tr>
      <w:tr w:rsidR="001205D9" w:rsidRPr="002D4560" w:rsidTr="00FB4564">
        <w:trPr>
          <w:trHeight w:val="550"/>
          <w:jc w:val="center"/>
        </w:trPr>
        <w:tc>
          <w:tcPr>
            <w:tcW w:w="2830"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Graduate</w:t>
            </w:r>
          </w:p>
        </w:tc>
        <w:tc>
          <w:tcPr>
            <w:tcW w:w="2410"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19</w:t>
            </w:r>
          </w:p>
        </w:tc>
        <w:tc>
          <w:tcPr>
            <w:tcW w:w="1812"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38.00</w:t>
            </w:r>
          </w:p>
        </w:tc>
      </w:tr>
      <w:tr w:rsidR="001205D9" w:rsidRPr="002D4560" w:rsidTr="00FB4564">
        <w:trPr>
          <w:trHeight w:val="550"/>
          <w:jc w:val="center"/>
        </w:trPr>
        <w:tc>
          <w:tcPr>
            <w:tcW w:w="2830"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Post Graduate</w:t>
            </w:r>
          </w:p>
        </w:tc>
        <w:tc>
          <w:tcPr>
            <w:tcW w:w="2410"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12</w:t>
            </w:r>
          </w:p>
        </w:tc>
        <w:tc>
          <w:tcPr>
            <w:tcW w:w="1812"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24.00</w:t>
            </w:r>
          </w:p>
        </w:tc>
      </w:tr>
      <w:tr w:rsidR="001205D9" w:rsidRPr="002D4560" w:rsidTr="00FB4564">
        <w:trPr>
          <w:trHeight w:val="570"/>
          <w:jc w:val="center"/>
        </w:trPr>
        <w:tc>
          <w:tcPr>
            <w:tcW w:w="2830"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Professional Qualification</w:t>
            </w:r>
          </w:p>
        </w:tc>
        <w:tc>
          <w:tcPr>
            <w:tcW w:w="2410"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5</w:t>
            </w:r>
          </w:p>
        </w:tc>
        <w:tc>
          <w:tcPr>
            <w:tcW w:w="1812"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10.00</w:t>
            </w:r>
          </w:p>
        </w:tc>
      </w:tr>
      <w:tr w:rsidR="001205D9" w:rsidRPr="002D4560" w:rsidTr="00FB4564">
        <w:trPr>
          <w:trHeight w:val="550"/>
          <w:jc w:val="center"/>
        </w:trPr>
        <w:tc>
          <w:tcPr>
            <w:tcW w:w="2830"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Style w:val="Strong"/>
                <w:rFonts w:ascii="Times New Roman" w:hAnsi="Times New Roman" w:cs="Times New Roman"/>
                <w:sz w:val="24"/>
                <w:szCs w:val="24"/>
              </w:rPr>
              <w:t>Total</w:t>
            </w:r>
          </w:p>
        </w:tc>
        <w:tc>
          <w:tcPr>
            <w:tcW w:w="2410"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Style w:val="Strong"/>
                <w:rFonts w:ascii="Times New Roman" w:hAnsi="Times New Roman" w:cs="Times New Roman"/>
                <w:sz w:val="24"/>
                <w:szCs w:val="24"/>
              </w:rPr>
              <w:t>50</w:t>
            </w:r>
          </w:p>
        </w:tc>
        <w:tc>
          <w:tcPr>
            <w:tcW w:w="1812"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Style w:val="Strong"/>
                <w:rFonts w:ascii="Times New Roman" w:hAnsi="Times New Roman" w:cs="Times New Roman"/>
                <w:sz w:val="24"/>
                <w:szCs w:val="24"/>
              </w:rPr>
              <w:t>100.00</w:t>
            </w:r>
          </w:p>
        </w:tc>
      </w:tr>
    </w:tbl>
    <w:p w:rsidR="001205D9" w:rsidRDefault="001205D9" w:rsidP="001205D9">
      <w:pPr>
        <w:pStyle w:val="NoSpacing"/>
        <w:spacing w:line="360" w:lineRule="auto"/>
        <w:ind w:firstLine="720"/>
        <w:jc w:val="both"/>
        <w:rPr>
          <w:rFonts w:ascii="Times New Roman" w:hAnsi="Times New Roman" w:cs="Times New Roman"/>
          <w:b/>
          <w:sz w:val="24"/>
          <w:szCs w:val="24"/>
        </w:rPr>
      </w:pPr>
      <w:r>
        <w:rPr>
          <w:rFonts w:ascii="Times New Roman" w:hAnsi="Times New Roman" w:cs="Times New Roman"/>
          <w:b/>
          <w:sz w:val="24"/>
          <w:szCs w:val="24"/>
        </w:rPr>
        <w:t xml:space="preserve">     </w:t>
      </w:r>
      <w:r w:rsidRPr="00E2268A">
        <w:rPr>
          <w:rFonts w:ascii="Times New Roman" w:hAnsi="Times New Roman" w:cs="Times New Roman"/>
          <w:b/>
          <w:sz w:val="24"/>
          <w:szCs w:val="24"/>
        </w:rPr>
        <w:t>Source: Primary data</w:t>
      </w:r>
    </w:p>
    <w:p w:rsidR="001205D9" w:rsidRDefault="001205D9" w:rsidP="001205D9">
      <w:pPr>
        <w:pStyle w:val="NoSpacing"/>
        <w:spacing w:line="360" w:lineRule="auto"/>
        <w:jc w:val="center"/>
        <w:rPr>
          <w:rFonts w:ascii="Times New Roman" w:hAnsi="Times New Roman" w:cs="Times New Roman"/>
          <w:b/>
          <w:sz w:val="24"/>
          <w:szCs w:val="24"/>
        </w:rPr>
      </w:pPr>
      <w:r>
        <w:rPr>
          <w:rFonts w:ascii="Times New Roman" w:hAnsi="Times New Roman" w:cs="Times New Roman"/>
          <w:b/>
          <w:sz w:val="24"/>
          <w:szCs w:val="24"/>
        </w:rPr>
        <w:t>Chart 4.3</w:t>
      </w:r>
    </w:p>
    <w:p w:rsidR="001205D9" w:rsidRPr="005D2248" w:rsidRDefault="001205D9" w:rsidP="001205D9">
      <w:pPr>
        <w:pStyle w:val="NoSpacing"/>
        <w:spacing w:line="360" w:lineRule="auto"/>
        <w:jc w:val="center"/>
        <w:rPr>
          <w:rFonts w:ascii="Times New Roman" w:hAnsi="Times New Roman" w:cs="Times New Roman"/>
          <w:b/>
          <w:sz w:val="24"/>
          <w:szCs w:val="24"/>
        </w:rPr>
      </w:pPr>
      <w:r w:rsidRPr="005D2248">
        <w:rPr>
          <w:rFonts w:ascii="Times New Roman" w:hAnsi="Times New Roman" w:cs="Times New Roman"/>
          <w:b/>
          <w:sz w:val="24"/>
          <w:szCs w:val="24"/>
        </w:rPr>
        <w:t>Educational Qualification of Respondents</w:t>
      </w:r>
    </w:p>
    <w:p w:rsidR="001205D9" w:rsidRPr="00627DC6" w:rsidRDefault="001205D9" w:rsidP="001205D9">
      <w:pPr>
        <w:pStyle w:val="NoSpacing"/>
        <w:spacing w:line="360" w:lineRule="auto"/>
        <w:jc w:val="center"/>
        <w:rPr>
          <w:rStyle w:val="Strong"/>
          <w:rFonts w:ascii="Times New Roman" w:hAnsi="Times New Roman" w:cs="Times New Roman"/>
          <w:bCs w:val="0"/>
          <w:sz w:val="24"/>
          <w:szCs w:val="24"/>
        </w:rPr>
      </w:pPr>
      <w:r>
        <w:rPr>
          <w:noProof/>
          <w:lang w:val="en-IN" w:eastAsia="en-IN"/>
        </w:rPr>
        <w:drawing>
          <wp:inline distT="0" distB="0" distL="0" distR="0" wp14:anchorId="5195DF7A" wp14:editId="7DAB2BE6">
            <wp:extent cx="4572000" cy="27432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1205D9" w:rsidRPr="002D4560" w:rsidRDefault="001205D9" w:rsidP="001205D9">
      <w:pPr>
        <w:pStyle w:val="NoSpacing"/>
        <w:spacing w:line="360" w:lineRule="auto"/>
        <w:jc w:val="both"/>
        <w:rPr>
          <w:rFonts w:ascii="Times New Roman" w:hAnsi="Times New Roman" w:cs="Times New Roman"/>
          <w:sz w:val="24"/>
          <w:szCs w:val="24"/>
        </w:rPr>
      </w:pPr>
      <w:r w:rsidRPr="002D4560">
        <w:rPr>
          <w:rStyle w:val="Strong"/>
          <w:rFonts w:ascii="Times New Roman" w:hAnsi="Times New Roman" w:cs="Times New Roman"/>
          <w:sz w:val="24"/>
          <w:szCs w:val="24"/>
        </w:rPr>
        <w:t>Interpretation</w:t>
      </w:r>
      <w:proofErr w:type="gramStart"/>
      <w:r w:rsidRPr="002D4560">
        <w:rPr>
          <w:rStyle w:val="Strong"/>
          <w:rFonts w:ascii="Times New Roman" w:hAnsi="Times New Roman" w:cs="Times New Roman"/>
          <w:sz w:val="24"/>
          <w:szCs w:val="24"/>
        </w:rPr>
        <w:t>:</w:t>
      </w:r>
      <w:proofErr w:type="gramEnd"/>
      <w:r w:rsidRPr="002D4560">
        <w:rPr>
          <w:rFonts w:ascii="Times New Roman" w:hAnsi="Times New Roman" w:cs="Times New Roman"/>
          <w:sz w:val="24"/>
          <w:szCs w:val="24"/>
        </w:rPr>
        <w:br/>
        <w:t>Table 4.3 shows the educational qualification of respondents. 10.00% of the respondents have SSLC qualification, 18.00% have Plus Two qualification, 38.00% are graduates, 24.00% are postgraduates, and 10.00% possess professional qualifications.</w:t>
      </w:r>
    </w:p>
    <w:p w:rsidR="001205D9" w:rsidRDefault="001205D9" w:rsidP="001205D9">
      <w:pPr>
        <w:pStyle w:val="NoSpacing"/>
        <w:spacing w:line="360" w:lineRule="auto"/>
        <w:jc w:val="both"/>
        <w:rPr>
          <w:rFonts w:ascii="Times New Roman" w:hAnsi="Times New Roman" w:cs="Times New Roman"/>
          <w:sz w:val="24"/>
          <w:szCs w:val="24"/>
        </w:rPr>
      </w:pPr>
    </w:p>
    <w:p w:rsidR="001205D9" w:rsidRDefault="001205D9" w:rsidP="001205D9">
      <w:pPr>
        <w:pStyle w:val="NoSpacing"/>
        <w:spacing w:line="360" w:lineRule="auto"/>
        <w:jc w:val="both"/>
        <w:rPr>
          <w:rFonts w:ascii="Times New Roman" w:hAnsi="Times New Roman" w:cs="Times New Roman"/>
          <w:sz w:val="24"/>
          <w:szCs w:val="24"/>
        </w:rPr>
      </w:pPr>
    </w:p>
    <w:p w:rsidR="001205D9" w:rsidRDefault="001205D9" w:rsidP="001205D9">
      <w:pPr>
        <w:pStyle w:val="NoSpacing"/>
        <w:spacing w:line="360" w:lineRule="auto"/>
        <w:jc w:val="both"/>
        <w:rPr>
          <w:rFonts w:ascii="Times New Roman" w:hAnsi="Times New Roman" w:cs="Times New Roman"/>
          <w:sz w:val="24"/>
          <w:szCs w:val="24"/>
        </w:rPr>
      </w:pPr>
    </w:p>
    <w:p w:rsidR="001205D9" w:rsidRPr="002D4560" w:rsidRDefault="001205D9" w:rsidP="001205D9">
      <w:pPr>
        <w:pStyle w:val="NoSpacing"/>
        <w:spacing w:line="360" w:lineRule="auto"/>
        <w:jc w:val="both"/>
        <w:rPr>
          <w:rFonts w:ascii="Times New Roman" w:hAnsi="Times New Roman" w:cs="Times New Roman"/>
          <w:sz w:val="24"/>
          <w:szCs w:val="24"/>
        </w:rPr>
      </w:pPr>
    </w:p>
    <w:p w:rsidR="001205D9" w:rsidRDefault="001205D9" w:rsidP="001205D9">
      <w:pPr>
        <w:pStyle w:val="NoSpacing"/>
        <w:spacing w:line="360" w:lineRule="auto"/>
        <w:jc w:val="center"/>
        <w:rPr>
          <w:rFonts w:ascii="Times New Roman" w:hAnsi="Times New Roman" w:cs="Times New Roman"/>
          <w:b/>
          <w:sz w:val="24"/>
          <w:szCs w:val="24"/>
        </w:rPr>
      </w:pPr>
      <w:r w:rsidRPr="003B62DF">
        <w:rPr>
          <w:rFonts w:ascii="Times New Roman" w:hAnsi="Times New Roman" w:cs="Times New Roman"/>
          <w:b/>
          <w:sz w:val="24"/>
          <w:szCs w:val="24"/>
        </w:rPr>
        <w:lastRenderedPageBreak/>
        <w:t>Table 4.4</w:t>
      </w:r>
    </w:p>
    <w:p w:rsidR="001205D9" w:rsidRPr="003B62DF" w:rsidRDefault="001205D9" w:rsidP="001205D9">
      <w:pPr>
        <w:pStyle w:val="NoSpacing"/>
        <w:spacing w:line="360" w:lineRule="auto"/>
        <w:jc w:val="center"/>
        <w:rPr>
          <w:rFonts w:ascii="Times New Roman" w:hAnsi="Times New Roman" w:cs="Times New Roman"/>
          <w:b/>
          <w:sz w:val="24"/>
          <w:szCs w:val="24"/>
        </w:rPr>
      </w:pPr>
      <w:r w:rsidRPr="003B62DF">
        <w:rPr>
          <w:rFonts w:ascii="Times New Roman" w:hAnsi="Times New Roman" w:cs="Times New Roman"/>
          <w:b/>
          <w:sz w:val="24"/>
          <w:szCs w:val="24"/>
        </w:rPr>
        <w:t xml:space="preserve"> Position of Respondents in Supermarkets</w:t>
      </w:r>
    </w:p>
    <w:tbl>
      <w:tblPr>
        <w:tblStyle w:val="TableGrid"/>
        <w:tblW w:w="6837" w:type="dxa"/>
        <w:jc w:val="center"/>
        <w:tblLook w:val="04A0" w:firstRow="1" w:lastRow="0" w:firstColumn="1" w:lastColumn="0" w:noHBand="0" w:noVBand="1"/>
      </w:tblPr>
      <w:tblGrid>
        <w:gridCol w:w="2122"/>
        <w:gridCol w:w="2409"/>
        <w:gridCol w:w="2306"/>
      </w:tblGrid>
      <w:tr w:rsidR="001205D9" w:rsidRPr="002D4560" w:rsidTr="00FB4564">
        <w:trPr>
          <w:trHeight w:val="558"/>
          <w:jc w:val="center"/>
        </w:trPr>
        <w:tc>
          <w:tcPr>
            <w:tcW w:w="2122" w:type="dxa"/>
            <w:hideMark/>
          </w:tcPr>
          <w:p w:rsidR="001205D9" w:rsidRPr="002D4560" w:rsidRDefault="001205D9" w:rsidP="00FB4564">
            <w:pPr>
              <w:pStyle w:val="NoSpacing"/>
              <w:spacing w:line="360" w:lineRule="auto"/>
              <w:jc w:val="center"/>
              <w:rPr>
                <w:rFonts w:ascii="Times New Roman" w:hAnsi="Times New Roman" w:cs="Times New Roman"/>
                <w:b/>
                <w:bCs/>
                <w:sz w:val="24"/>
                <w:szCs w:val="24"/>
              </w:rPr>
            </w:pPr>
            <w:r w:rsidRPr="002D4560">
              <w:rPr>
                <w:rFonts w:ascii="Times New Roman" w:hAnsi="Times New Roman" w:cs="Times New Roman"/>
                <w:b/>
                <w:bCs/>
                <w:sz w:val="24"/>
                <w:szCs w:val="24"/>
              </w:rPr>
              <w:t>Particulars</w:t>
            </w:r>
          </w:p>
        </w:tc>
        <w:tc>
          <w:tcPr>
            <w:tcW w:w="2409" w:type="dxa"/>
            <w:hideMark/>
          </w:tcPr>
          <w:p w:rsidR="001205D9" w:rsidRPr="002D4560" w:rsidRDefault="001205D9" w:rsidP="00FB4564">
            <w:pPr>
              <w:pStyle w:val="NoSpacing"/>
              <w:spacing w:line="360" w:lineRule="auto"/>
              <w:jc w:val="center"/>
              <w:rPr>
                <w:rFonts w:ascii="Times New Roman" w:hAnsi="Times New Roman" w:cs="Times New Roman"/>
                <w:b/>
                <w:bCs/>
                <w:sz w:val="24"/>
                <w:szCs w:val="24"/>
              </w:rPr>
            </w:pPr>
            <w:r w:rsidRPr="002D4560">
              <w:rPr>
                <w:rFonts w:ascii="Times New Roman" w:hAnsi="Times New Roman" w:cs="Times New Roman"/>
                <w:b/>
                <w:bCs/>
                <w:sz w:val="24"/>
                <w:szCs w:val="24"/>
              </w:rPr>
              <w:t>No. of Respondents</w:t>
            </w:r>
          </w:p>
        </w:tc>
        <w:tc>
          <w:tcPr>
            <w:tcW w:w="2306" w:type="dxa"/>
            <w:hideMark/>
          </w:tcPr>
          <w:p w:rsidR="001205D9" w:rsidRPr="002D4560" w:rsidRDefault="001205D9" w:rsidP="00FB4564">
            <w:pPr>
              <w:pStyle w:val="NoSpacing"/>
              <w:spacing w:line="360" w:lineRule="auto"/>
              <w:jc w:val="center"/>
              <w:rPr>
                <w:rFonts w:ascii="Times New Roman" w:hAnsi="Times New Roman" w:cs="Times New Roman"/>
                <w:b/>
                <w:bCs/>
                <w:sz w:val="24"/>
                <w:szCs w:val="24"/>
              </w:rPr>
            </w:pPr>
            <w:r w:rsidRPr="002D4560">
              <w:rPr>
                <w:rFonts w:ascii="Times New Roman" w:hAnsi="Times New Roman" w:cs="Times New Roman"/>
                <w:b/>
                <w:bCs/>
                <w:sz w:val="24"/>
                <w:szCs w:val="24"/>
              </w:rPr>
              <w:t>Percentage</w:t>
            </w:r>
          </w:p>
        </w:tc>
      </w:tr>
      <w:tr w:rsidR="001205D9" w:rsidRPr="002D4560" w:rsidTr="00FB4564">
        <w:trPr>
          <w:trHeight w:val="578"/>
          <w:jc w:val="center"/>
        </w:trPr>
        <w:tc>
          <w:tcPr>
            <w:tcW w:w="2122"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Owner</w:t>
            </w:r>
          </w:p>
        </w:tc>
        <w:tc>
          <w:tcPr>
            <w:tcW w:w="2409"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23</w:t>
            </w:r>
          </w:p>
        </w:tc>
        <w:tc>
          <w:tcPr>
            <w:tcW w:w="2306"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46.00</w:t>
            </w:r>
          </w:p>
        </w:tc>
      </w:tr>
      <w:tr w:rsidR="001205D9" w:rsidRPr="002D4560" w:rsidTr="00FB4564">
        <w:trPr>
          <w:trHeight w:val="558"/>
          <w:jc w:val="center"/>
        </w:trPr>
        <w:tc>
          <w:tcPr>
            <w:tcW w:w="2122"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Accountant</w:t>
            </w:r>
          </w:p>
        </w:tc>
        <w:tc>
          <w:tcPr>
            <w:tcW w:w="2409"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13</w:t>
            </w:r>
          </w:p>
        </w:tc>
        <w:tc>
          <w:tcPr>
            <w:tcW w:w="2306"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26.00</w:t>
            </w:r>
          </w:p>
        </w:tc>
      </w:tr>
      <w:tr w:rsidR="001205D9" w:rsidRPr="002D4560" w:rsidTr="00FB4564">
        <w:trPr>
          <w:trHeight w:val="558"/>
          <w:jc w:val="center"/>
        </w:trPr>
        <w:tc>
          <w:tcPr>
            <w:tcW w:w="2122"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Supervisor</w:t>
            </w:r>
          </w:p>
        </w:tc>
        <w:tc>
          <w:tcPr>
            <w:tcW w:w="2409"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10</w:t>
            </w:r>
          </w:p>
        </w:tc>
        <w:tc>
          <w:tcPr>
            <w:tcW w:w="2306"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20.00</w:t>
            </w:r>
          </w:p>
        </w:tc>
      </w:tr>
      <w:tr w:rsidR="001205D9" w:rsidRPr="002D4560" w:rsidTr="00FB4564">
        <w:trPr>
          <w:trHeight w:val="558"/>
          <w:jc w:val="center"/>
        </w:trPr>
        <w:tc>
          <w:tcPr>
            <w:tcW w:w="2122"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Others</w:t>
            </w:r>
          </w:p>
        </w:tc>
        <w:tc>
          <w:tcPr>
            <w:tcW w:w="2409"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4</w:t>
            </w:r>
          </w:p>
        </w:tc>
        <w:tc>
          <w:tcPr>
            <w:tcW w:w="2306"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8.00</w:t>
            </w:r>
          </w:p>
        </w:tc>
      </w:tr>
      <w:tr w:rsidR="001205D9" w:rsidRPr="002D4560" w:rsidTr="00FB4564">
        <w:trPr>
          <w:trHeight w:val="558"/>
          <w:jc w:val="center"/>
        </w:trPr>
        <w:tc>
          <w:tcPr>
            <w:tcW w:w="2122"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Style w:val="Strong"/>
                <w:rFonts w:ascii="Times New Roman" w:hAnsi="Times New Roman" w:cs="Times New Roman"/>
                <w:sz w:val="24"/>
                <w:szCs w:val="24"/>
              </w:rPr>
              <w:t>Total</w:t>
            </w:r>
          </w:p>
        </w:tc>
        <w:tc>
          <w:tcPr>
            <w:tcW w:w="2409"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Style w:val="Strong"/>
                <w:rFonts w:ascii="Times New Roman" w:hAnsi="Times New Roman" w:cs="Times New Roman"/>
                <w:sz w:val="24"/>
                <w:szCs w:val="24"/>
              </w:rPr>
              <w:t>50</w:t>
            </w:r>
          </w:p>
        </w:tc>
        <w:tc>
          <w:tcPr>
            <w:tcW w:w="2306"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Style w:val="Strong"/>
                <w:rFonts w:ascii="Times New Roman" w:hAnsi="Times New Roman" w:cs="Times New Roman"/>
                <w:sz w:val="24"/>
                <w:szCs w:val="24"/>
              </w:rPr>
              <w:t>100.00</w:t>
            </w:r>
          </w:p>
        </w:tc>
      </w:tr>
    </w:tbl>
    <w:p w:rsidR="001205D9" w:rsidRDefault="001205D9" w:rsidP="001205D9">
      <w:pPr>
        <w:pStyle w:val="NoSpacing"/>
        <w:spacing w:line="360" w:lineRule="auto"/>
        <w:ind w:firstLine="720"/>
        <w:jc w:val="both"/>
        <w:rPr>
          <w:rFonts w:ascii="Times New Roman" w:hAnsi="Times New Roman" w:cs="Times New Roman"/>
          <w:b/>
          <w:sz w:val="24"/>
          <w:szCs w:val="24"/>
        </w:rPr>
      </w:pPr>
      <w:r>
        <w:rPr>
          <w:rFonts w:ascii="Times New Roman" w:hAnsi="Times New Roman" w:cs="Times New Roman"/>
          <w:b/>
          <w:sz w:val="24"/>
          <w:szCs w:val="24"/>
        </w:rPr>
        <w:t xml:space="preserve">      </w:t>
      </w:r>
      <w:r w:rsidRPr="00E2268A">
        <w:rPr>
          <w:rFonts w:ascii="Times New Roman" w:hAnsi="Times New Roman" w:cs="Times New Roman"/>
          <w:b/>
          <w:sz w:val="24"/>
          <w:szCs w:val="24"/>
        </w:rPr>
        <w:t>Source: Primary data</w:t>
      </w:r>
    </w:p>
    <w:p w:rsidR="001205D9" w:rsidRDefault="001205D9" w:rsidP="001205D9">
      <w:pPr>
        <w:pStyle w:val="NoSpacing"/>
        <w:spacing w:line="360" w:lineRule="auto"/>
        <w:jc w:val="center"/>
        <w:rPr>
          <w:rFonts w:ascii="Times New Roman" w:hAnsi="Times New Roman" w:cs="Times New Roman"/>
          <w:b/>
          <w:sz w:val="24"/>
          <w:szCs w:val="24"/>
        </w:rPr>
      </w:pPr>
      <w:r>
        <w:rPr>
          <w:rFonts w:ascii="Times New Roman" w:hAnsi="Times New Roman" w:cs="Times New Roman"/>
          <w:b/>
          <w:sz w:val="24"/>
          <w:szCs w:val="24"/>
        </w:rPr>
        <w:t>Chart 4.4</w:t>
      </w:r>
    </w:p>
    <w:p w:rsidR="001205D9" w:rsidRPr="003B62DF" w:rsidRDefault="001205D9" w:rsidP="001205D9">
      <w:pPr>
        <w:pStyle w:val="NoSpacing"/>
        <w:spacing w:line="360" w:lineRule="auto"/>
        <w:jc w:val="center"/>
        <w:rPr>
          <w:rFonts w:ascii="Times New Roman" w:hAnsi="Times New Roman" w:cs="Times New Roman"/>
          <w:b/>
          <w:sz w:val="24"/>
          <w:szCs w:val="24"/>
        </w:rPr>
      </w:pPr>
      <w:r w:rsidRPr="003B62DF">
        <w:rPr>
          <w:rFonts w:ascii="Times New Roman" w:hAnsi="Times New Roman" w:cs="Times New Roman"/>
          <w:b/>
          <w:sz w:val="24"/>
          <w:szCs w:val="24"/>
        </w:rPr>
        <w:t>Position of Respondents in Supermarkets</w:t>
      </w:r>
    </w:p>
    <w:p w:rsidR="001205D9" w:rsidRPr="003B62DF" w:rsidRDefault="001205D9" w:rsidP="001205D9">
      <w:pPr>
        <w:pStyle w:val="NoSpacing"/>
        <w:spacing w:line="360" w:lineRule="auto"/>
        <w:jc w:val="center"/>
        <w:rPr>
          <w:rStyle w:val="Strong"/>
          <w:rFonts w:ascii="Times New Roman" w:hAnsi="Times New Roman" w:cs="Times New Roman"/>
          <w:bCs w:val="0"/>
          <w:sz w:val="24"/>
          <w:szCs w:val="24"/>
        </w:rPr>
      </w:pPr>
      <w:r>
        <w:rPr>
          <w:noProof/>
          <w:lang w:val="en-IN" w:eastAsia="en-IN"/>
        </w:rPr>
        <w:drawing>
          <wp:inline distT="0" distB="0" distL="0" distR="0" wp14:anchorId="2AC01BEE" wp14:editId="26FC393A">
            <wp:extent cx="4572000" cy="27432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1205D9" w:rsidRPr="002D4560" w:rsidRDefault="001205D9" w:rsidP="001205D9">
      <w:pPr>
        <w:pStyle w:val="NoSpacing"/>
        <w:spacing w:line="360" w:lineRule="auto"/>
        <w:jc w:val="both"/>
        <w:rPr>
          <w:rFonts w:ascii="Times New Roman" w:hAnsi="Times New Roman" w:cs="Times New Roman"/>
          <w:sz w:val="24"/>
          <w:szCs w:val="24"/>
        </w:rPr>
      </w:pPr>
      <w:r w:rsidRPr="002D4560">
        <w:rPr>
          <w:rStyle w:val="Strong"/>
          <w:rFonts w:ascii="Times New Roman" w:hAnsi="Times New Roman" w:cs="Times New Roman"/>
          <w:sz w:val="24"/>
          <w:szCs w:val="24"/>
        </w:rPr>
        <w:t>Interpretation</w:t>
      </w:r>
      <w:proofErr w:type="gramStart"/>
      <w:r w:rsidRPr="002D4560">
        <w:rPr>
          <w:rStyle w:val="Strong"/>
          <w:rFonts w:ascii="Times New Roman" w:hAnsi="Times New Roman" w:cs="Times New Roman"/>
          <w:sz w:val="24"/>
          <w:szCs w:val="24"/>
        </w:rPr>
        <w:t>:</w:t>
      </w:r>
      <w:proofErr w:type="gramEnd"/>
      <w:r w:rsidRPr="002D4560">
        <w:rPr>
          <w:rFonts w:ascii="Times New Roman" w:hAnsi="Times New Roman" w:cs="Times New Roman"/>
          <w:sz w:val="24"/>
          <w:szCs w:val="24"/>
        </w:rPr>
        <w:br/>
        <w:t>Table 4.4 shows the position held by respondents in supermarkets. 46.00% of the respondents are owners, 26.00% are accountants, 20.00% are supervisors, and 8.00% belong to other categories.</w:t>
      </w:r>
    </w:p>
    <w:p w:rsidR="001205D9" w:rsidRDefault="001205D9" w:rsidP="001205D9">
      <w:pPr>
        <w:pStyle w:val="NoSpacing"/>
        <w:spacing w:line="360" w:lineRule="auto"/>
        <w:jc w:val="both"/>
        <w:rPr>
          <w:rFonts w:ascii="Times New Roman" w:hAnsi="Times New Roman" w:cs="Times New Roman"/>
          <w:sz w:val="24"/>
          <w:szCs w:val="24"/>
        </w:rPr>
      </w:pPr>
    </w:p>
    <w:p w:rsidR="001205D9" w:rsidRDefault="001205D9" w:rsidP="001205D9">
      <w:pPr>
        <w:pStyle w:val="NoSpacing"/>
        <w:spacing w:line="360" w:lineRule="auto"/>
        <w:jc w:val="both"/>
        <w:rPr>
          <w:rFonts w:ascii="Times New Roman" w:hAnsi="Times New Roman" w:cs="Times New Roman"/>
          <w:sz w:val="24"/>
          <w:szCs w:val="24"/>
        </w:rPr>
      </w:pPr>
    </w:p>
    <w:p w:rsidR="001205D9" w:rsidRDefault="001205D9" w:rsidP="001205D9">
      <w:pPr>
        <w:pStyle w:val="NoSpacing"/>
        <w:spacing w:line="360" w:lineRule="auto"/>
        <w:jc w:val="both"/>
        <w:rPr>
          <w:rFonts w:ascii="Times New Roman" w:hAnsi="Times New Roman" w:cs="Times New Roman"/>
          <w:sz w:val="24"/>
          <w:szCs w:val="24"/>
        </w:rPr>
      </w:pPr>
    </w:p>
    <w:p w:rsidR="001205D9" w:rsidRDefault="001205D9" w:rsidP="001205D9">
      <w:pPr>
        <w:pStyle w:val="NoSpacing"/>
        <w:spacing w:line="360" w:lineRule="auto"/>
        <w:jc w:val="both"/>
        <w:rPr>
          <w:rFonts w:ascii="Times New Roman" w:hAnsi="Times New Roman" w:cs="Times New Roman"/>
          <w:sz w:val="24"/>
          <w:szCs w:val="24"/>
        </w:rPr>
      </w:pPr>
    </w:p>
    <w:p w:rsidR="001205D9" w:rsidRPr="002D4560" w:rsidRDefault="001205D9" w:rsidP="001205D9">
      <w:pPr>
        <w:pStyle w:val="NoSpacing"/>
        <w:spacing w:line="360" w:lineRule="auto"/>
        <w:jc w:val="both"/>
        <w:rPr>
          <w:rFonts w:ascii="Times New Roman" w:hAnsi="Times New Roman" w:cs="Times New Roman"/>
          <w:sz w:val="24"/>
          <w:szCs w:val="24"/>
        </w:rPr>
      </w:pPr>
    </w:p>
    <w:p w:rsidR="001205D9" w:rsidRDefault="001205D9" w:rsidP="001205D9">
      <w:pPr>
        <w:pStyle w:val="NoSpacing"/>
        <w:spacing w:line="360" w:lineRule="auto"/>
        <w:jc w:val="center"/>
        <w:rPr>
          <w:rFonts w:ascii="Times New Roman" w:hAnsi="Times New Roman" w:cs="Times New Roman"/>
          <w:b/>
          <w:sz w:val="24"/>
          <w:szCs w:val="24"/>
        </w:rPr>
      </w:pPr>
      <w:r w:rsidRPr="00F6484C">
        <w:rPr>
          <w:rFonts w:ascii="Times New Roman" w:hAnsi="Times New Roman" w:cs="Times New Roman"/>
          <w:b/>
          <w:sz w:val="24"/>
          <w:szCs w:val="24"/>
        </w:rPr>
        <w:lastRenderedPageBreak/>
        <w:t>Table 4.5</w:t>
      </w:r>
    </w:p>
    <w:p w:rsidR="001205D9" w:rsidRPr="00F6484C" w:rsidRDefault="001205D9" w:rsidP="001205D9">
      <w:pPr>
        <w:pStyle w:val="NoSpacing"/>
        <w:spacing w:line="360" w:lineRule="auto"/>
        <w:jc w:val="center"/>
        <w:rPr>
          <w:rFonts w:ascii="Times New Roman" w:hAnsi="Times New Roman" w:cs="Times New Roman"/>
          <w:b/>
          <w:sz w:val="24"/>
          <w:szCs w:val="24"/>
        </w:rPr>
      </w:pPr>
      <w:r w:rsidRPr="00F6484C">
        <w:rPr>
          <w:rFonts w:ascii="Times New Roman" w:hAnsi="Times New Roman" w:cs="Times New Roman"/>
          <w:b/>
          <w:sz w:val="24"/>
          <w:szCs w:val="24"/>
        </w:rPr>
        <w:t xml:space="preserve"> Type of Supermarket</w:t>
      </w:r>
    </w:p>
    <w:tbl>
      <w:tblPr>
        <w:tblStyle w:val="TableGrid"/>
        <w:tblW w:w="7327" w:type="dxa"/>
        <w:jc w:val="center"/>
        <w:tblLook w:val="04A0" w:firstRow="1" w:lastRow="0" w:firstColumn="1" w:lastColumn="0" w:noHBand="0" w:noVBand="1"/>
      </w:tblPr>
      <w:tblGrid>
        <w:gridCol w:w="2288"/>
        <w:gridCol w:w="2727"/>
        <w:gridCol w:w="2312"/>
      </w:tblGrid>
      <w:tr w:rsidR="001205D9" w:rsidRPr="002D4560" w:rsidTr="00FB4564">
        <w:trPr>
          <w:trHeight w:val="763"/>
          <w:jc w:val="center"/>
        </w:trPr>
        <w:tc>
          <w:tcPr>
            <w:tcW w:w="0" w:type="auto"/>
            <w:hideMark/>
          </w:tcPr>
          <w:p w:rsidR="001205D9" w:rsidRPr="002D4560" w:rsidRDefault="001205D9" w:rsidP="00FB4564">
            <w:pPr>
              <w:pStyle w:val="NoSpacing"/>
              <w:spacing w:line="360" w:lineRule="auto"/>
              <w:jc w:val="center"/>
              <w:rPr>
                <w:rFonts w:ascii="Times New Roman" w:hAnsi="Times New Roman" w:cs="Times New Roman"/>
                <w:b/>
                <w:bCs/>
                <w:sz w:val="24"/>
                <w:szCs w:val="24"/>
              </w:rPr>
            </w:pPr>
            <w:r w:rsidRPr="002D4560">
              <w:rPr>
                <w:rFonts w:ascii="Times New Roman" w:hAnsi="Times New Roman" w:cs="Times New Roman"/>
                <w:b/>
                <w:bCs/>
                <w:sz w:val="24"/>
                <w:szCs w:val="24"/>
              </w:rPr>
              <w:t>Particulars</w:t>
            </w:r>
          </w:p>
        </w:tc>
        <w:tc>
          <w:tcPr>
            <w:tcW w:w="2727" w:type="dxa"/>
            <w:hideMark/>
          </w:tcPr>
          <w:p w:rsidR="001205D9" w:rsidRPr="002D4560" w:rsidRDefault="001205D9" w:rsidP="00FB4564">
            <w:pPr>
              <w:pStyle w:val="NoSpacing"/>
              <w:spacing w:line="360" w:lineRule="auto"/>
              <w:jc w:val="center"/>
              <w:rPr>
                <w:rFonts w:ascii="Times New Roman" w:hAnsi="Times New Roman" w:cs="Times New Roman"/>
                <w:b/>
                <w:bCs/>
                <w:sz w:val="24"/>
                <w:szCs w:val="24"/>
              </w:rPr>
            </w:pPr>
            <w:r w:rsidRPr="002D4560">
              <w:rPr>
                <w:rFonts w:ascii="Times New Roman" w:hAnsi="Times New Roman" w:cs="Times New Roman"/>
                <w:b/>
                <w:bCs/>
                <w:sz w:val="24"/>
                <w:szCs w:val="24"/>
              </w:rPr>
              <w:t>No. of Respondents</w:t>
            </w:r>
          </w:p>
        </w:tc>
        <w:tc>
          <w:tcPr>
            <w:tcW w:w="2312" w:type="dxa"/>
            <w:hideMark/>
          </w:tcPr>
          <w:p w:rsidR="001205D9" w:rsidRPr="002D4560" w:rsidRDefault="001205D9" w:rsidP="00FB4564">
            <w:pPr>
              <w:pStyle w:val="NoSpacing"/>
              <w:spacing w:line="360" w:lineRule="auto"/>
              <w:jc w:val="center"/>
              <w:rPr>
                <w:rFonts w:ascii="Times New Roman" w:hAnsi="Times New Roman" w:cs="Times New Roman"/>
                <w:b/>
                <w:bCs/>
                <w:sz w:val="24"/>
                <w:szCs w:val="24"/>
              </w:rPr>
            </w:pPr>
            <w:r w:rsidRPr="002D4560">
              <w:rPr>
                <w:rFonts w:ascii="Times New Roman" w:hAnsi="Times New Roman" w:cs="Times New Roman"/>
                <w:b/>
                <w:bCs/>
                <w:sz w:val="24"/>
                <w:szCs w:val="24"/>
              </w:rPr>
              <w:t>Percentage</w:t>
            </w:r>
          </w:p>
        </w:tc>
      </w:tr>
      <w:tr w:rsidR="001205D9" w:rsidRPr="002D4560" w:rsidTr="00FB4564">
        <w:trPr>
          <w:trHeight w:val="792"/>
          <w:jc w:val="center"/>
        </w:trPr>
        <w:tc>
          <w:tcPr>
            <w:tcW w:w="0" w:type="auto"/>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Small Scale</w:t>
            </w:r>
          </w:p>
        </w:tc>
        <w:tc>
          <w:tcPr>
            <w:tcW w:w="2727"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22</w:t>
            </w:r>
          </w:p>
        </w:tc>
        <w:tc>
          <w:tcPr>
            <w:tcW w:w="2312"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44.00</w:t>
            </w:r>
          </w:p>
        </w:tc>
      </w:tr>
      <w:tr w:rsidR="001205D9" w:rsidRPr="002D4560" w:rsidTr="00FB4564">
        <w:trPr>
          <w:trHeight w:val="763"/>
          <w:jc w:val="center"/>
        </w:trPr>
        <w:tc>
          <w:tcPr>
            <w:tcW w:w="0" w:type="auto"/>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Medium Scale</w:t>
            </w:r>
          </w:p>
        </w:tc>
        <w:tc>
          <w:tcPr>
            <w:tcW w:w="2727"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18</w:t>
            </w:r>
          </w:p>
        </w:tc>
        <w:tc>
          <w:tcPr>
            <w:tcW w:w="2312"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36.00</w:t>
            </w:r>
          </w:p>
        </w:tc>
      </w:tr>
      <w:tr w:rsidR="001205D9" w:rsidRPr="002D4560" w:rsidTr="00FB4564">
        <w:trPr>
          <w:trHeight w:val="763"/>
          <w:jc w:val="center"/>
        </w:trPr>
        <w:tc>
          <w:tcPr>
            <w:tcW w:w="0" w:type="auto"/>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Large Scale</w:t>
            </w:r>
          </w:p>
        </w:tc>
        <w:tc>
          <w:tcPr>
            <w:tcW w:w="2727"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10</w:t>
            </w:r>
          </w:p>
        </w:tc>
        <w:tc>
          <w:tcPr>
            <w:tcW w:w="2312"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20.00</w:t>
            </w:r>
          </w:p>
        </w:tc>
      </w:tr>
      <w:tr w:rsidR="001205D9" w:rsidRPr="002D4560" w:rsidTr="00FB4564">
        <w:trPr>
          <w:trHeight w:val="763"/>
          <w:jc w:val="center"/>
        </w:trPr>
        <w:tc>
          <w:tcPr>
            <w:tcW w:w="0" w:type="auto"/>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Style w:val="Strong"/>
                <w:rFonts w:ascii="Times New Roman" w:hAnsi="Times New Roman" w:cs="Times New Roman"/>
                <w:sz w:val="24"/>
                <w:szCs w:val="24"/>
              </w:rPr>
              <w:t>Total</w:t>
            </w:r>
          </w:p>
        </w:tc>
        <w:tc>
          <w:tcPr>
            <w:tcW w:w="2727"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Style w:val="Strong"/>
                <w:rFonts w:ascii="Times New Roman" w:hAnsi="Times New Roman" w:cs="Times New Roman"/>
                <w:sz w:val="24"/>
                <w:szCs w:val="24"/>
              </w:rPr>
              <w:t>50</w:t>
            </w:r>
          </w:p>
        </w:tc>
        <w:tc>
          <w:tcPr>
            <w:tcW w:w="2312"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Style w:val="Strong"/>
                <w:rFonts w:ascii="Times New Roman" w:hAnsi="Times New Roman" w:cs="Times New Roman"/>
                <w:sz w:val="24"/>
                <w:szCs w:val="24"/>
              </w:rPr>
              <w:t>100.00</w:t>
            </w:r>
          </w:p>
        </w:tc>
      </w:tr>
    </w:tbl>
    <w:p w:rsidR="001205D9" w:rsidRDefault="001205D9" w:rsidP="001205D9">
      <w:pPr>
        <w:pStyle w:val="NoSpacing"/>
        <w:spacing w:line="360" w:lineRule="auto"/>
        <w:ind w:left="720"/>
        <w:jc w:val="both"/>
        <w:rPr>
          <w:rFonts w:ascii="Times New Roman" w:hAnsi="Times New Roman" w:cs="Times New Roman"/>
          <w:b/>
          <w:sz w:val="24"/>
          <w:szCs w:val="24"/>
        </w:rPr>
      </w:pPr>
      <w:r>
        <w:rPr>
          <w:rFonts w:ascii="Times New Roman" w:hAnsi="Times New Roman" w:cs="Times New Roman"/>
          <w:b/>
          <w:sz w:val="24"/>
          <w:szCs w:val="24"/>
        </w:rPr>
        <w:t xml:space="preserve">   </w:t>
      </w:r>
      <w:r w:rsidRPr="00E2268A">
        <w:rPr>
          <w:rFonts w:ascii="Times New Roman" w:hAnsi="Times New Roman" w:cs="Times New Roman"/>
          <w:b/>
          <w:sz w:val="24"/>
          <w:szCs w:val="24"/>
        </w:rPr>
        <w:t>Source: Primary data</w:t>
      </w:r>
    </w:p>
    <w:p w:rsidR="001205D9" w:rsidRDefault="001205D9" w:rsidP="001205D9">
      <w:pPr>
        <w:pStyle w:val="NoSpacing"/>
        <w:spacing w:line="360" w:lineRule="auto"/>
        <w:jc w:val="center"/>
        <w:rPr>
          <w:rFonts w:ascii="Times New Roman" w:hAnsi="Times New Roman" w:cs="Times New Roman"/>
          <w:b/>
          <w:sz w:val="24"/>
          <w:szCs w:val="24"/>
        </w:rPr>
      </w:pPr>
      <w:r>
        <w:rPr>
          <w:rFonts w:ascii="Times New Roman" w:hAnsi="Times New Roman" w:cs="Times New Roman"/>
          <w:b/>
          <w:sz w:val="24"/>
          <w:szCs w:val="24"/>
        </w:rPr>
        <w:t>Chart 4.5</w:t>
      </w:r>
    </w:p>
    <w:p w:rsidR="001205D9" w:rsidRPr="00F6484C" w:rsidRDefault="001205D9" w:rsidP="001205D9">
      <w:pPr>
        <w:pStyle w:val="NoSpacing"/>
        <w:spacing w:line="360" w:lineRule="auto"/>
        <w:jc w:val="center"/>
        <w:rPr>
          <w:rFonts w:ascii="Times New Roman" w:hAnsi="Times New Roman" w:cs="Times New Roman"/>
          <w:b/>
          <w:sz w:val="24"/>
          <w:szCs w:val="24"/>
        </w:rPr>
      </w:pPr>
      <w:r w:rsidRPr="00F6484C">
        <w:rPr>
          <w:rFonts w:ascii="Times New Roman" w:hAnsi="Times New Roman" w:cs="Times New Roman"/>
          <w:b/>
          <w:sz w:val="24"/>
          <w:szCs w:val="24"/>
        </w:rPr>
        <w:t>Type of Supermarket</w:t>
      </w:r>
    </w:p>
    <w:p w:rsidR="001205D9" w:rsidRPr="00ED3C35" w:rsidRDefault="001205D9" w:rsidP="001205D9">
      <w:pPr>
        <w:pStyle w:val="NoSpacing"/>
        <w:spacing w:line="360" w:lineRule="auto"/>
        <w:jc w:val="center"/>
        <w:rPr>
          <w:rStyle w:val="Strong"/>
          <w:rFonts w:ascii="Times New Roman" w:hAnsi="Times New Roman" w:cs="Times New Roman"/>
          <w:bCs w:val="0"/>
          <w:sz w:val="24"/>
          <w:szCs w:val="24"/>
        </w:rPr>
      </w:pPr>
      <w:r>
        <w:rPr>
          <w:noProof/>
          <w:lang w:val="en-IN" w:eastAsia="en-IN"/>
        </w:rPr>
        <w:drawing>
          <wp:inline distT="0" distB="0" distL="0" distR="0" wp14:anchorId="352C2FA7" wp14:editId="7B2CDB60">
            <wp:extent cx="4572000" cy="27432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1205D9" w:rsidRPr="002D4560" w:rsidRDefault="001205D9" w:rsidP="001205D9">
      <w:pPr>
        <w:pStyle w:val="NoSpacing"/>
        <w:spacing w:line="360" w:lineRule="auto"/>
        <w:jc w:val="both"/>
        <w:rPr>
          <w:rFonts w:ascii="Times New Roman" w:hAnsi="Times New Roman" w:cs="Times New Roman"/>
          <w:sz w:val="24"/>
          <w:szCs w:val="24"/>
        </w:rPr>
      </w:pPr>
      <w:r w:rsidRPr="002D4560">
        <w:rPr>
          <w:rStyle w:val="Strong"/>
          <w:rFonts w:ascii="Times New Roman" w:hAnsi="Times New Roman" w:cs="Times New Roman"/>
          <w:sz w:val="24"/>
          <w:szCs w:val="24"/>
        </w:rPr>
        <w:t>Interpretation</w:t>
      </w:r>
      <w:proofErr w:type="gramStart"/>
      <w:r w:rsidRPr="002D4560">
        <w:rPr>
          <w:rStyle w:val="Strong"/>
          <w:rFonts w:ascii="Times New Roman" w:hAnsi="Times New Roman" w:cs="Times New Roman"/>
          <w:sz w:val="24"/>
          <w:szCs w:val="24"/>
        </w:rPr>
        <w:t>:</w:t>
      </w:r>
      <w:proofErr w:type="gramEnd"/>
      <w:r w:rsidRPr="002D4560">
        <w:rPr>
          <w:rFonts w:ascii="Times New Roman" w:hAnsi="Times New Roman" w:cs="Times New Roman"/>
          <w:sz w:val="24"/>
          <w:szCs w:val="24"/>
        </w:rPr>
        <w:br/>
        <w:t>Table 4.5 shows the type of supermarkets included in the study. 44.00% of the respondents belong to small scale supermarkets, 36.00% belong to medium scale supermarkets, and 20.00% belong to large scale supermarkets.</w:t>
      </w:r>
    </w:p>
    <w:p w:rsidR="001205D9" w:rsidRDefault="001205D9" w:rsidP="001205D9">
      <w:pPr>
        <w:pStyle w:val="NoSpacing"/>
        <w:spacing w:line="360" w:lineRule="auto"/>
        <w:jc w:val="both"/>
        <w:rPr>
          <w:rFonts w:ascii="Times New Roman" w:hAnsi="Times New Roman" w:cs="Times New Roman"/>
          <w:sz w:val="24"/>
          <w:szCs w:val="24"/>
        </w:rPr>
      </w:pPr>
    </w:p>
    <w:p w:rsidR="001205D9" w:rsidRDefault="001205D9" w:rsidP="001205D9">
      <w:pPr>
        <w:pStyle w:val="NoSpacing"/>
        <w:spacing w:line="360" w:lineRule="auto"/>
        <w:jc w:val="both"/>
        <w:rPr>
          <w:rFonts w:ascii="Times New Roman" w:hAnsi="Times New Roman" w:cs="Times New Roman"/>
          <w:sz w:val="24"/>
          <w:szCs w:val="24"/>
        </w:rPr>
      </w:pPr>
    </w:p>
    <w:p w:rsidR="001205D9" w:rsidRDefault="001205D9" w:rsidP="001205D9">
      <w:pPr>
        <w:pStyle w:val="NoSpacing"/>
        <w:spacing w:line="360" w:lineRule="auto"/>
        <w:jc w:val="both"/>
        <w:rPr>
          <w:rFonts w:ascii="Times New Roman" w:hAnsi="Times New Roman" w:cs="Times New Roman"/>
          <w:sz w:val="24"/>
          <w:szCs w:val="24"/>
        </w:rPr>
      </w:pPr>
    </w:p>
    <w:p w:rsidR="001205D9" w:rsidRPr="002D4560" w:rsidRDefault="001205D9" w:rsidP="001205D9">
      <w:pPr>
        <w:pStyle w:val="NoSpacing"/>
        <w:spacing w:line="360" w:lineRule="auto"/>
        <w:jc w:val="both"/>
        <w:rPr>
          <w:rFonts w:ascii="Times New Roman" w:hAnsi="Times New Roman" w:cs="Times New Roman"/>
          <w:sz w:val="24"/>
          <w:szCs w:val="24"/>
        </w:rPr>
      </w:pPr>
    </w:p>
    <w:p w:rsidR="001205D9" w:rsidRDefault="001205D9" w:rsidP="001205D9">
      <w:pPr>
        <w:pStyle w:val="NoSpacing"/>
        <w:spacing w:line="360" w:lineRule="auto"/>
        <w:jc w:val="center"/>
        <w:rPr>
          <w:rFonts w:ascii="Times New Roman" w:hAnsi="Times New Roman" w:cs="Times New Roman"/>
          <w:b/>
          <w:sz w:val="24"/>
          <w:szCs w:val="24"/>
        </w:rPr>
      </w:pPr>
      <w:r w:rsidRPr="00300130">
        <w:rPr>
          <w:rFonts w:ascii="Times New Roman" w:hAnsi="Times New Roman" w:cs="Times New Roman"/>
          <w:b/>
          <w:sz w:val="24"/>
          <w:szCs w:val="24"/>
        </w:rPr>
        <w:lastRenderedPageBreak/>
        <w:t xml:space="preserve">Table 4.6 </w:t>
      </w:r>
    </w:p>
    <w:p w:rsidR="001205D9" w:rsidRPr="00300130" w:rsidRDefault="001205D9" w:rsidP="001205D9">
      <w:pPr>
        <w:pStyle w:val="NoSpacing"/>
        <w:spacing w:line="360" w:lineRule="auto"/>
        <w:jc w:val="center"/>
        <w:rPr>
          <w:rFonts w:ascii="Times New Roman" w:hAnsi="Times New Roman" w:cs="Times New Roman"/>
          <w:b/>
          <w:sz w:val="24"/>
          <w:szCs w:val="24"/>
        </w:rPr>
      </w:pPr>
      <w:r w:rsidRPr="00300130">
        <w:rPr>
          <w:rFonts w:ascii="Times New Roman" w:hAnsi="Times New Roman" w:cs="Times New Roman"/>
          <w:b/>
          <w:sz w:val="24"/>
          <w:szCs w:val="24"/>
        </w:rPr>
        <w:t>Number of Years in Business</w:t>
      </w:r>
    </w:p>
    <w:tbl>
      <w:tblPr>
        <w:tblStyle w:val="TableGrid"/>
        <w:tblW w:w="6614" w:type="dxa"/>
        <w:jc w:val="center"/>
        <w:tblLook w:val="04A0" w:firstRow="1" w:lastRow="0" w:firstColumn="1" w:lastColumn="0" w:noHBand="0" w:noVBand="1"/>
      </w:tblPr>
      <w:tblGrid>
        <w:gridCol w:w="2163"/>
        <w:gridCol w:w="2368"/>
        <w:gridCol w:w="2083"/>
      </w:tblGrid>
      <w:tr w:rsidR="001205D9" w:rsidRPr="002D4560" w:rsidTr="00FB4564">
        <w:trPr>
          <w:trHeight w:val="634"/>
          <w:jc w:val="center"/>
        </w:trPr>
        <w:tc>
          <w:tcPr>
            <w:tcW w:w="0" w:type="auto"/>
            <w:hideMark/>
          </w:tcPr>
          <w:p w:rsidR="001205D9" w:rsidRPr="002D4560" w:rsidRDefault="001205D9" w:rsidP="00FB4564">
            <w:pPr>
              <w:pStyle w:val="NoSpacing"/>
              <w:spacing w:line="360" w:lineRule="auto"/>
              <w:jc w:val="center"/>
              <w:rPr>
                <w:rFonts w:ascii="Times New Roman" w:hAnsi="Times New Roman" w:cs="Times New Roman"/>
                <w:b/>
                <w:bCs/>
                <w:sz w:val="24"/>
                <w:szCs w:val="24"/>
              </w:rPr>
            </w:pPr>
            <w:r w:rsidRPr="002D4560">
              <w:rPr>
                <w:rFonts w:ascii="Times New Roman" w:hAnsi="Times New Roman" w:cs="Times New Roman"/>
                <w:b/>
                <w:bCs/>
                <w:sz w:val="24"/>
                <w:szCs w:val="24"/>
              </w:rPr>
              <w:t>Particulars</w:t>
            </w:r>
          </w:p>
        </w:tc>
        <w:tc>
          <w:tcPr>
            <w:tcW w:w="2368" w:type="dxa"/>
            <w:hideMark/>
          </w:tcPr>
          <w:p w:rsidR="001205D9" w:rsidRPr="002D4560" w:rsidRDefault="001205D9" w:rsidP="00FB4564">
            <w:pPr>
              <w:pStyle w:val="NoSpacing"/>
              <w:spacing w:line="360" w:lineRule="auto"/>
              <w:jc w:val="center"/>
              <w:rPr>
                <w:rFonts w:ascii="Times New Roman" w:hAnsi="Times New Roman" w:cs="Times New Roman"/>
                <w:b/>
                <w:bCs/>
                <w:sz w:val="24"/>
                <w:szCs w:val="24"/>
              </w:rPr>
            </w:pPr>
            <w:r w:rsidRPr="002D4560">
              <w:rPr>
                <w:rFonts w:ascii="Times New Roman" w:hAnsi="Times New Roman" w:cs="Times New Roman"/>
                <w:b/>
                <w:bCs/>
                <w:sz w:val="24"/>
                <w:szCs w:val="24"/>
              </w:rPr>
              <w:t>No. of Respondents</w:t>
            </w:r>
          </w:p>
        </w:tc>
        <w:tc>
          <w:tcPr>
            <w:tcW w:w="2083" w:type="dxa"/>
            <w:hideMark/>
          </w:tcPr>
          <w:p w:rsidR="001205D9" w:rsidRPr="002D4560" w:rsidRDefault="001205D9" w:rsidP="00FB4564">
            <w:pPr>
              <w:pStyle w:val="NoSpacing"/>
              <w:spacing w:line="360" w:lineRule="auto"/>
              <w:jc w:val="center"/>
              <w:rPr>
                <w:rFonts w:ascii="Times New Roman" w:hAnsi="Times New Roman" w:cs="Times New Roman"/>
                <w:b/>
                <w:bCs/>
                <w:sz w:val="24"/>
                <w:szCs w:val="24"/>
              </w:rPr>
            </w:pPr>
            <w:r w:rsidRPr="002D4560">
              <w:rPr>
                <w:rFonts w:ascii="Times New Roman" w:hAnsi="Times New Roman" w:cs="Times New Roman"/>
                <w:b/>
                <w:bCs/>
                <w:sz w:val="24"/>
                <w:szCs w:val="24"/>
              </w:rPr>
              <w:t>Percentage</w:t>
            </w:r>
          </w:p>
        </w:tc>
      </w:tr>
      <w:tr w:rsidR="001205D9" w:rsidRPr="002D4560" w:rsidTr="00FB4564">
        <w:trPr>
          <w:trHeight w:val="658"/>
          <w:jc w:val="center"/>
        </w:trPr>
        <w:tc>
          <w:tcPr>
            <w:tcW w:w="0" w:type="auto"/>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Below 5 years</w:t>
            </w:r>
          </w:p>
        </w:tc>
        <w:tc>
          <w:tcPr>
            <w:tcW w:w="2368"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11</w:t>
            </w:r>
          </w:p>
        </w:tc>
        <w:tc>
          <w:tcPr>
            <w:tcW w:w="2083"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22.00</w:t>
            </w:r>
          </w:p>
        </w:tc>
      </w:tr>
      <w:tr w:rsidR="001205D9" w:rsidRPr="002D4560" w:rsidTr="00FB4564">
        <w:trPr>
          <w:trHeight w:val="634"/>
          <w:jc w:val="center"/>
        </w:trPr>
        <w:tc>
          <w:tcPr>
            <w:tcW w:w="0" w:type="auto"/>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5–10 years</w:t>
            </w:r>
          </w:p>
        </w:tc>
        <w:tc>
          <w:tcPr>
            <w:tcW w:w="2368"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15</w:t>
            </w:r>
          </w:p>
        </w:tc>
        <w:tc>
          <w:tcPr>
            <w:tcW w:w="2083"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30.00</w:t>
            </w:r>
          </w:p>
        </w:tc>
      </w:tr>
      <w:tr w:rsidR="001205D9" w:rsidRPr="002D4560" w:rsidTr="00FB4564">
        <w:trPr>
          <w:trHeight w:val="634"/>
          <w:jc w:val="center"/>
        </w:trPr>
        <w:tc>
          <w:tcPr>
            <w:tcW w:w="0" w:type="auto"/>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11–15 years</w:t>
            </w:r>
          </w:p>
        </w:tc>
        <w:tc>
          <w:tcPr>
            <w:tcW w:w="2368"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12</w:t>
            </w:r>
          </w:p>
        </w:tc>
        <w:tc>
          <w:tcPr>
            <w:tcW w:w="2083"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24.00</w:t>
            </w:r>
          </w:p>
        </w:tc>
      </w:tr>
      <w:tr w:rsidR="001205D9" w:rsidRPr="002D4560" w:rsidTr="00FB4564">
        <w:trPr>
          <w:trHeight w:val="634"/>
          <w:jc w:val="center"/>
        </w:trPr>
        <w:tc>
          <w:tcPr>
            <w:tcW w:w="0" w:type="auto"/>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Above 15 years</w:t>
            </w:r>
          </w:p>
        </w:tc>
        <w:tc>
          <w:tcPr>
            <w:tcW w:w="2368"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12</w:t>
            </w:r>
          </w:p>
        </w:tc>
        <w:tc>
          <w:tcPr>
            <w:tcW w:w="2083"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24.00</w:t>
            </w:r>
          </w:p>
        </w:tc>
      </w:tr>
      <w:tr w:rsidR="001205D9" w:rsidRPr="002D4560" w:rsidTr="00FB4564">
        <w:trPr>
          <w:trHeight w:val="634"/>
          <w:jc w:val="center"/>
        </w:trPr>
        <w:tc>
          <w:tcPr>
            <w:tcW w:w="0" w:type="auto"/>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Style w:val="Strong"/>
                <w:rFonts w:ascii="Times New Roman" w:hAnsi="Times New Roman" w:cs="Times New Roman"/>
                <w:sz w:val="24"/>
                <w:szCs w:val="24"/>
              </w:rPr>
              <w:t>Total</w:t>
            </w:r>
          </w:p>
        </w:tc>
        <w:tc>
          <w:tcPr>
            <w:tcW w:w="2368"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Style w:val="Strong"/>
                <w:rFonts w:ascii="Times New Roman" w:hAnsi="Times New Roman" w:cs="Times New Roman"/>
                <w:sz w:val="24"/>
                <w:szCs w:val="24"/>
              </w:rPr>
              <w:t>50</w:t>
            </w:r>
          </w:p>
        </w:tc>
        <w:tc>
          <w:tcPr>
            <w:tcW w:w="2083"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Style w:val="Strong"/>
                <w:rFonts w:ascii="Times New Roman" w:hAnsi="Times New Roman" w:cs="Times New Roman"/>
                <w:sz w:val="24"/>
                <w:szCs w:val="24"/>
              </w:rPr>
              <w:t>100.00</w:t>
            </w:r>
          </w:p>
        </w:tc>
      </w:tr>
    </w:tbl>
    <w:p w:rsidR="001205D9" w:rsidRDefault="001205D9" w:rsidP="001205D9">
      <w:pPr>
        <w:pStyle w:val="NoSpacing"/>
        <w:spacing w:line="360" w:lineRule="auto"/>
        <w:ind w:left="720"/>
        <w:jc w:val="both"/>
        <w:rPr>
          <w:rFonts w:ascii="Times New Roman" w:hAnsi="Times New Roman" w:cs="Times New Roman"/>
          <w:b/>
          <w:sz w:val="24"/>
          <w:szCs w:val="24"/>
        </w:rPr>
      </w:pPr>
      <w:r>
        <w:rPr>
          <w:rFonts w:ascii="Times New Roman" w:hAnsi="Times New Roman" w:cs="Times New Roman"/>
          <w:b/>
          <w:sz w:val="24"/>
          <w:szCs w:val="24"/>
        </w:rPr>
        <w:t xml:space="preserve">        </w:t>
      </w:r>
      <w:r w:rsidRPr="00E2268A">
        <w:rPr>
          <w:rFonts w:ascii="Times New Roman" w:hAnsi="Times New Roman" w:cs="Times New Roman"/>
          <w:b/>
          <w:sz w:val="24"/>
          <w:szCs w:val="24"/>
        </w:rPr>
        <w:t>Source: Primary data</w:t>
      </w:r>
    </w:p>
    <w:p w:rsidR="001205D9" w:rsidRDefault="001205D9" w:rsidP="001205D9">
      <w:pPr>
        <w:pStyle w:val="NoSpacing"/>
        <w:spacing w:line="360" w:lineRule="auto"/>
        <w:jc w:val="center"/>
        <w:rPr>
          <w:rFonts w:ascii="Times New Roman" w:hAnsi="Times New Roman" w:cs="Times New Roman"/>
          <w:b/>
          <w:sz w:val="24"/>
          <w:szCs w:val="24"/>
        </w:rPr>
      </w:pPr>
      <w:r>
        <w:rPr>
          <w:rFonts w:ascii="Times New Roman" w:hAnsi="Times New Roman" w:cs="Times New Roman"/>
          <w:b/>
          <w:sz w:val="24"/>
          <w:szCs w:val="24"/>
        </w:rPr>
        <w:t>Chart 4.6</w:t>
      </w:r>
    </w:p>
    <w:p w:rsidR="001205D9" w:rsidRDefault="001205D9" w:rsidP="001205D9">
      <w:pPr>
        <w:pStyle w:val="NoSpacing"/>
        <w:spacing w:line="360" w:lineRule="auto"/>
        <w:jc w:val="center"/>
        <w:rPr>
          <w:rFonts w:ascii="Times New Roman" w:hAnsi="Times New Roman" w:cs="Times New Roman"/>
          <w:b/>
          <w:sz w:val="24"/>
          <w:szCs w:val="24"/>
        </w:rPr>
      </w:pPr>
      <w:r w:rsidRPr="00300130">
        <w:rPr>
          <w:rFonts w:ascii="Times New Roman" w:hAnsi="Times New Roman" w:cs="Times New Roman"/>
          <w:b/>
          <w:sz w:val="24"/>
          <w:szCs w:val="24"/>
        </w:rPr>
        <w:t>Number of Years in Business</w:t>
      </w:r>
    </w:p>
    <w:p w:rsidR="001205D9" w:rsidRDefault="001205D9" w:rsidP="001205D9">
      <w:pPr>
        <w:pStyle w:val="NoSpacing"/>
        <w:spacing w:line="360" w:lineRule="auto"/>
        <w:jc w:val="center"/>
        <w:rPr>
          <w:rStyle w:val="Strong"/>
          <w:rFonts w:ascii="Times New Roman" w:hAnsi="Times New Roman" w:cs="Times New Roman"/>
          <w:sz w:val="24"/>
          <w:szCs w:val="24"/>
        </w:rPr>
      </w:pPr>
      <w:r>
        <w:rPr>
          <w:noProof/>
          <w:lang w:val="en-IN" w:eastAsia="en-IN"/>
        </w:rPr>
        <w:drawing>
          <wp:inline distT="0" distB="0" distL="0" distR="0" wp14:anchorId="02E8FD8C" wp14:editId="3F538727">
            <wp:extent cx="4572000" cy="274320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1205D9" w:rsidRPr="002D4560" w:rsidRDefault="001205D9" w:rsidP="001205D9">
      <w:pPr>
        <w:pStyle w:val="NoSpacing"/>
        <w:spacing w:line="360" w:lineRule="auto"/>
        <w:jc w:val="both"/>
        <w:rPr>
          <w:rFonts w:ascii="Times New Roman" w:hAnsi="Times New Roman" w:cs="Times New Roman"/>
          <w:sz w:val="24"/>
          <w:szCs w:val="24"/>
        </w:rPr>
      </w:pPr>
      <w:r w:rsidRPr="002D4560">
        <w:rPr>
          <w:rStyle w:val="Strong"/>
          <w:rFonts w:ascii="Times New Roman" w:hAnsi="Times New Roman" w:cs="Times New Roman"/>
          <w:sz w:val="24"/>
          <w:szCs w:val="24"/>
        </w:rPr>
        <w:t>Interpretation</w:t>
      </w:r>
      <w:proofErr w:type="gramStart"/>
      <w:r w:rsidRPr="002D4560">
        <w:rPr>
          <w:rStyle w:val="Strong"/>
          <w:rFonts w:ascii="Times New Roman" w:hAnsi="Times New Roman" w:cs="Times New Roman"/>
          <w:sz w:val="24"/>
          <w:szCs w:val="24"/>
        </w:rPr>
        <w:t>:</w:t>
      </w:r>
      <w:proofErr w:type="gramEnd"/>
      <w:r w:rsidRPr="002D4560">
        <w:rPr>
          <w:rFonts w:ascii="Times New Roman" w:hAnsi="Times New Roman" w:cs="Times New Roman"/>
          <w:sz w:val="24"/>
          <w:szCs w:val="24"/>
        </w:rPr>
        <w:br/>
        <w:t>Table 4.6 shows the number of years respondents have been engaged in supermarket business. 22.00% of the respondents have below 5 years of business experience, 30.00% have 5–10 years, 24.00% have 11–15 years, and 24.00% have above 15 years of experience.</w:t>
      </w:r>
    </w:p>
    <w:p w:rsidR="001205D9" w:rsidRDefault="001205D9" w:rsidP="001205D9">
      <w:pPr>
        <w:pStyle w:val="NoSpacing"/>
        <w:spacing w:line="360" w:lineRule="auto"/>
        <w:jc w:val="both"/>
        <w:rPr>
          <w:rFonts w:ascii="Times New Roman" w:hAnsi="Times New Roman" w:cs="Times New Roman"/>
          <w:sz w:val="24"/>
          <w:szCs w:val="24"/>
        </w:rPr>
      </w:pPr>
    </w:p>
    <w:p w:rsidR="001205D9" w:rsidRDefault="001205D9" w:rsidP="001205D9">
      <w:pPr>
        <w:pStyle w:val="NoSpacing"/>
        <w:spacing w:line="360" w:lineRule="auto"/>
        <w:jc w:val="both"/>
        <w:rPr>
          <w:rFonts w:ascii="Times New Roman" w:hAnsi="Times New Roman" w:cs="Times New Roman"/>
          <w:sz w:val="24"/>
          <w:szCs w:val="24"/>
        </w:rPr>
      </w:pPr>
    </w:p>
    <w:p w:rsidR="001205D9" w:rsidRDefault="001205D9" w:rsidP="001205D9">
      <w:pPr>
        <w:pStyle w:val="NoSpacing"/>
        <w:spacing w:line="360" w:lineRule="auto"/>
        <w:jc w:val="both"/>
        <w:rPr>
          <w:rFonts w:ascii="Times New Roman" w:hAnsi="Times New Roman" w:cs="Times New Roman"/>
          <w:sz w:val="24"/>
          <w:szCs w:val="24"/>
        </w:rPr>
      </w:pPr>
    </w:p>
    <w:p w:rsidR="001205D9" w:rsidRPr="002D4560" w:rsidRDefault="001205D9" w:rsidP="001205D9">
      <w:pPr>
        <w:pStyle w:val="NoSpacing"/>
        <w:spacing w:line="360" w:lineRule="auto"/>
        <w:jc w:val="both"/>
        <w:rPr>
          <w:rFonts w:ascii="Times New Roman" w:hAnsi="Times New Roman" w:cs="Times New Roman"/>
          <w:sz w:val="24"/>
          <w:szCs w:val="24"/>
        </w:rPr>
      </w:pPr>
    </w:p>
    <w:p w:rsidR="001205D9" w:rsidRDefault="001205D9" w:rsidP="001205D9">
      <w:pPr>
        <w:pStyle w:val="NoSpacing"/>
        <w:spacing w:line="360" w:lineRule="auto"/>
        <w:jc w:val="center"/>
        <w:rPr>
          <w:rFonts w:ascii="Times New Roman" w:hAnsi="Times New Roman" w:cs="Times New Roman"/>
          <w:b/>
          <w:sz w:val="24"/>
          <w:szCs w:val="24"/>
        </w:rPr>
      </w:pPr>
      <w:r w:rsidRPr="007E7EFF">
        <w:rPr>
          <w:rFonts w:ascii="Times New Roman" w:hAnsi="Times New Roman" w:cs="Times New Roman"/>
          <w:b/>
          <w:sz w:val="24"/>
          <w:szCs w:val="24"/>
        </w:rPr>
        <w:lastRenderedPageBreak/>
        <w:t xml:space="preserve">Table 4.7 </w:t>
      </w:r>
    </w:p>
    <w:p w:rsidR="001205D9" w:rsidRPr="007E7EFF" w:rsidRDefault="001205D9" w:rsidP="001205D9">
      <w:pPr>
        <w:pStyle w:val="NoSpacing"/>
        <w:spacing w:line="360" w:lineRule="auto"/>
        <w:jc w:val="center"/>
        <w:rPr>
          <w:rFonts w:ascii="Times New Roman" w:hAnsi="Times New Roman" w:cs="Times New Roman"/>
          <w:b/>
          <w:sz w:val="24"/>
          <w:szCs w:val="24"/>
        </w:rPr>
      </w:pPr>
      <w:r w:rsidRPr="007E7EFF">
        <w:rPr>
          <w:rFonts w:ascii="Times New Roman" w:hAnsi="Times New Roman" w:cs="Times New Roman"/>
          <w:b/>
          <w:sz w:val="24"/>
          <w:szCs w:val="24"/>
        </w:rPr>
        <w:t>Average Monthly Turnover</w:t>
      </w:r>
    </w:p>
    <w:tbl>
      <w:tblPr>
        <w:tblStyle w:val="TableGrid"/>
        <w:tblW w:w="6427" w:type="dxa"/>
        <w:jc w:val="center"/>
        <w:tblLook w:val="04A0" w:firstRow="1" w:lastRow="0" w:firstColumn="1" w:lastColumn="0" w:noHBand="0" w:noVBand="1"/>
      </w:tblPr>
      <w:tblGrid>
        <w:gridCol w:w="2260"/>
        <w:gridCol w:w="2271"/>
        <w:gridCol w:w="1896"/>
      </w:tblGrid>
      <w:tr w:rsidR="001205D9" w:rsidRPr="002D4560" w:rsidTr="00FB4564">
        <w:trPr>
          <w:trHeight w:val="622"/>
          <w:jc w:val="center"/>
        </w:trPr>
        <w:tc>
          <w:tcPr>
            <w:tcW w:w="0" w:type="auto"/>
            <w:hideMark/>
          </w:tcPr>
          <w:p w:rsidR="001205D9" w:rsidRPr="002D4560" w:rsidRDefault="001205D9" w:rsidP="00FB4564">
            <w:pPr>
              <w:pStyle w:val="NoSpacing"/>
              <w:spacing w:line="360" w:lineRule="auto"/>
              <w:jc w:val="center"/>
              <w:rPr>
                <w:rFonts w:ascii="Times New Roman" w:hAnsi="Times New Roman" w:cs="Times New Roman"/>
                <w:b/>
                <w:bCs/>
                <w:sz w:val="24"/>
                <w:szCs w:val="24"/>
              </w:rPr>
            </w:pPr>
            <w:r w:rsidRPr="002D4560">
              <w:rPr>
                <w:rFonts w:ascii="Times New Roman" w:hAnsi="Times New Roman" w:cs="Times New Roman"/>
                <w:b/>
                <w:bCs/>
                <w:sz w:val="24"/>
                <w:szCs w:val="24"/>
              </w:rPr>
              <w:t>Particulars</w:t>
            </w:r>
          </w:p>
        </w:tc>
        <w:tc>
          <w:tcPr>
            <w:tcW w:w="2271" w:type="dxa"/>
            <w:hideMark/>
          </w:tcPr>
          <w:p w:rsidR="001205D9" w:rsidRPr="002D4560" w:rsidRDefault="001205D9" w:rsidP="00FB4564">
            <w:pPr>
              <w:pStyle w:val="NoSpacing"/>
              <w:spacing w:line="360" w:lineRule="auto"/>
              <w:jc w:val="center"/>
              <w:rPr>
                <w:rFonts w:ascii="Times New Roman" w:hAnsi="Times New Roman" w:cs="Times New Roman"/>
                <w:b/>
                <w:bCs/>
                <w:sz w:val="24"/>
                <w:szCs w:val="24"/>
              </w:rPr>
            </w:pPr>
            <w:r w:rsidRPr="002D4560">
              <w:rPr>
                <w:rFonts w:ascii="Times New Roman" w:hAnsi="Times New Roman" w:cs="Times New Roman"/>
                <w:b/>
                <w:bCs/>
                <w:sz w:val="24"/>
                <w:szCs w:val="24"/>
              </w:rPr>
              <w:t>No. of Respondents</w:t>
            </w:r>
          </w:p>
        </w:tc>
        <w:tc>
          <w:tcPr>
            <w:tcW w:w="1896" w:type="dxa"/>
            <w:hideMark/>
          </w:tcPr>
          <w:p w:rsidR="001205D9" w:rsidRPr="002D4560" w:rsidRDefault="001205D9" w:rsidP="00FB4564">
            <w:pPr>
              <w:pStyle w:val="NoSpacing"/>
              <w:spacing w:line="360" w:lineRule="auto"/>
              <w:jc w:val="center"/>
              <w:rPr>
                <w:rFonts w:ascii="Times New Roman" w:hAnsi="Times New Roman" w:cs="Times New Roman"/>
                <w:b/>
                <w:bCs/>
                <w:sz w:val="24"/>
                <w:szCs w:val="24"/>
              </w:rPr>
            </w:pPr>
            <w:r w:rsidRPr="002D4560">
              <w:rPr>
                <w:rFonts w:ascii="Times New Roman" w:hAnsi="Times New Roman" w:cs="Times New Roman"/>
                <w:b/>
                <w:bCs/>
                <w:sz w:val="24"/>
                <w:szCs w:val="24"/>
              </w:rPr>
              <w:t>Percentage</w:t>
            </w:r>
          </w:p>
        </w:tc>
      </w:tr>
      <w:tr w:rsidR="001205D9" w:rsidRPr="002D4560" w:rsidTr="00FB4564">
        <w:trPr>
          <w:trHeight w:val="646"/>
          <w:jc w:val="center"/>
        </w:trPr>
        <w:tc>
          <w:tcPr>
            <w:tcW w:w="0" w:type="auto"/>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Below ₹5 Lakhs</w:t>
            </w:r>
          </w:p>
        </w:tc>
        <w:tc>
          <w:tcPr>
            <w:tcW w:w="2271"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13</w:t>
            </w:r>
          </w:p>
        </w:tc>
        <w:tc>
          <w:tcPr>
            <w:tcW w:w="1896"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26.00</w:t>
            </w:r>
          </w:p>
        </w:tc>
      </w:tr>
      <w:tr w:rsidR="001205D9" w:rsidRPr="002D4560" w:rsidTr="00FB4564">
        <w:trPr>
          <w:trHeight w:val="622"/>
          <w:jc w:val="center"/>
        </w:trPr>
        <w:tc>
          <w:tcPr>
            <w:tcW w:w="0" w:type="auto"/>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₹5–₹10 Lakhs</w:t>
            </w:r>
          </w:p>
        </w:tc>
        <w:tc>
          <w:tcPr>
            <w:tcW w:w="2271"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14</w:t>
            </w:r>
          </w:p>
        </w:tc>
        <w:tc>
          <w:tcPr>
            <w:tcW w:w="1896"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28.00</w:t>
            </w:r>
          </w:p>
        </w:tc>
      </w:tr>
      <w:tr w:rsidR="001205D9" w:rsidRPr="002D4560" w:rsidTr="00FB4564">
        <w:trPr>
          <w:trHeight w:val="622"/>
          <w:jc w:val="center"/>
        </w:trPr>
        <w:tc>
          <w:tcPr>
            <w:tcW w:w="0" w:type="auto"/>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₹10–₹20 Lakhs</w:t>
            </w:r>
          </w:p>
        </w:tc>
        <w:tc>
          <w:tcPr>
            <w:tcW w:w="2271"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12</w:t>
            </w:r>
          </w:p>
        </w:tc>
        <w:tc>
          <w:tcPr>
            <w:tcW w:w="1896"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24.00</w:t>
            </w:r>
          </w:p>
        </w:tc>
      </w:tr>
      <w:tr w:rsidR="001205D9" w:rsidRPr="002D4560" w:rsidTr="00FB4564">
        <w:trPr>
          <w:trHeight w:val="622"/>
          <w:jc w:val="center"/>
        </w:trPr>
        <w:tc>
          <w:tcPr>
            <w:tcW w:w="0" w:type="auto"/>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Above ₹20 Lakhs</w:t>
            </w:r>
          </w:p>
        </w:tc>
        <w:tc>
          <w:tcPr>
            <w:tcW w:w="2271"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11</w:t>
            </w:r>
          </w:p>
        </w:tc>
        <w:tc>
          <w:tcPr>
            <w:tcW w:w="1896"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22.00</w:t>
            </w:r>
          </w:p>
        </w:tc>
      </w:tr>
      <w:tr w:rsidR="001205D9" w:rsidRPr="002D4560" w:rsidTr="00FB4564">
        <w:trPr>
          <w:trHeight w:val="622"/>
          <w:jc w:val="center"/>
        </w:trPr>
        <w:tc>
          <w:tcPr>
            <w:tcW w:w="0" w:type="auto"/>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Style w:val="Strong"/>
                <w:rFonts w:ascii="Times New Roman" w:hAnsi="Times New Roman" w:cs="Times New Roman"/>
                <w:sz w:val="24"/>
                <w:szCs w:val="24"/>
              </w:rPr>
              <w:t>Total</w:t>
            </w:r>
          </w:p>
        </w:tc>
        <w:tc>
          <w:tcPr>
            <w:tcW w:w="2271"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Style w:val="Strong"/>
                <w:rFonts w:ascii="Times New Roman" w:hAnsi="Times New Roman" w:cs="Times New Roman"/>
                <w:sz w:val="24"/>
                <w:szCs w:val="24"/>
              </w:rPr>
              <w:t>50</w:t>
            </w:r>
          </w:p>
        </w:tc>
        <w:tc>
          <w:tcPr>
            <w:tcW w:w="1896"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Style w:val="Strong"/>
                <w:rFonts w:ascii="Times New Roman" w:hAnsi="Times New Roman" w:cs="Times New Roman"/>
                <w:sz w:val="24"/>
                <w:szCs w:val="24"/>
              </w:rPr>
              <w:t>100.00</w:t>
            </w:r>
          </w:p>
        </w:tc>
      </w:tr>
    </w:tbl>
    <w:p w:rsidR="001205D9" w:rsidRDefault="001205D9" w:rsidP="001205D9">
      <w:pPr>
        <w:pStyle w:val="NoSpacing"/>
        <w:spacing w:line="360" w:lineRule="auto"/>
        <w:ind w:left="720"/>
        <w:jc w:val="both"/>
        <w:rPr>
          <w:rFonts w:ascii="Times New Roman" w:hAnsi="Times New Roman" w:cs="Times New Roman"/>
          <w:b/>
          <w:sz w:val="24"/>
          <w:szCs w:val="24"/>
        </w:rPr>
      </w:pPr>
      <w:r>
        <w:rPr>
          <w:rFonts w:ascii="Times New Roman" w:hAnsi="Times New Roman" w:cs="Times New Roman"/>
          <w:b/>
          <w:sz w:val="24"/>
          <w:szCs w:val="24"/>
        </w:rPr>
        <w:t xml:space="preserve">         </w:t>
      </w:r>
      <w:r w:rsidRPr="00E2268A">
        <w:rPr>
          <w:rFonts w:ascii="Times New Roman" w:hAnsi="Times New Roman" w:cs="Times New Roman"/>
          <w:b/>
          <w:sz w:val="24"/>
          <w:szCs w:val="24"/>
        </w:rPr>
        <w:t>Source: Primary data</w:t>
      </w:r>
    </w:p>
    <w:p w:rsidR="001205D9" w:rsidRDefault="001205D9" w:rsidP="001205D9">
      <w:pPr>
        <w:pStyle w:val="NoSpacing"/>
        <w:spacing w:line="360" w:lineRule="auto"/>
        <w:jc w:val="center"/>
        <w:rPr>
          <w:rFonts w:ascii="Times New Roman" w:hAnsi="Times New Roman" w:cs="Times New Roman"/>
          <w:b/>
          <w:sz w:val="24"/>
          <w:szCs w:val="24"/>
        </w:rPr>
      </w:pPr>
      <w:r>
        <w:rPr>
          <w:rFonts w:ascii="Times New Roman" w:hAnsi="Times New Roman" w:cs="Times New Roman"/>
          <w:b/>
          <w:sz w:val="24"/>
          <w:szCs w:val="24"/>
        </w:rPr>
        <w:t>Chart 4.7</w:t>
      </w:r>
    </w:p>
    <w:p w:rsidR="001205D9" w:rsidRPr="007E7EFF" w:rsidRDefault="001205D9" w:rsidP="001205D9">
      <w:pPr>
        <w:pStyle w:val="NoSpacing"/>
        <w:spacing w:line="360" w:lineRule="auto"/>
        <w:jc w:val="center"/>
        <w:rPr>
          <w:rFonts w:ascii="Times New Roman" w:hAnsi="Times New Roman" w:cs="Times New Roman"/>
          <w:b/>
          <w:sz w:val="24"/>
          <w:szCs w:val="24"/>
        </w:rPr>
      </w:pPr>
      <w:r w:rsidRPr="007E7EFF">
        <w:rPr>
          <w:rFonts w:ascii="Times New Roman" w:hAnsi="Times New Roman" w:cs="Times New Roman"/>
          <w:b/>
          <w:sz w:val="24"/>
          <w:szCs w:val="24"/>
        </w:rPr>
        <w:t>Average Monthly Turnover</w:t>
      </w:r>
    </w:p>
    <w:p w:rsidR="001205D9" w:rsidRPr="00151E5C" w:rsidRDefault="001205D9" w:rsidP="001205D9">
      <w:pPr>
        <w:pStyle w:val="NoSpacing"/>
        <w:spacing w:line="360" w:lineRule="auto"/>
        <w:jc w:val="center"/>
        <w:rPr>
          <w:rStyle w:val="Strong"/>
          <w:rFonts w:ascii="Times New Roman" w:hAnsi="Times New Roman" w:cs="Times New Roman"/>
          <w:bCs w:val="0"/>
          <w:sz w:val="24"/>
          <w:szCs w:val="24"/>
        </w:rPr>
      </w:pPr>
      <w:r>
        <w:rPr>
          <w:noProof/>
          <w:lang w:val="en-IN" w:eastAsia="en-IN"/>
        </w:rPr>
        <w:drawing>
          <wp:inline distT="0" distB="0" distL="0" distR="0" wp14:anchorId="0274ABDB" wp14:editId="50F19C04">
            <wp:extent cx="4572000" cy="274320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1205D9" w:rsidRPr="002D4560" w:rsidRDefault="001205D9" w:rsidP="001205D9">
      <w:pPr>
        <w:pStyle w:val="NoSpacing"/>
        <w:spacing w:line="360" w:lineRule="auto"/>
        <w:jc w:val="both"/>
        <w:rPr>
          <w:rFonts w:ascii="Times New Roman" w:hAnsi="Times New Roman" w:cs="Times New Roman"/>
          <w:sz w:val="24"/>
          <w:szCs w:val="24"/>
        </w:rPr>
      </w:pPr>
      <w:r w:rsidRPr="002D4560">
        <w:rPr>
          <w:rStyle w:val="Strong"/>
          <w:rFonts w:ascii="Times New Roman" w:hAnsi="Times New Roman" w:cs="Times New Roman"/>
          <w:sz w:val="24"/>
          <w:szCs w:val="24"/>
        </w:rPr>
        <w:t>Interpretation</w:t>
      </w:r>
      <w:proofErr w:type="gramStart"/>
      <w:r w:rsidRPr="002D4560">
        <w:rPr>
          <w:rStyle w:val="Strong"/>
          <w:rFonts w:ascii="Times New Roman" w:hAnsi="Times New Roman" w:cs="Times New Roman"/>
          <w:sz w:val="24"/>
          <w:szCs w:val="24"/>
        </w:rPr>
        <w:t>:</w:t>
      </w:r>
      <w:proofErr w:type="gramEnd"/>
      <w:r w:rsidRPr="002D4560">
        <w:rPr>
          <w:rFonts w:ascii="Times New Roman" w:hAnsi="Times New Roman" w:cs="Times New Roman"/>
          <w:sz w:val="24"/>
          <w:szCs w:val="24"/>
        </w:rPr>
        <w:br/>
        <w:t>Table 4.7 shows the average monthly turnover of supermarkets. 26.00% of the respondents have below ₹5 lakhs turnover, 28.00% have turnover between ₹5–₹10 lakhs, 24.00% have turnover between ₹10–₹20 lakhs, and 22.00% have turnover above ₹20 lakhs.</w:t>
      </w:r>
    </w:p>
    <w:p w:rsidR="001205D9" w:rsidRDefault="001205D9" w:rsidP="001205D9">
      <w:pPr>
        <w:pStyle w:val="NoSpacing"/>
        <w:spacing w:line="360" w:lineRule="auto"/>
        <w:jc w:val="both"/>
        <w:rPr>
          <w:rFonts w:ascii="Times New Roman" w:hAnsi="Times New Roman" w:cs="Times New Roman"/>
          <w:sz w:val="24"/>
          <w:szCs w:val="24"/>
        </w:rPr>
      </w:pPr>
    </w:p>
    <w:p w:rsidR="001205D9" w:rsidRDefault="001205D9" w:rsidP="001205D9">
      <w:pPr>
        <w:pStyle w:val="NoSpacing"/>
        <w:spacing w:line="360" w:lineRule="auto"/>
        <w:jc w:val="both"/>
        <w:rPr>
          <w:rFonts w:ascii="Times New Roman" w:hAnsi="Times New Roman" w:cs="Times New Roman"/>
          <w:sz w:val="24"/>
          <w:szCs w:val="24"/>
        </w:rPr>
      </w:pPr>
    </w:p>
    <w:p w:rsidR="001205D9" w:rsidRDefault="001205D9" w:rsidP="001205D9">
      <w:pPr>
        <w:pStyle w:val="NoSpacing"/>
        <w:spacing w:line="360" w:lineRule="auto"/>
        <w:jc w:val="both"/>
        <w:rPr>
          <w:rFonts w:ascii="Times New Roman" w:hAnsi="Times New Roman" w:cs="Times New Roman"/>
          <w:sz w:val="24"/>
          <w:szCs w:val="24"/>
        </w:rPr>
      </w:pPr>
    </w:p>
    <w:p w:rsidR="001205D9" w:rsidRDefault="001205D9" w:rsidP="001205D9">
      <w:pPr>
        <w:pStyle w:val="NoSpacing"/>
        <w:spacing w:line="360" w:lineRule="auto"/>
        <w:jc w:val="both"/>
        <w:rPr>
          <w:rFonts w:ascii="Times New Roman" w:hAnsi="Times New Roman" w:cs="Times New Roman"/>
          <w:sz w:val="24"/>
          <w:szCs w:val="24"/>
        </w:rPr>
      </w:pPr>
    </w:p>
    <w:p w:rsidR="001205D9" w:rsidRDefault="001205D9" w:rsidP="001205D9">
      <w:pPr>
        <w:pStyle w:val="NoSpacing"/>
        <w:spacing w:line="360" w:lineRule="auto"/>
        <w:jc w:val="both"/>
        <w:rPr>
          <w:rFonts w:ascii="Times New Roman" w:hAnsi="Times New Roman" w:cs="Times New Roman"/>
          <w:sz w:val="24"/>
          <w:szCs w:val="24"/>
        </w:rPr>
      </w:pPr>
    </w:p>
    <w:p w:rsidR="001205D9" w:rsidRDefault="001205D9" w:rsidP="001205D9">
      <w:pPr>
        <w:pStyle w:val="NoSpacing"/>
        <w:spacing w:line="360" w:lineRule="auto"/>
        <w:jc w:val="center"/>
        <w:rPr>
          <w:rFonts w:ascii="Times New Roman" w:hAnsi="Times New Roman" w:cs="Times New Roman"/>
          <w:b/>
          <w:sz w:val="24"/>
          <w:szCs w:val="24"/>
        </w:rPr>
      </w:pPr>
      <w:r w:rsidRPr="0077557A">
        <w:rPr>
          <w:rFonts w:ascii="Times New Roman" w:hAnsi="Times New Roman" w:cs="Times New Roman"/>
          <w:b/>
          <w:sz w:val="24"/>
          <w:szCs w:val="24"/>
        </w:rPr>
        <w:lastRenderedPageBreak/>
        <w:t>Table 4.8</w:t>
      </w:r>
    </w:p>
    <w:p w:rsidR="001205D9" w:rsidRPr="0077557A" w:rsidRDefault="001205D9" w:rsidP="001205D9">
      <w:pPr>
        <w:pStyle w:val="NoSpacing"/>
        <w:spacing w:line="360" w:lineRule="auto"/>
        <w:jc w:val="center"/>
        <w:rPr>
          <w:rFonts w:ascii="Times New Roman" w:hAnsi="Times New Roman" w:cs="Times New Roman"/>
          <w:b/>
          <w:sz w:val="24"/>
          <w:szCs w:val="24"/>
        </w:rPr>
      </w:pPr>
      <w:r w:rsidRPr="0077557A">
        <w:rPr>
          <w:rFonts w:ascii="Times New Roman" w:hAnsi="Times New Roman" w:cs="Times New Roman"/>
          <w:b/>
          <w:sz w:val="24"/>
          <w:szCs w:val="24"/>
        </w:rPr>
        <w:t xml:space="preserve"> Number of Employees Working in Supermarkets</w:t>
      </w:r>
    </w:p>
    <w:tbl>
      <w:tblPr>
        <w:tblStyle w:val="TableGrid"/>
        <w:tblW w:w="7136" w:type="dxa"/>
        <w:jc w:val="center"/>
        <w:tblLook w:val="04A0" w:firstRow="1" w:lastRow="0" w:firstColumn="1" w:lastColumn="0" w:noHBand="0" w:noVBand="1"/>
      </w:tblPr>
      <w:tblGrid>
        <w:gridCol w:w="2388"/>
        <w:gridCol w:w="2788"/>
        <w:gridCol w:w="1960"/>
      </w:tblGrid>
      <w:tr w:rsidR="001205D9" w:rsidRPr="002D4560" w:rsidTr="00FB4564">
        <w:trPr>
          <w:trHeight w:val="622"/>
          <w:jc w:val="center"/>
        </w:trPr>
        <w:tc>
          <w:tcPr>
            <w:tcW w:w="2388" w:type="dxa"/>
            <w:hideMark/>
          </w:tcPr>
          <w:p w:rsidR="001205D9" w:rsidRPr="002D4560" w:rsidRDefault="001205D9" w:rsidP="00FB4564">
            <w:pPr>
              <w:pStyle w:val="NoSpacing"/>
              <w:spacing w:line="360" w:lineRule="auto"/>
              <w:jc w:val="center"/>
              <w:rPr>
                <w:rFonts w:ascii="Times New Roman" w:hAnsi="Times New Roman" w:cs="Times New Roman"/>
                <w:b/>
                <w:bCs/>
                <w:sz w:val="24"/>
                <w:szCs w:val="24"/>
              </w:rPr>
            </w:pPr>
            <w:r w:rsidRPr="002D4560">
              <w:rPr>
                <w:rFonts w:ascii="Times New Roman" w:hAnsi="Times New Roman" w:cs="Times New Roman"/>
                <w:b/>
                <w:bCs/>
                <w:sz w:val="24"/>
                <w:szCs w:val="24"/>
              </w:rPr>
              <w:t>Particulars</w:t>
            </w:r>
          </w:p>
        </w:tc>
        <w:tc>
          <w:tcPr>
            <w:tcW w:w="2788" w:type="dxa"/>
            <w:hideMark/>
          </w:tcPr>
          <w:p w:rsidR="001205D9" w:rsidRPr="002D4560" w:rsidRDefault="001205D9" w:rsidP="00FB4564">
            <w:pPr>
              <w:pStyle w:val="NoSpacing"/>
              <w:spacing w:line="360" w:lineRule="auto"/>
              <w:jc w:val="center"/>
              <w:rPr>
                <w:rFonts w:ascii="Times New Roman" w:hAnsi="Times New Roman" w:cs="Times New Roman"/>
                <w:b/>
                <w:bCs/>
                <w:sz w:val="24"/>
                <w:szCs w:val="24"/>
              </w:rPr>
            </w:pPr>
            <w:r w:rsidRPr="002D4560">
              <w:rPr>
                <w:rFonts w:ascii="Times New Roman" w:hAnsi="Times New Roman" w:cs="Times New Roman"/>
                <w:b/>
                <w:bCs/>
                <w:sz w:val="24"/>
                <w:szCs w:val="24"/>
              </w:rPr>
              <w:t>No. of Respondents</w:t>
            </w:r>
          </w:p>
        </w:tc>
        <w:tc>
          <w:tcPr>
            <w:tcW w:w="0" w:type="auto"/>
            <w:hideMark/>
          </w:tcPr>
          <w:p w:rsidR="001205D9" w:rsidRPr="002D4560" w:rsidRDefault="001205D9" w:rsidP="00FB4564">
            <w:pPr>
              <w:pStyle w:val="NoSpacing"/>
              <w:spacing w:line="360" w:lineRule="auto"/>
              <w:jc w:val="center"/>
              <w:rPr>
                <w:rFonts w:ascii="Times New Roman" w:hAnsi="Times New Roman" w:cs="Times New Roman"/>
                <w:b/>
                <w:bCs/>
                <w:sz w:val="24"/>
                <w:szCs w:val="24"/>
              </w:rPr>
            </w:pPr>
            <w:r w:rsidRPr="002D4560">
              <w:rPr>
                <w:rFonts w:ascii="Times New Roman" w:hAnsi="Times New Roman" w:cs="Times New Roman"/>
                <w:b/>
                <w:bCs/>
                <w:sz w:val="24"/>
                <w:szCs w:val="24"/>
              </w:rPr>
              <w:t>Percentage</w:t>
            </w:r>
          </w:p>
        </w:tc>
      </w:tr>
      <w:tr w:rsidR="001205D9" w:rsidRPr="002D4560" w:rsidTr="00FB4564">
        <w:trPr>
          <w:trHeight w:val="646"/>
          <w:jc w:val="center"/>
        </w:trPr>
        <w:tc>
          <w:tcPr>
            <w:tcW w:w="2388"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Below 10</w:t>
            </w:r>
          </w:p>
        </w:tc>
        <w:tc>
          <w:tcPr>
            <w:tcW w:w="2788"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13</w:t>
            </w:r>
          </w:p>
        </w:tc>
        <w:tc>
          <w:tcPr>
            <w:tcW w:w="0" w:type="auto"/>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26.00</w:t>
            </w:r>
          </w:p>
        </w:tc>
      </w:tr>
      <w:tr w:rsidR="001205D9" w:rsidRPr="002D4560" w:rsidTr="00FB4564">
        <w:trPr>
          <w:trHeight w:val="622"/>
          <w:jc w:val="center"/>
        </w:trPr>
        <w:tc>
          <w:tcPr>
            <w:tcW w:w="2388"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10–20</w:t>
            </w:r>
          </w:p>
        </w:tc>
        <w:tc>
          <w:tcPr>
            <w:tcW w:w="2788"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12</w:t>
            </w:r>
          </w:p>
        </w:tc>
        <w:tc>
          <w:tcPr>
            <w:tcW w:w="0" w:type="auto"/>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24.00</w:t>
            </w:r>
          </w:p>
        </w:tc>
      </w:tr>
      <w:tr w:rsidR="001205D9" w:rsidRPr="002D4560" w:rsidTr="00FB4564">
        <w:trPr>
          <w:trHeight w:val="622"/>
          <w:jc w:val="center"/>
        </w:trPr>
        <w:tc>
          <w:tcPr>
            <w:tcW w:w="2388"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21–50</w:t>
            </w:r>
          </w:p>
        </w:tc>
        <w:tc>
          <w:tcPr>
            <w:tcW w:w="2788"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14</w:t>
            </w:r>
          </w:p>
        </w:tc>
        <w:tc>
          <w:tcPr>
            <w:tcW w:w="0" w:type="auto"/>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28.00</w:t>
            </w:r>
          </w:p>
        </w:tc>
      </w:tr>
      <w:tr w:rsidR="001205D9" w:rsidRPr="002D4560" w:rsidTr="00FB4564">
        <w:trPr>
          <w:trHeight w:val="622"/>
          <w:jc w:val="center"/>
        </w:trPr>
        <w:tc>
          <w:tcPr>
            <w:tcW w:w="2388"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Above 50</w:t>
            </w:r>
          </w:p>
        </w:tc>
        <w:tc>
          <w:tcPr>
            <w:tcW w:w="2788"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11</w:t>
            </w:r>
          </w:p>
        </w:tc>
        <w:tc>
          <w:tcPr>
            <w:tcW w:w="0" w:type="auto"/>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22.00</w:t>
            </w:r>
          </w:p>
        </w:tc>
      </w:tr>
      <w:tr w:rsidR="001205D9" w:rsidRPr="002D4560" w:rsidTr="00FB4564">
        <w:trPr>
          <w:trHeight w:val="622"/>
          <w:jc w:val="center"/>
        </w:trPr>
        <w:tc>
          <w:tcPr>
            <w:tcW w:w="2388"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Style w:val="Strong"/>
                <w:rFonts w:ascii="Times New Roman" w:hAnsi="Times New Roman" w:cs="Times New Roman"/>
                <w:sz w:val="24"/>
                <w:szCs w:val="24"/>
              </w:rPr>
              <w:t>Total</w:t>
            </w:r>
          </w:p>
        </w:tc>
        <w:tc>
          <w:tcPr>
            <w:tcW w:w="2788"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Style w:val="Strong"/>
                <w:rFonts w:ascii="Times New Roman" w:hAnsi="Times New Roman" w:cs="Times New Roman"/>
                <w:sz w:val="24"/>
                <w:szCs w:val="24"/>
              </w:rPr>
              <w:t>50</w:t>
            </w:r>
          </w:p>
        </w:tc>
        <w:tc>
          <w:tcPr>
            <w:tcW w:w="0" w:type="auto"/>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Style w:val="Strong"/>
                <w:rFonts w:ascii="Times New Roman" w:hAnsi="Times New Roman" w:cs="Times New Roman"/>
                <w:sz w:val="24"/>
                <w:szCs w:val="24"/>
              </w:rPr>
              <w:t>100.00</w:t>
            </w:r>
          </w:p>
        </w:tc>
      </w:tr>
    </w:tbl>
    <w:p w:rsidR="001205D9" w:rsidRDefault="001205D9" w:rsidP="001205D9">
      <w:pPr>
        <w:pStyle w:val="NoSpacing"/>
        <w:spacing w:line="360" w:lineRule="auto"/>
        <w:ind w:left="720"/>
        <w:jc w:val="both"/>
        <w:rPr>
          <w:rFonts w:ascii="Times New Roman" w:hAnsi="Times New Roman" w:cs="Times New Roman"/>
          <w:b/>
          <w:sz w:val="24"/>
          <w:szCs w:val="24"/>
        </w:rPr>
      </w:pPr>
      <w:r>
        <w:rPr>
          <w:rFonts w:ascii="Times New Roman" w:hAnsi="Times New Roman" w:cs="Times New Roman"/>
          <w:b/>
          <w:sz w:val="24"/>
          <w:szCs w:val="24"/>
        </w:rPr>
        <w:t xml:space="preserve">    </w:t>
      </w:r>
      <w:r w:rsidRPr="00E2268A">
        <w:rPr>
          <w:rFonts w:ascii="Times New Roman" w:hAnsi="Times New Roman" w:cs="Times New Roman"/>
          <w:b/>
          <w:sz w:val="24"/>
          <w:szCs w:val="24"/>
        </w:rPr>
        <w:t>Source: Primary data</w:t>
      </w:r>
    </w:p>
    <w:p w:rsidR="001205D9" w:rsidRDefault="001205D9" w:rsidP="001205D9">
      <w:pPr>
        <w:pStyle w:val="NoSpacing"/>
        <w:spacing w:line="360" w:lineRule="auto"/>
        <w:jc w:val="center"/>
        <w:rPr>
          <w:rFonts w:ascii="Times New Roman" w:hAnsi="Times New Roman" w:cs="Times New Roman"/>
          <w:b/>
          <w:sz w:val="24"/>
          <w:szCs w:val="24"/>
        </w:rPr>
      </w:pPr>
      <w:r>
        <w:rPr>
          <w:rFonts w:ascii="Times New Roman" w:hAnsi="Times New Roman" w:cs="Times New Roman"/>
          <w:b/>
          <w:sz w:val="24"/>
          <w:szCs w:val="24"/>
        </w:rPr>
        <w:t>Chart 4.8</w:t>
      </w:r>
    </w:p>
    <w:p w:rsidR="001205D9" w:rsidRDefault="001205D9" w:rsidP="001205D9">
      <w:pPr>
        <w:pStyle w:val="NoSpacing"/>
        <w:spacing w:line="360" w:lineRule="auto"/>
        <w:jc w:val="center"/>
        <w:rPr>
          <w:rFonts w:ascii="Times New Roman" w:hAnsi="Times New Roman" w:cs="Times New Roman"/>
          <w:b/>
          <w:sz w:val="24"/>
          <w:szCs w:val="24"/>
        </w:rPr>
      </w:pPr>
      <w:r w:rsidRPr="0077557A">
        <w:rPr>
          <w:rFonts w:ascii="Times New Roman" w:hAnsi="Times New Roman" w:cs="Times New Roman"/>
          <w:b/>
          <w:sz w:val="24"/>
          <w:szCs w:val="24"/>
        </w:rPr>
        <w:t>Number of Employees Working in Supermarkets</w:t>
      </w:r>
    </w:p>
    <w:p w:rsidR="001205D9" w:rsidRDefault="001205D9" w:rsidP="001205D9">
      <w:pPr>
        <w:pStyle w:val="NoSpacing"/>
        <w:spacing w:line="360" w:lineRule="auto"/>
        <w:jc w:val="center"/>
        <w:rPr>
          <w:rStyle w:val="Strong"/>
          <w:rFonts w:ascii="Times New Roman" w:hAnsi="Times New Roman" w:cs="Times New Roman"/>
          <w:sz w:val="24"/>
          <w:szCs w:val="24"/>
        </w:rPr>
      </w:pPr>
      <w:r>
        <w:rPr>
          <w:noProof/>
          <w:lang w:val="en-IN" w:eastAsia="en-IN"/>
        </w:rPr>
        <w:drawing>
          <wp:inline distT="0" distB="0" distL="0" distR="0" wp14:anchorId="5FFB2CC8" wp14:editId="41F1D1A4">
            <wp:extent cx="4572000" cy="274320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1205D9" w:rsidRPr="002D4560" w:rsidRDefault="001205D9" w:rsidP="001205D9">
      <w:pPr>
        <w:pStyle w:val="NoSpacing"/>
        <w:spacing w:line="360" w:lineRule="auto"/>
        <w:jc w:val="both"/>
        <w:rPr>
          <w:rFonts w:ascii="Times New Roman" w:hAnsi="Times New Roman" w:cs="Times New Roman"/>
          <w:sz w:val="24"/>
          <w:szCs w:val="24"/>
        </w:rPr>
      </w:pPr>
      <w:r w:rsidRPr="002D4560">
        <w:rPr>
          <w:rStyle w:val="Strong"/>
          <w:rFonts w:ascii="Times New Roman" w:hAnsi="Times New Roman" w:cs="Times New Roman"/>
          <w:sz w:val="24"/>
          <w:szCs w:val="24"/>
        </w:rPr>
        <w:t>Interpretation</w:t>
      </w:r>
      <w:proofErr w:type="gramStart"/>
      <w:r w:rsidRPr="002D4560">
        <w:rPr>
          <w:rStyle w:val="Strong"/>
          <w:rFonts w:ascii="Times New Roman" w:hAnsi="Times New Roman" w:cs="Times New Roman"/>
          <w:sz w:val="24"/>
          <w:szCs w:val="24"/>
        </w:rPr>
        <w:t>:</w:t>
      </w:r>
      <w:proofErr w:type="gramEnd"/>
      <w:r w:rsidRPr="002D4560">
        <w:rPr>
          <w:rFonts w:ascii="Times New Roman" w:hAnsi="Times New Roman" w:cs="Times New Roman"/>
          <w:sz w:val="24"/>
          <w:szCs w:val="24"/>
        </w:rPr>
        <w:br/>
        <w:t>Table 4.8 shows the number of employees working in supermarkets. 26.00% of the respondents have below 10 employees, 24.00% have 10–20 employees, 28.00% have 21–50 employees, and 22.00% have above 50 employees.</w:t>
      </w:r>
    </w:p>
    <w:p w:rsidR="001205D9" w:rsidRDefault="001205D9" w:rsidP="001205D9">
      <w:pPr>
        <w:pStyle w:val="NoSpacing"/>
        <w:spacing w:line="360" w:lineRule="auto"/>
        <w:jc w:val="both"/>
        <w:rPr>
          <w:rFonts w:ascii="Times New Roman" w:hAnsi="Times New Roman" w:cs="Times New Roman"/>
          <w:sz w:val="24"/>
          <w:szCs w:val="24"/>
        </w:rPr>
      </w:pPr>
    </w:p>
    <w:p w:rsidR="001205D9" w:rsidRDefault="001205D9" w:rsidP="001205D9">
      <w:pPr>
        <w:pStyle w:val="NoSpacing"/>
        <w:spacing w:line="360" w:lineRule="auto"/>
        <w:jc w:val="both"/>
        <w:rPr>
          <w:rFonts w:ascii="Times New Roman" w:hAnsi="Times New Roman" w:cs="Times New Roman"/>
          <w:sz w:val="24"/>
          <w:szCs w:val="24"/>
        </w:rPr>
      </w:pPr>
    </w:p>
    <w:p w:rsidR="001205D9" w:rsidRDefault="001205D9" w:rsidP="001205D9">
      <w:pPr>
        <w:pStyle w:val="NoSpacing"/>
        <w:spacing w:line="360" w:lineRule="auto"/>
        <w:jc w:val="both"/>
        <w:rPr>
          <w:rFonts w:ascii="Times New Roman" w:hAnsi="Times New Roman" w:cs="Times New Roman"/>
          <w:sz w:val="24"/>
          <w:szCs w:val="24"/>
        </w:rPr>
      </w:pPr>
    </w:p>
    <w:p w:rsidR="001205D9" w:rsidRDefault="001205D9" w:rsidP="001205D9">
      <w:pPr>
        <w:pStyle w:val="NoSpacing"/>
        <w:spacing w:line="360" w:lineRule="auto"/>
        <w:jc w:val="both"/>
        <w:rPr>
          <w:rFonts w:ascii="Times New Roman" w:hAnsi="Times New Roman" w:cs="Times New Roman"/>
          <w:sz w:val="24"/>
          <w:szCs w:val="24"/>
        </w:rPr>
      </w:pPr>
    </w:p>
    <w:p w:rsidR="001205D9" w:rsidRDefault="001205D9" w:rsidP="001205D9">
      <w:pPr>
        <w:pStyle w:val="NoSpacing"/>
        <w:spacing w:line="360" w:lineRule="auto"/>
        <w:jc w:val="both"/>
        <w:rPr>
          <w:rFonts w:ascii="Times New Roman" w:hAnsi="Times New Roman" w:cs="Times New Roman"/>
          <w:sz w:val="24"/>
          <w:szCs w:val="24"/>
        </w:rPr>
      </w:pPr>
    </w:p>
    <w:p w:rsidR="001205D9" w:rsidRDefault="001205D9" w:rsidP="001205D9">
      <w:pPr>
        <w:pStyle w:val="NoSpacing"/>
        <w:spacing w:line="360" w:lineRule="auto"/>
        <w:jc w:val="center"/>
        <w:rPr>
          <w:rFonts w:ascii="Times New Roman" w:hAnsi="Times New Roman" w:cs="Times New Roman"/>
          <w:b/>
          <w:sz w:val="24"/>
          <w:szCs w:val="24"/>
        </w:rPr>
      </w:pPr>
      <w:r w:rsidRPr="00FB26EB">
        <w:rPr>
          <w:rFonts w:ascii="Times New Roman" w:hAnsi="Times New Roman" w:cs="Times New Roman"/>
          <w:b/>
          <w:sz w:val="24"/>
          <w:szCs w:val="24"/>
        </w:rPr>
        <w:lastRenderedPageBreak/>
        <w:t>Table 4.9</w:t>
      </w:r>
    </w:p>
    <w:p w:rsidR="001205D9" w:rsidRPr="00FB26EB" w:rsidRDefault="001205D9" w:rsidP="001205D9">
      <w:pPr>
        <w:pStyle w:val="NoSpacing"/>
        <w:spacing w:line="360" w:lineRule="auto"/>
        <w:jc w:val="center"/>
        <w:rPr>
          <w:rFonts w:ascii="Times New Roman" w:hAnsi="Times New Roman" w:cs="Times New Roman"/>
          <w:b/>
          <w:sz w:val="24"/>
          <w:szCs w:val="24"/>
        </w:rPr>
      </w:pPr>
      <w:r w:rsidRPr="00FB26EB">
        <w:rPr>
          <w:rFonts w:ascii="Times New Roman" w:hAnsi="Times New Roman" w:cs="Times New Roman"/>
          <w:b/>
          <w:sz w:val="24"/>
          <w:szCs w:val="24"/>
        </w:rPr>
        <w:t xml:space="preserve"> Separate GST Consultant / Accountant</w:t>
      </w:r>
    </w:p>
    <w:tbl>
      <w:tblPr>
        <w:tblStyle w:val="TableGrid"/>
        <w:tblW w:w="7485" w:type="dxa"/>
        <w:jc w:val="center"/>
        <w:tblLook w:val="04A0" w:firstRow="1" w:lastRow="0" w:firstColumn="1" w:lastColumn="0" w:noHBand="0" w:noVBand="1"/>
      </w:tblPr>
      <w:tblGrid>
        <w:gridCol w:w="2407"/>
        <w:gridCol w:w="3021"/>
        <w:gridCol w:w="2057"/>
      </w:tblGrid>
      <w:tr w:rsidR="001205D9" w:rsidRPr="002D4560" w:rsidTr="00FB4564">
        <w:trPr>
          <w:trHeight w:val="768"/>
          <w:jc w:val="center"/>
        </w:trPr>
        <w:tc>
          <w:tcPr>
            <w:tcW w:w="2407" w:type="dxa"/>
            <w:hideMark/>
          </w:tcPr>
          <w:p w:rsidR="001205D9" w:rsidRPr="002D4560" w:rsidRDefault="001205D9" w:rsidP="00FB4564">
            <w:pPr>
              <w:pStyle w:val="NoSpacing"/>
              <w:spacing w:line="360" w:lineRule="auto"/>
              <w:jc w:val="center"/>
              <w:rPr>
                <w:rFonts w:ascii="Times New Roman" w:hAnsi="Times New Roman" w:cs="Times New Roman"/>
                <w:b/>
                <w:bCs/>
                <w:sz w:val="24"/>
                <w:szCs w:val="24"/>
              </w:rPr>
            </w:pPr>
            <w:r w:rsidRPr="002D4560">
              <w:rPr>
                <w:rFonts w:ascii="Times New Roman" w:hAnsi="Times New Roman" w:cs="Times New Roman"/>
                <w:b/>
                <w:bCs/>
                <w:sz w:val="24"/>
                <w:szCs w:val="24"/>
              </w:rPr>
              <w:t>Particulars</w:t>
            </w:r>
          </w:p>
        </w:tc>
        <w:tc>
          <w:tcPr>
            <w:tcW w:w="3021" w:type="dxa"/>
            <w:hideMark/>
          </w:tcPr>
          <w:p w:rsidR="001205D9" w:rsidRPr="002D4560" w:rsidRDefault="001205D9" w:rsidP="00FB4564">
            <w:pPr>
              <w:pStyle w:val="NoSpacing"/>
              <w:spacing w:line="360" w:lineRule="auto"/>
              <w:jc w:val="center"/>
              <w:rPr>
                <w:rFonts w:ascii="Times New Roman" w:hAnsi="Times New Roman" w:cs="Times New Roman"/>
                <w:b/>
                <w:bCs/>
                <w:sz w:val="24"/>
                <w:szCs w:val="24"/>
              </w:rPr>
            </w:pPr>
            <w:r w:rsidRPr="002D4560">
              <w:rPr>
                <w:rFonts w:ascii="Times New Roman" w:hAnsi="Times New Roman" w:cs="Times New Roman"/>
                <w:b/>
                <w:bCs/>
                <w:sz w:val="24"/>
                <w:szCs w:val="24"/>
              </w:rPr>
              <w:t>No. of Respondents</w:t>
            </w:r>
          </w:p>
        </w:tc>
        <w:tc>
          <w:tcPr>
            <w:tcW w:w="0" w:type="auto"/>
            <w:hideMark/>
          </w:tcPr>
          <w:p w:rsidR="001205D9" w:rsidRPr="002D4560" w:rsidRDefault="001205D9" w:rsidP="00FB4564">
            <w:pPr>
              <w:pStyle w:val="NoSpacing"/>
              <w:spacing w:line="360" w:lineRule="auto"/>
              <w:jc w:val="center"/>
              <w:rPr>
                <w:rFonts w:ascii="Times New Roman" w:hAnsi="Times New Roman" w:cs="Times New Roman"/>
                <w:b/>
                <w:bCs/>
                <w:sz w:val="24"/>
                <w:szCs w:val="24"/>
              </w:rPr>
            </w:pPr>
            <w:r w:rsidRPr="002D4560">
              <w:rPr>
                <w:rFonts w:ascii="Times New Roman" w:hAnsi="Times New Roman" w:cs="Times New Roman"/>
                <w:b/>
                <w:bCs/>
                <w:sz w:val="24"/>
                <w:szCs w:val="24"/>
              </w:rPr>
              <w:t>Percentage</w:t>
            </w:r>
          </w:p>
        </w:tc>
      </w:tr>
      <w:tr w:rsidR="001205D9" w:rsidRPr="002D4560" w:rsidTr="00FB4564">
        <w:trPr>
          <w:trHeight w:val="797"/>
          <w:jc w:val="center"/>
        </w:trPr>
        <w:tc>
          <w:tcPr>
            <w:tcW w:w="2407"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Yes</w:t>
            </w:r>
          </w:p>
        </w:tc>
        <w:tc>
          <w:tcPr>
            <w:tcW w:w="3021"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30</w:t>
            </w:r>
          </w:p>
        </w:tc>
        <w:tc>
          <w:tcPr>
            <w:tcW w:w="0" w:type="auto"/>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60.00</w:t>
            </w:r>
          </w:p>
        </w:tc>
      </w:tr>
      <w:tr w:rsidR="001205D9" w:rsidRPr="002D4560" w:rsidTr="00FB4564">
        <w:trPr>
          <w:trHeight w:val="768"/>
          <w:jc w:val="center"/>
        </w:trPr>
        <w:tc>
          <w:tcPr>
            <w:tcW w:w="2407"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No</w:t>
            </w:r>
          </w:p>
        </w:tc>
        <w:tc>
          <w:tcPr>
            <w:tcW w:w="3021"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20</w:t>
            </w:r>
          </w:p>
        </w:tc>
        <w:tc>
          <w:tcPr>
            <w:tcW w:w="0" w:type="auto"/>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Fonts w:ascii="Times New Roman" w:hAnsi="Times New Roman" w:cs="Times New Roman"/>
                <w:sz w:val="24"/>
                <w:szCs w:val="24"/>
              </w:rPr>
              <w:t>40.00</w:t>
            </w:r>
          </w:p>
        </w:tc>
      </w:tr>
      <w:tr w:rsidR="001205D9" w:rsidRPr="002D4560" w:rsidTr="00FB4564">
        <w:trPr>
          <w:trHeight w:val="768"/>
          <w:jc w:val="center"/>
        </w:trPr>
        <w:tc>
          <w:tcPr>
            <w:tcW w:w="2407"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Style w:val="Strong"/>
                <w:rFonts w:ascii="Times New Roman" w:hAnsi="Times New Roman" w:cs="Times New Roman"/>
                <w:sz w:val="24"/>
                <w:szCs w:val="24"/>
              </w:rPr>
              <w:t>Total</w:t>
            </w:r>
          </w:p>
        </w:tc>
        <w:tc>
          <w:tcPr>
            <w:tcW w:w="3021" w:type="dxa"/>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Style w:val="Strong"/>
                <w:rFonts w:ascii="Times New Roman" w:hAnsi="Times New Roman" w:cs="Times New Roman"/>
                <w:sz w:val="24"/>
                <w:szCs w:val="24"/>
              </w:rPr>
              <w:t>50</w:t>
            </w:r>
          </w:p>
        </w:tc>
        <w:tc>
          <w:tcPr>
            <w:tcW w:w="0" w:type="auto"/>
            <w:hideMark/>
          </w:tcPr>
          <w:p w:rsidR="001205D9" w:rsidRPr="002D4560" w:rsidRDefault="001205D9" w:rsidP="00FB4564">
            <w:pPr>
              <w:pStyle w:val="NoSpacing"/>
              <w:spacing w:line="360" w:lineRule="auto"/>
              <w:jc w:val="center"/>
              <w:rPr>
                <w:rFonts w:ascii="Times New Roman" w:hAnsi="Times New Roman" w:cs="Times New Roman"/>
                <w:sz w:val="24"/>
                <w:szCs w:val="24"/>
              </w:rPr>
            </w:pPr>
            <w:r w:rsidRPr="002D4560">
              <w:rPr>
                <w:rStyle w:val="Strong"/>
                <w:rFonts w:ascii="Times New Roman" w:hAnsi="Times New Roman" w:cs="Times New Roman"/>
                <w:sz w:val="24"/>
                <w:szCs w:val="24"/>
              </w:rPr>
              <w:t>100.00</w:t>
            </w:r>
          </w:p>
        </w:tc>
      </w:tr>
    </w:tbl>
    <w:p w:rsidR="001205D9" w:rsidRDefault="001205D9" w:rsidP="001205D9">
      <w:pPr>
        <w:pStyle w:val="NoSpacing"/>
        <w:spacing w:line="360" w:lineRule="auto"/>
        <w:ind w:firstLine="720"/>
        <w:jc w:val="both"/>
        <w:rPr>
          <w:rFonts w:ascii="Times New Roman" w:hAnsi="Times New Roman" w:cs="Times New Roman"/>
          <w:b/>
          <w:sz w:val="24"/>
          <w:szCs w:val="24"/>
        </w:rPr>
      </w:pPr>
      <w:r w:rsidRPr="00E2268A">
        <w:rPr>
          <w:rFonts w:ascii="Times New Roman" w:hAnsi="Times New Roman" w:cs="Times New Roman"/>
          <w:b/>
          <w:sz w:val="24"/>
          <w:szCs w:val="24"/>
        </w:rPr>
        <w:t>Source: Primary data</w:t>
      </w:r>
    </w:p>
    <w:p w:rsidR="001205D9" w:rsidRDefault="001205D9" w:rsidP="001205D9">
      <w:pPr>
        <w:pStyle w:val="NoSpacing"/>
        <w:spacing w:line="360" w:lineRule="auto"/>
        <w:jc w:val="center"/>
        <w:rPr>
          <w:rFonts w:ascii="Times New Roman" w:hAnsi="Times New Roman" w:cs="Times New Roman"/>
          <w:b/>
          <w:sz w:val="24"/>
          <w:szCs w:val="24"/>
        </w:rPr>
      </w:pPr>
      <w:r>
        <w:rPr>
          <w:rFonts w:ascii="Times New Roman" w:hAnsi="Times New Roman" w:cs="Times New Roman"/>
          <w:b/>
          <w:sz w:val="24"/>
          <w:szCs w:val="24"/>
        </w:rPr>
        <w:t>Chart 4.9</w:t>
      </w:r>
    </w:p>
    <w:p w:rsidR="001205D9" w:rsidRDefault="001205D9" w:rsidP="001205D9">
      <w:pPr>
        <w:pStyle w:val="NoSpacing"/>
        <w:spacing w:line="360" w:lineRule="auto"/>
        <w:jc w:val="center"/>
        <w:rPr>
          <w:rFonts w:ascii="Times New Roman" w:hAnsi="Times New Roman" w:cs="Times New Roman"/>
          <w:b/>
          <w:sz w:val="24"/>
          <w:szCs w:val="24"/>
        </w:rPr>
      </w:pPr>
      <w:r w:rsidRPr="00FB26EB">
        <w:rPr>
          <w:rFonts w:ascii="Times New Roman" w:hAnsi="Times New Roman" w:cs="Times New Roman"/>
          <w:b/>
          <w:sz w:val="24"/>
          <w:szCs w:val="24"/>
        </w:rPr>
        <w:t>Separate GST Consultant / Accountant</w:t>
      </w:r>
    </w:p>
    <w:p w:rsidR="001205D9" w:rsidRDefault="001205D9" w:rsidP="001205D9">
      <w:pPr>
        <w:pStyle w:val="NoSpacing"/>
        <w:spacing w:line="360" w:lineRule="auto"/>
        <w:jc w:val="center"/>
        <w:rPr>
          <w:rStyle w:val="Strong"/>
          <w:rFonts w:ascii="Times New Roman" w:hAnsi="Times New Roman" w:cs="Times New Roman"/>
          <w:sz w:val="24"/>
          <w:szCs w:val="24"/>
        </w:rPr>
      </w:pPr>
      <w:r>
        <w:rPr>
          <w:noProof/>
          <w:lang w:val="en-IN" w:eastAsia="en-IN"/>
        </w:rPr>
        <w:drawing>
          <wp:inline distT="0" distB="0" distL="0" distR="0" wp14:anchorId="75046A60" wp14:editId="4571D0FF">
            <wp:extent cx="4572000" cy="2743200"/>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1205D9" w:rsidRPr="002D4560" w:rsidRDefault="001205D9" w:rsidP="001205D9">
      <w:pPr>
        <w:pStyle w:val="NoSpacing"/>
        <w:spacing w:line="360" w:lineRule="auto"/>
        <w:jc w:val="both"/>
        <w:rPr>
          <w:rFonts w:ascii="Times New Roman" w:hAnsi="Times New Roman" w:cs="Times New Roman"/>
          <w:sz w:val="24"/>
          <w:szCs w:val="24"/>
        </w:rPr>
      </w:pPr>
      <w:r w:rsidRPr="002D4560">
        <w:rPr>
          <w:rStyle w:val="Strong"/>
          <w:rFonts w:ascii="Times New Roman" w:hAnsi="Times New Roman" w:cs="Times New Roman"/>
          <w:sz w:val="24"/>
          <w:szCs w:val="24"/>
        </w:rPr>
        <w:t>Interpretation</w:t>
      </w:r>
      <w:proofErr w:type="gramStart"/>
      <w:r w:rsidRPr="002D4560">
        <w:rPr>
          <w:rStyle w:val="Strong"/>
          <w:rFonts w:ascii="Times New Roman" w:hAnsi="Times New Roman" w:cs="Times New Roman"/>
          <w:sz w:val="24"/>
          <w:szCs w:val="24"/>
        </w:rPr>
        <w:t>:</w:t>
      </w:r>
      <w:proofErr w:type="gramEnd"/>
      <w:r w:rsidRPr="002D4560">
        <w:rPr>
          <w:rFonts w:ascii="Times New Roman" w:hAnsi="Times New Roman" w:cs="Times New Roman"/>
          <w:sz w:val="24"/>
          <w:szCs w:val="24"/>
        </w:rPr>
        <w:br/>
        <w:t>Table 4.9 shows whether supermarkets have separate GST consultants or accountants. 60.00% of the respondents have separate GST consultants or accountants, while 40.00% do not have separate consultants or accountants.</w:t>
      </w:r>
    </w:p>
    <w:p w:rsidR="001205D9" w:rsidRDefault="001205D9" w:rsidP="001205D9">
      <w:pPr>
        <w:pStyle w:val="NoSpacing"/>
        <w:spacing w:line="360" w:lineRule="auto"/>
        <w:jc w:val="both"/>
        <w:rPr>
          <w:rFonts w:ascii="Times New Roman" w:hAnsi="Times New Roman" w:cs="Times New Roman"/>
          <w:sz w:val="24"/>
          <w:szCs w:val="24"/>
        </w:rPr>
      </w:pPr>
    </w:p>
    <w:p w:rsidR="001205D9" w:rsidRDefault="001205D9" w:rsidP="001205D9">
      <w:pPr>
        <w:pStyle w:val="NoSpacing"/>
        <w:spacing w:line="360" w:lineRule="auto"/>
        <w:jc w:val="both"/>
        <w:rPr>
          <w:rFonts w:ascii="Times New Roman" w:hAnsi="Times New Roman" w:cs="Times New Roman"/>
          <w:sz w:val="24"/>
          <w:szCs w:val="24"/>
        </w:rPr>
      </w:pPr>
    </w:p>
    <w:p w:rsidR="001205D9" w:rsidRDefault="001205D9" w:rsidP="001205D9">
      <w:pPr>
        <w:pStyle w:val="NoSpacing"/>
        <w:spacing w:line="360" w:lineRule="auto"/>
        <w:jc w:val="both"/>
        <w:rPr>
          <w:rFonts w:ascii="Times New Roman" w:hAnsi="Times New Roman" w:cs="Times New Roman"/>
          <w:sz w:val="24"/>
          <w:szCs w:val="24"/>
        </w:rPr>
      </w:pPr>
    </w:p>
    <w:p w:rsidR="001205D9" w:rsidRDefault="001205D9" w:rsidP="001205D9">
      <w:pPr>
        <w:pStyle w:val="NoSpacing"/>
        <w:spacing w:line="360" w:lineRule="auto"/>
        <w:jc w:val="both"/>
        <w:rPr>
          <w:rFonts w:ascii="Times New Roman" w:hAnsi="Times New Roman" w:cs="Times New Roman"/>
          <w:sz w:val="24"/>
          <w:szCs w:val="24"/>
        </w:rPr>
      </w:pPr>
    </w:p>
    <w:p w:rsidR="001205D9" w:rsidRDefault="001205D9" w:rsidP="001205D9">
      <w:pPr>
        <w:pStyle w:val="NoSpacing"/>
        <w:spacing w:line="360" w:lineRule="auto"/>
        <w:jc w:val="both"/>
        <w:rPr>
          <w:rFonts w:ascii="Times New Roman" w:hAnsi="Times New Roman" w:cs="Times New Roman"/>
          <w:sz w:val="24"/>
          <w:szCs w:val="24"/>
        </w:rPr>
      </w:pPr>
    </w:p>
    <w:p w:rsidR="001205D9" w:rsidRDefault="001205D9" w:rsidP="001205D9">
      <w:pPr>
        <w:pStyle w:val="NoSpacing"/>
        <w:spacing w:line="360" w:lineRule="auto"/>
        <w:jc w:val="both"/>
        <w:rPr>
          <w:rFonts w:ascii="Times New Roman" w:hAnsi="Times New Roman" w:cs="Times New Roman"/>
          <w:sz w:val="24"/>
          <w:szCs w:val="24"/>
        </w:rPr>
      </w:pPr>
    </w:p>
    <w:p w:rsidR="00C374BC" w:rsidRPr="00BB2694" w:rsidRDefault="00C374BC" w:rsidP="00C374BC">
      <w:pPr>
        <w:spacing w:line="360" w:lineRule="auto"/>
        <w:jc w:val="center"/>
        <w:rPr>
          <w:rFonts w:ascii="Times New Roman" w:hAnsi="Times New Roman" w:cs="Times New Roman"/>
          <w:b/>
          <w:bCs/>
          <w:sz w:val="24"/>
          <w:szCs w:val="24"/>
        </w:rPr>
      </w:pPr>
      <w:r w:rsidRPr="00BB2694">
        <w:rPr>
          <w:rFonts w:ascii="Times New Roman" w:hAnsi="Times New Roman" w:cs="Times New Roman"/>
          <w:b/>
          <w:bCs/>
          <w:sz w:val="24"/>
          <w:szCs w:val="24"/>
        </w:rPr>
        <w:lastRenderedPageBreak/>
        <w:t>Table</w:t>
      </w:r>
      <w:r w:rsidR="003552C2">
        <w:rPr>
          <w:rFonts w:ascii="Times New Roman" w:hAnsi="Times New Roman" w:cs="Times New Roman"/>
          <w:b/>
          <w:bCs/>
          <w:sz w:val="24"/>
          <w:szCs w:val="24"/>
        </w:rPr>
        <w:t xml:space="preserve"> 4.10</w:t>
      </w:r>
    </w:p>
    <w:p w:rsidR="00C374BC" w:rsidRPr="00BB2694" w:rsidRDefault="00C374BC" w:rsidP="00C374BC">
      <w:pPr>
        <w:jc w:val="center"/>
        <w:rPr>
          <w:rFonts w:ascii="Times New Roman" w:hAnsi="Times New Roman" w:cs="Times New Roman"/>
          <w:b/>
          <w:bCs/>
          <w:color w:val="000000" w:themeColor="text1"/>
          <w:sz w:val="24"/>
          <w:szCs w:val="24"/>
        </w:rPr>
      </w:pPr>
      <w:r w:rsidRPr="00BB2694">
        <w:rPr>
          <w:rFonts w:ascii="Times New Roman" w:hAnsi="Times New Roman" w:cs="Times New Roman"/>
          <w:b/>
          <w:bCs/>
          <w:sz w:val="24"/>
          <w:szCs w:val="24"/>
        </w:rPr>
        <w:t>Standard Deviation Analysis of Awareness and Understanding of GST Reforms</w:t>
      </w:r>
    </w:p>
    <w:tbl>
      <w:tblPr>
        <w:tblStyle w:val="TableGrid"/>
        <w:tblW w:w="9396" w:type="dxa"/>
        <w:tblLook w:val="04A0" w:firstRow="1" w:lastRow="0" w:firstColumn="1" w:lastColumn="0" w:noHBand="0" w:noVBand="1"/>
      </w:tblPr>
      <w:tblGrid>
        <w:gridCol w:w="4390"/>
        <w:gridCol w:w="850"/>
        <w:gridCol w:w="709"/>
        <w:gridCol w:w="567"/>
        <w:gridCol w:w="567"/>
        <w:gridCol w:w="709"/>
        <w:gridCol w:w="850"/>
        <w:gridCol w:w="754"/>
      </w:tblGrid>
      <w:tr w:rsidR="00C374BC" w:rsidRPr="00676300" w:rsidTr="00E3383C">
        <w:tc>
          <w:tcPr>
            <w:tcW w:w="4390" w:type="dxa"/>
            <w:tcBorders>
              <w:left w:val="nil"/>
              <w:bottom w:val="single" w:sz="4" w:space="0" w:color="auto"/>
            </w:tcBorders>
            <w:shd w:val="clear" w:color="auto" w:fill="E2EFD9" w:themeFill="accent6" w:themeFillTint="33"/>
          </w:tcPr>
          <w:p w:rsidR="00C374BC" w:rsidRPr="00676300" w:rsidRDefault="00C374BC" w:rsidP="00E3383C">
            <w:pPr>
              <w:spacing w:line="360" w:lineRule="auto"/>
              <w:jc w:val="center"/>
              <w:rPr>
                <w:rFonts w:ascii="Times New Roman" w:hAnsi="Times New Roman" w:cs="Times New Roman"/>
                <w:b/>
                <w:bCs/>
                <w:color w:val="000000" w:themeColor="text1"/>
                <w:sz w:val="24"/>
                <w:szCs w:val="24"/>
              </w:rPr>
            </w:pPr>
            <w:r w:rsidRPr="00676300">
              <w:rPr>
                <w:rFonts w:ascii="Times New Roman" w:hAnsi="Times New Roman" w:cs="Times New Roman"/>
                <w:b/>
                <w:bCs/>
                <w:color w:val="000000" w:themeColor="text1"/>
                <w:sz w:val="24"/>
                <w:szCs w:val="24"/>
              </w:rPr>
              <w:t>Statements</w:t>
            </w:r>
          </w:p>
        </w:tc>
        <w:tc>
          <w:tcPr>
            <w:tcW w:w="850" w:type="dxa"/>
            <w:tcBorders>
              <w:bottom w:val="single" w:sz="4" w:space="0" w:color="auto"/>
            </w:tcBorders>
            <w:shd w:val="clear" w:color="auto" w:fill="E2EFD9" w:themeFill="accent6" w:themeFillTint="33"/>
          </w:tcPr>
          <w:p w:rsidR="00C374BC" w:rsidRPr="00676300" w:rsidRDefault="00C374BC" w:rsidP="00E3383C">
            <w:pPr>
              <w:spacing w:line="360" w:lineRule="auto"/>
              <w:jc w:val="center"/>
              <w:rPr>
                <w:rFonts w:ascii="Times New Roman" w:hAnsi="Times New Roman" w:cs="Times New Roman"/>
                <w:b/>
                <w:bCs/>
                <w:color w:val="000000" w:themeColor="text1"/>
                <w:sz w:val="24"/>
                <w:szCs w:val="24"/>
              </w:rPr>
            </w:pPr>
            <w:r w:rsidRPr="00676300">
              <w:rPr>
                <w:rFonts w:ascii="Times New Roman" w:hAnsi="Times New Roman" w:cs="Times New Roman"/>
                <w:b/>
                <w:bCs/>
                <w:color w:val="000000" w:themeColor="text1"/>
                <w:sz w:val="24"/>
                <w:szCs w:val="24"/>
              </w:rPr>
              <w:t>SDA</w:t>
            </w:r>
          </w:p>
        </w:tc>
        <w:tc>
          <w:tcPr>
            <w:tcW w:w="709" w:type="dxa"/>
            <w:tcBorders>
              <w:bottom w:val="single" w:sz="4" w:space="0" w:color="auto"/>
            </w:tcBorders>
            <w:shd w:val="clear" w:color="auto" w:fill="E2EFD9" w:themeFill="accent6" w:themeFillTint="33"/>
          </w:tcPr>
          <w:p w:rsidR="00C374BC" w:rsidRPr="00676300" w:rsidRDefault="00C374BC" w:rsidP="00E3383C">
            <w:pPr>
              <w:spacing w:line="360" w:lineRule="auto"/>
              <w:jc w:val="center"/>
              <w:rPr>
                <w:rFonts w:ascii="Times New Roman" w:hAnsi="Times New Roman" w:cs="Times New Roman"/>
                <w:b/>
                <w:bCs/>
                <w:color w:val="000000" w:themeColor="text1"/>
                <w:sz w:val="24"/>
                <w:szCs w:val="24"/>
              </w:rPr>
            </w:pPr>
            <w:r w:rsidRPr="00676300">
              <w:rPr>
                <w:rFonts w:ascii="Times New Roman" w:hAnsi="Times New Roman" w:cs="Times New Roman"/>
                <w:b/>
                <w:bCs/>
                <w:color w:val="000000" w:themeColor="text1"/>
                <w:sz w:val="24"/>
                <w:szCs w:val="24"/>
              </w:rPr>
              <w:t>DA</w:t>
            </w:r>
          </w:p>
        </w:tc>
        <w:tc>
          <w:tcPr>
            <w:tcW w:w="567" w:type="dxa"/>
            <w:tcBorders>
              <w:bottom w:val="single" w:sz="4" w:space="0" w:color="auto"/>
            </w:tcBorders>
            <w:shd w:val="clear" w:color="auto" w:fill="E2EFD9" w:themeFill="accent6" w:themeFillTint="33"/>
          </w:tcPr>
          <w:p w:rsidR="00C374BC" w:rsidRPr="00676300" w:rsidRDefault="00C374BC" w:rsidP="00E3383C">
            <w:pPr>
              <w:spacing w:line="360" w:lineRule="auto"/>
              <w:jc w:val="center"/>
              <w:rPr>
                <w:rFonts w:ascii="Times New Roman" w:hAnsi="Times New Roman" w:cs="Times New Roman"/>
                <w:b/>
                <w:bCs/>
                <w:color w:val="000000" w:themeColor="text1"/>
                <w:sz w:val="24"/>
                <w:szCs w:val="24"/>
              </w:rPr>
            </w:pPr>
            <w:r w:rsidRPr="00676300">
              <w:rPr>
                <w:rFonts w:ascii="Times New Roman" w:hAnsi="Times New Roman" w:cs="Times New Roman"/>
                <w:b/>
                <w:bCs/>
                <w:color w:val="000000" w:themeColor="text1"/>
                <w:sz w:val="24"/>
                <w:szCs w:val="24"/>
              </w:rPr>
              <w:t>N</w:t>
            </w:r>
          </w:p>
        </w:tc>
        <w:tc>
          <w:tcPr>
            <w:tcW w:w="567" w:type="dxa"/>
            <w:tcBorders>
              <w:bottom w:val="single" w:sz="4" w:space="0" w:color="auto"/>
            </w:tcBorders>
            <w:shd w:val="clear" w:color="auto" w:fill="E2EFD9" w:themeFill="accent6" w:themeFillTint="33"/>
          </w:tcPr>
          <w:p w:rsidR="00C374BC" w:rsidRPr="00676300" w:rsidRDefault="00C374BC" w:rsidP="00E3383C">
            <w:pPr>
              <w:spacing w:line="360" w:lineRule="auto"/>
              <w:jc w:val="center"/>
              <w:rPr>
                <w:rFonts w:ascii="Times New Roman" w:hAnsi="Times New Roman" w:cs="Times New Roman"/>
                <w:b/>
                <w:bCs/>
                <w:color w:val="000000" w:themeColor="text1"/>
                <w:sz w:val="24"/>
                <w:szCs w:val="24"/>
              </w:rPr>
            </w:pPr>
            <w:r w:rsidRPr="00676300">
              <w:rPr>
                <w:rFonts w:ascii="Times New Roman" w:hAnsi="Times New Roman" w:cs="Times New Roman"/>
                <w:b/>
                <w:bCs/>
                <w:color w:val="000000" w:themeColor="text1"/>
                <w:sz w:val="24"/>
                <w:szCs w:val="24"/>
              </w:rPr>
              <w:t>A</w:t>
            </w:r>
          </w:p>
        </w:tc>
        <w:tc>
          <w:tcPr>
            <w:tcW w:w="709" w:type="dxa"/>
            <w:tcBorders>
              <w:bottom w:val="single" w:sz="4" w:space="0" w:color="auto"/>
            </w:tcBorders>
            <w:shd w:val="clear" w:color="auto" w:fill="E2EFD9" w:themeFill="accent6" w:themeFillTint="33"/>
          </w:tcPr>
          <w:p w:rsidR="00C374BC" w:rsidRPr="00676300" w:rsidRDefault="00C374BC" w:rsidP="00E3383C">
            <w:pPr>
              <w:spacing w:line="360" w:lineRule="auto"/>
              <w:jc w:val="center"/>
              <w:rPr>
                <w:rFonts w:ascii="Times New Roman" w:hAnsi="Times New Roman" w:cs="Times New Roman"/>
                <w:b/>
                <w:bCs/>
                <w:color w:val="000000" w:themeColor="text1"/>
                <w:sz w:val="24"/>
                <w:szCs w:val="24"/>
              </w:rPr>
            </w:pPr>
            <w:r w:rsidRPr="00676300">
              <w:rPr>
                <w:rFonts w:ascii="Times New Roman" w:hAnsi="Times New Roman" w:cs="Times New Roman"/>
                <w:b/>
                <w:bCs/>
                <w:color w:val="000000" w:themeColor="text1"/>
                <w:sz w:val="24"/>
                <w:szCs w:val="24"/>
              </w:rPr>
              <w:t>SA</w:t>
            </w:r>
          </w:p>
        </w:tc>
        <w:tc>
          <w:tcPr>
            <w:tcW w:w="850" w:type="dxa"/>
            <w:tcBorders>
              <w:bottom w:val="single" w:sz="4" w:space="0" w:color="auto"/>
            </w:tcBorders>
            <w:shd w:val="clear" w:color="auto" w:fill="E2EFD9" w:themeFill="accent6" w:themeFillTint="33"/>
          </w:tcPr>
          <w:p w:rsidR="00C374BC" w:rsidRPr="00676300" w:rsidRDefault="00C374BC" w:rsidP="00E3383C">
            <w:pPr>
              <w:spacing w:line="360" w:lineRule="auto"/>
              <w:jc w:val="center"/>
              <w:rPr>
                <w:rFonts w:ascii="Times New Roman" w:hAnsi="Times New Roman" w:cs="Times New Roman"/>
                <w:b/>
                <w:bCs/>
                <w:color w:val="000000" w:themeColor="text1"/>
                <w:sz w:val="24"/>
                <w:szCs w:val="24"/>
              </w:rPr>
            </w:pPr>
            <w:r w:rsidRPr="00676300">
              <w:rPr>
                <w:rFonts w:ascii="Times New Roman" w:hAnsi="Times New Roman" w:cs="Times New Roman"/>
                <w:b/>
                <w:bCs/>
                <w:color w:val="000000" w:themeColor="text1"/>
                <w:sz w:val="24"/>
                <w:szCs w:val="24"/>
              </w:rPr>
              <w:t>Mean</w:t>
            </w:r>
          </w:p>
        </w:tc>
        <w:tc>
          <w:tcPr>
            <w:tcW w:w="754" w:type="dxa"/>
            <w:tcBorders>
              <w:bottom w:val="single" w:sz="4" w:space="0" w:color="auto"/>
              <w:right w:val="nil"/>
            </w:tcBorders>
            <w:shd w:val="clear" w:color="auto" w:fill="E2EFD9" w:themeFill="accent6" w:themeFillTint="33"/>
          </w:tcPr>
          <w:p w:rsidR="00C374BC" w:rsidRPr="00676300" w:rsidRDefault="00C374BC" w:rsidP="00E3383C">
            <w:pPr>
              <w:spacing w:line="360" w:lineRule="auto"/>
              <w:jc w:val="center"/>
              <w:rPr>
                <w:rFonts w:ascii="Times New Roman" w:hAnsi="Times New Roman" w:cs="Times New Roman"/>
                <w:b/>
                <w:bCs/>
                <w:color w:val="000000" w:themeColor="text1"/>
                <w:sz w:val="24"/>
                <w:szCs w:val="24"/>
              </w:rPr>
            </w:pPr>
            <w:r w:rsidRPr="00676300">
              <w:rPr>
                <w:rFonts w:ascii="Times New Roman" w:hAnsi="Times New Roman" w:cs="Times New Roman"/>
                <w:b/>
                <w:bCs/>
                <w:color w:val="000000" w:themeColor="text1"/>
                <w:sz w:val="24"/>
                <w:szCs w:val="24"/>
              </w:rPr>
              <w:t>S D</w:t>
            </w:r>
          </w:p>
        </w:tc>
      </w:tr>
      <w:tr w:rsidR="00C374BC" w:rsidRPr="00676300" w:rsidTr="00E3383C">
        <w:trPr>
          <w:trHeight w:val="161"/>
        </w:trPr>
        <w:tc>
          <w:tcPr>
            <w:tcW w:w="4390" w:type="dxa"/>
            <w:tcBorders>
              <w:left w:val="nil"/>
              <w:bottom w:val="single" w:sz="4" w:space="0" w:color="auto"/>
              <w:right w:val="nil"/>
            </w:tcBorders>
          </w:tcPr>
          <w:p w:rsidR="00C374BC" w:rsidRPr="00BB2694" w:rsidRDefault="00C374BC" w:rsidP="00E3383C">
            <w:pPr>
              <w:spacing w:line="360" w:lineRule="auto"/>
              <w:jc w:val="both"/>
              <w:rPr>
                <w:rFonts w:ascii="Times New Roman" w:hAnsi="Times New Roman" w:cs="Times New Roman"/>
                <w:color w:val="000000" w:themeColor="text1"/>
                <w:sz w:val="24"/>
                <w:szCs w:val="24"/>
              </w:rPr>
            </w:pPr>
            <w:r w:rsidRPr="00BB2694">
              <w:rPr>
                <w:rFonts w:ascii="Times New Roman" w:hAnsi="Times New Roman" w:cs="Times New Roman"/>
                <w:color w:val="000000" w:themeColor="text1"/>
                <w:sz w:val="24"/>
                <w:szCs w:val="24"/>
              </w:rPr>
              <w:t>I am aware of the major GST reforms introduced by the Government.</w:t>
            </w:r>
          </w:p>
        </w:tc>
        <w:tc>
          <w:tcPr>
            <w:tcW w:w="850" w:type="dxa"/>
            <w:tcBorders>
              <w:left w:val="nil"/>
              <w:bottom w:val="single" w:sz="4" w:space="0" w:color="auto"/>
              <w:right w:val="nil"/>
            </w:tcBorders>
          </w:tcPr>
          <w:p w:rsidR="00C374BC" w:rsidRPr="00676300" w:rsidRDefault="00C374BC" w:rsidP="00E3383C">
            <w:pPr>
              <w:spacing w:line="360" w:lineRule="auto"/>
              <w:rPr>
                <w:rFonts w:ascii="Times New Roman" w:hAnsi="Times New Roman" w:cs="Times New Roman"/>
                <w:color w:val="000000" w:themeColor="text1"/>
                <w:sz w:val="24"/>
                <w:szCs w:val="24"/>
              </w:rPr>
            </w:pPr>
            <w:r w:rsidRPr="00676300">
              <w:rPr>
                <w:rFonts w:ascii="Times New Roman" w:hAnsi="Times New Roman" w:cs="Times New Roman"/>
                <w:color w:val="000000" w:themeColor="text1"/>
                <w:sz w:val="24"/>
                <w:szCs w:val="24"/>
              </w:rPr>
              <w:t xml:space="preserve">  </w:t>
            </w:r>
          </w:p>
          <w:p w:rsidR="00C374BC" w:rsidRPr="00676300" w:rsidRDefault="00C374BC" w:rsidP="00E3383C">
            <w:pPr>
              <w:spacing w:line="360" w:lineRule="auto"/>
              <w:jc w:val="center"/>
              <w:rPr>
                <w:rFonts w:ascii="Times New Roman" w:hAnsi="Times New Roman" w:cs="Times New Roman"/>
                <w:color w:val="000000" w:themeColor="text1"/>
                <w:sz w:val="24"/>
                <w:szCs w:val="24"/>
              </w:rPr>
            </w:pPr>
            <w:r w:rsidRPr="00676300">
              <w:rPr>
                <w:rFonts w:ascii="Times New Roman" w:hAnsi="Times New Roman" w:cs="Times New Roman"/>
                <w:color w:val="000000" w:themeColor="text1"/>
                <w:sz w:val="24"/>
                <w:szCs w:val="24"/>
              </w:rPr>
              <w:t>4</w:t>
            </w:r>
          </w:p>
        </w:tc>
        <w:tc>
          <w:tcPr>
            <w:tcW w:w="709" w:type="dxa"/>
            <w:tcBorders>
              <w:left w:val="nil"/>
              <w:bottom w:val="single" w:sz="4" w:space="0" w:color="auto"/>
              <w:right w:val="nil"/>
            </w:tcBorders>
          </w:tcPr>
          <w:p w:rsidR="00C374BC" w:rsidRPr="00676300" w:rsidRDefault="00C374BC" w:rsidP="00E3383C">
            <w:pPr>
              <w:spacing w:line="360" w:lineRule="auto"/>
              <w:rPr>
                <w:rFonts w:ascii="Times New Roman" w:hAnsi="Times New Roman" w:cs="Times New Roman"/>
                <w:sz w:val="24"/>
                <w:szCs w:val="24"/>
              </w:rPr>
            </w:pPr>
          </w:p>
          <w:p w:rsidR="00C374BC" w:rsidRPr="00676300" w:rsidRDefault="00C374BC" w:rsidP="00E3383C">
            <w:pPr>
              <w:spacing w:line="360" w:lineRule="auto"/>
              <w:jc w:val="center"/>
              <w:rPr>
                <w:rFonts w:ascii="Times New Roman" w:hAnsi="Times New Roman" w:cs="Times New Roman"/>
                <w:sz w:val="24"/>
                <w:szCs w:val="24"/>
              </w:rPr>
            </w:pPr>
            <w:r w:rsidRPr="00676300">
              <w:rPr>
                <w:rFonts w:ascii="Times New Roman" w:hAnsi="Times New Roman" w:cs="Times New Roman"/>
                <w:sz w:val="24"/>
                <w:szCs w:val="24"/>
              </w:rPr>
              <w:t>5</w:t>
            </w:r>
          </w:p>
        </w:tc>
        <w:tc>
          <w:tcPr>
            <w:tcW w:w="567" w:type="dxa"/>
            <w:tcBorders>
              <w:left w:val="nil"/>
              <w:bottom w:val="single" w:sz="4" w:space="0" w:color="auto"/>
              <w:right w:val="nil"/>
            </w:tcBorders>
          </w:tcPr>
          <w:p w:rsidR="00C374BC" w:rsidRPr="00676300" w:rsidRDefault="00C374BC" w:rsidP="00E3383C">
            <w:pPr>
              <w:spacing w:line="360" w:lineRule="auto"/>
              <w:rPr>
                <w:rFonts w:ascii="Times New Roman" w:hAnsi="Times New Roman" w:cs="Times New Roman"/>
                <w:color w:val="000000" w:themeColor="text1"/>
                <w:sz w:val="24"/>
                <w:szCs w:val="24"/>
              </w:rPr>
            </w:pPr>
          </w:p>
          <w:p w:rsidR="00C374BC" w:rsidRPr="00676300" w:rsidRDefault="00C374BC" w:rsidP="00E3383C">
            <w:pPr>
              <w:spacing w:line="360" w:lineRule="auto"/>
              <w:jc w:val="center"/>
              <w:rPr>
                <w:rFonts w:ascii="Times New Roman" w:hAnsi="Times New Roman" w:cs="Times New Roman"/>
                <w:color w:val="000000" w:themeColor="text1"/>
                <w:sz w:val="24"/>
                <w:szCs w:val="24"/>
              </w:rPr>
            </w:pPr>
            <w:r w:rsidRPr="00676300">
              <w:rPr>
                <w:rFonts w:ascii="Times New Roman" w:hAnsi="Times New Roman" w:cs="Times New Roman"/>
                <w:color w:val="000000" w:themeColor="text1"/>
                <w:sz w:val="24"/>
                <w:szCs w:val="24"/>
              </w:rPr>
              <w:t>10</w:t>
            </w:r>
          </w:p>
        </w:tc>
        <w:tc>
          <w:tcPr>
            <w:tcW w:w="567" w:type="dxa"/>
            <w:tcBorders>
              <w:left w:val="nil"/>
              <w:bottom w:val="single" w:sz="4" w:space="0" w:color="auto"/>
              <w:right w:val="nil"/>
            </w:tcBorders>
          </w:tcPr>
          <w:p w:rsidR="00C374BC" w:rsidRPr="00676300" w:rsidRDefault="00C374BC" w:rsidP="00E3383C">
            <w:pPr>
              <w:spacing w:line="360" w:lineRule="auto"/>
              <w:jc w:val="center"/>
              <w:rPr>
                <w:rFonts w:ascii="Times New Roman" w:hAnsi="Times New Roman" w:cs="Times New Roman"/>
                <w:color w:val="000000" w:themeColor="text1"/>
                <w:sz w:val="24"/>
                <w:szCs w:val="24"/>
              </w:rPr>
            </w:pPr>
          </w:p>
          <w:p w:rsidR="00C374BC" w:rsidRPr="00676300" w:rsidRDefault="00C374BC" w:rsidP="00E3383C">
            <w:pPr>
              <w:spacing w:line="360" w:lineRule="auto"/>
              <w:jc w:val="center"/>
              <w:rPr>
                <w:rFonts w:ascii="Times New Roman" w:hAnsi="Times New Roman" w:cs="Times New Roman"/>
                <w:color w:val="000000" w:themeColor="text1"/>
                <w:sz w:val="24"/>
                <w:szCs w:val="24"/>
              </w:rPr>
            </w:pPr>
            <w:r w:rsidRPr="00676300">
              <w:rPr>
                <w:rFonts w:ascii="Times New Roman" w:hAnsi="Times New Roman" w:cs="Times New Roman"/>
                <w:color w:val="000000" w:themeColor="text1"/>
                <w:sz w:val="24"/>
                <w:szCs w:val="24"/>
              </w:rPr>
              <w:t>20</w:t>
            </w:r>
          </w:p>
        </w:tc>
        <w:tc>
          <w:tcPr>
            <w:tcW w:w="709" w:type="dxa"/>
            <w:tcBorders>
              <w:left w:val="nil"/>
              <w:bottom w:val="single" w:sz="4" w:space="0" w:color="auto"/>
              <w:right w:val="nil"/>
            </w:tcBorders>
          </w:tcPr>
          <w:p w:rsidR="00C374BC" w:rsidRPr="00676300" w:rsidRDefault="00C374BC" w:rsidP="00E3383C">
            <w:pPr>
              <w:spacing w:line="360" w:lineRule="auto"/>
              <w:rPr>
                <w:rFonts w:ascii="Times New Roman" w:hAnsi="Times New Roman" w:cs="Times New Roman"/>
                <w:color w:val="000000" w:themeColor="text1"/>
                <w:sz w:val="24"/>
                <w:szCs w:val="24"/>
              </w:rPr>
            </w:pPr>
          </w:p>
          <w:p w:rsidR="00C374BC" w:rsidRPr="00676300" w:rsidRDefault="00C374BC" w:rsidP="00E3383C">
            <w:pPr>
              <w:spacing w:line="360" w:lineRule="auto"/>
              <w:jc w:val="center"/>
              <w:rPr>
                <w:rFonts w:ascii="Times New Roman" w:hAnsi="Times New Roman" w:cs="Times New Roman"/>
                <w:color w:val="000000" w:themeColor="text1"/>
                <w:sz w:val="24"/>
                <w:szCs w:val="24"/>
              </w:rPr>
            </w:pPr>
            <w:r w:rsidRPr="00676300">
              <w:rPr>
                <w:rFonts w:ascii="Times New Roman" w:hAnsi="Times New Roman" w:cs="Times New Roman"/>
                <w:color w:val="000000" w:themeColor="text1"/>
                <w:sz w:val="24"/>
                <w:szCs w:val="24"/>
              </w:rPr>
              <w:t>11</w:t>
            </w:r>
          </w:p>
        </w:tc>
        <w:tc>
          <w:tcPr>
            <w:tcW w:w="850" w:type="dxa"/>
            <w:tcBorders>
              <w:left w:val="nil"/>
              <w:bottom w:val="single" w:sz="4" w:space="0" w:color="auto"/>
              <w:right w:val="nil"/>
            </w:tcBorders>
            <w:vAlign w:val="center"/>
          </w:tcPr>
          <w:p w:rsidR="00C374BC" w:rsidRPr="00BB2694" w:rsidRDefault="00C374BC" w:rsidP="00E3383C">
            <w:pPr>
              <w:spacing w:line="360" w:lineRule="auto"/>
              <w:jc w:val="center"/>
              <w:rPr>
                <w:rFonts w:ascii="Times New Roman" w:hAnsi="Times New Roman" w:cs="Times New Roman"/>
                <w:b/>
                <w:bCs/>
                <w:color w:val="000000" w:themeColor="text1"/>
                <w:sz w:val="24"/>
                <w:szCs w:val="24"/>
              </w:rPr>
            </w:pPr>
            <w:r w:rsidRPr="00BB2694">
              <w:rPr>
                <w:rFonts w:ascii="Times New Roman" w:eastAsia="Times New Roman" w:hAnsi="Times New Roman" w:cs="Times New Roman"/>
                <w:b/>
                <w:bCs/>
                <w:sz w:val="24"/>
                <w:szCs w:val="24"/>
                <w:lang w:val="en-IN" w:eastAsia="en-IN" w:bidi="ta-IN"/>
              </w:rPr>
              <w:t>3.58</w:t>
            </w:r>
          </w:p>
        </w:tc>
        <w:tc>
          <w:tcPr>
            <w:tcW w:w="754" w:type="dxa"/>
            <w:tcBorders>
              <w:left w:val="nil"/>
              <w:bottom w:val="single" w:sz="4" w:space="0" w:color="auto"/>
              <w:right w:val="nil"/>
            </w:tcBorders>
            <w:vAlign w:val="center"/>
          </w:tcPr>
          <w:p w:rsidR="00C374BC" w:rsidRPr="00BB2694" w:rsidRDefault="00C374BC" w:rsidP="00E3383C">
            <w:pPr>
              <w:spacing w:line="360" w:lineRule="auto"/>
              <w:jc w:val="center"/>
              <w:rPr>
                <w:rFonts w:ascii="Times New Roman" w:hAnsi="Times New Roman" w:cs="Times New Roman"/>
                <w:b/>
                <w:bCs/>
                <w:color w:val="000000" w:themeColor="text1"/>
                <w:sz w:val="24"/>
                <w:szCs w:val="24"/>
              </w:rPr>
            </w:pPr>
            <w:r w:rsidRPr="00BB2694">
              <w:rPr>
                <w:rFonts w:ascii="Times New Roman" w:eastAsia="Times New Roman" w:hAnsi="Times New Roman" w:cs="Times New Roman"/>
                <w:b/>
                <w:bCs/>
                <w:sz w:val="24"/>
                <w:szCs w:val="24"/>
                <w:lang w:val="en-IN" w:eastAsia="en-IN" w:bidi="ta-IN"/>
              </w:rPr>
              <w:t>1.18</w:t>
            </w:r>
          </w:p>
        </w:tc>
      </w:tr>
      <w:tr w:rsidR="00C374BC" w:rsidRPr="00676300" w:rsidTr="00E3383C">
        <w:trPr>
          <w:trHeight w:val="697"/>
        </w:trPr>
        <w:tc>
          <w:tcPr>
            <w:tcW w:w="4390" w:type="dxa"/>
            <w:tcBorders>
              <w:top w:val="single" w:sz="4" w:space="0" w:color="auto"/>
              <w:left w:val="nil"/>
              <w:bottom w:val="single" w:sz="4" w:space="0" w:color="auto"/>
              <w:right w:val="nil"/>
            </w:tcBorders>
          </w:tcPr>
          <w:p w:rsidR="00C374BC" w:rsidRPr="00BB2694" w:rsidRDefault="00C374BC" w:rsidP="00E3383C">
            <w:pPr>
              <w:spacing w:line="360" w:lineRule="auto"/>
              <w:jc w:val="both"/>
              <w:rPr>
                <w:rFonts w:ascii="Times New Roman" w:hAnsi="Times New Roman" w:cs="Times New Roman"/>
                <w:color w:val="000000" w:themeColor="text1"/>
                <w:sz w:val="24"/>
                <w:szCs w:val="24"/>
              </w:rPr>
            </w:pPr>
            <w:r w:rsidRPr="00BB2694">
              <w:rPr>
                <w:rFonts w:ascii="Times New Roman" w:hAnsi="Times New Roman" w:cs="Times New Roman"/>
                <w:color w:val="000000" w:themeColor="text1"/>
                <w:sz w:val="24"/>
                <w:szCs w:val="24"/>
              </w:rPr>
              <w:t>GST training and awareness programs are useful for supermarkets.</w:t>
            </w:r>
          </w:p>
        </w:tc>
        <w:tc>
          <w:tcPr>
            <w:tcW w:w="850" w:type="dxa"/>
            <w:tcBorders>
              <w:top w:val="single" w:sz="4" w:space="0" w:color="auto"/>
              <w:left w:val="nil"/>
              <w:bottom w:val="single" w:sz="4" w:space="0" w:color="auto"/>
              <w:right w:val="nil"/>
            </w:tcBorders>
          </w:tcPr>
          <w:p w:rsidR="00C374BC" w:rsidRPr="00676300" w:rsidRDefault="00C374BC" w:rsidP="00E3383C">
            <w:pPr>
              <w:spacing w:line="360" w:lineRule="auto"/>
              <w:jc w:val="center"/>
              <w:rPr>
                <w:rFonts w:ascii="Times New Roman" w:hAnsi="Times New Roman" w:cs="Times New Roman"/>
                <w:color w:val="000000" w:themeColor="text1"/>
                <w:sz w:val="24"/>
                <w:szCs w:val="24"/>
              </w:rPr>
            </w:pPr>
          </w:p>
          <w:p w:rsidR="00C374BC" w:rsidRPr="00676300" w:rsidRDefault="00C374BC" w:rsidP="00E3383C">
            <w:pPr>
              <w:spacing w:line="360" w:lineRule="auto"/>
              <w:jc w:val="center"/>
              <w:rPr>
                <w:rFonts w:ascii="Times New Roman" w:hAnsi="Times New Roman" w:cs="Times New Roman"/>
                <w:color w:val="000000" w:themeColor="text1"/>
                <w:sz w:val="24"/>
                <w:szCs w:val="24"/>
              </w:rPr>
            </w:pPr>
            <w:r w:rsidRPr="00676300">
              <w:rPr>
                <w:rFonts w:ascii="Times New Roman" w:hAnsi="Times New Roman" w:cs="Times New Roman"/>
                <w:color w:val="000000" w:themeColor="text1"/>
                <w:sz w:val="24"/>
                <w:szCs w:val="24"/>
              </w:rPr>
              <w:t>3</w:t>
            </w:r>
          </w:p>
        </w:tc>
        <w:tc>
          <w:tcPr>
            <w:tcW w:w="709" w:type="dxa"/>
            <w:tcBorders>
              <w:top w:val="single" w:sz="4" w:space="0" w:color="auto"/>
              <w:left w:val="nil"/>
              <w:bottom w:val="single" w:sz="4" w:space="0" w:color="auto"/>
              <w:right w:val="nil"/>
            </w:tcBorders>
          </w:tcPr>
          <w:p w:rsidR="00C374BC" w:rsidRPr="00676300" w:rsidRDefault="00C374BC" w:rsidP="00E3383C">
            <w:pPr>
              <w:spacing w:line="360" w:lineRule="auto"/>
              <w:jc w:val="center"/>
              <w:rPr>
                <w:rFonts w:ascii="Times New Roman" w:hAnsi="Times New Roman" w:cs="Times New Roman"/>
                <w:color w:val="000000" w:themeColor="text1"/>
                <w:sz w:val="24"/>
                <w:szCs w:val="24"/>
              </w:rPr>
            </w:pPr>
          </w:p>
          <w:p w:rsidR="00C374BC" w:rsidRPr="00676300" w:rsidRDefault="00C374BC" w:rsidP="00E3383C">
            <w:pPr>
              <w:spacing w:line="360" w:lineRule="auto"/>
              <w:jc w:val="center"/>
              <w:rPr>
                <w:rFonts w:ascii="Times New Roman" w:hAnsi="Times New Roman" w:cs="Times New Roman"/>
                <w:color w:val="000000" w:themeColor="text1"/>
                <w:sz w:val="24"/>
                <w:szCs w:val="24"/>
              </w:rPr>
            </w:pPr>
            <w:r w:rsidRPr="00676300">
              <w:rPr>
                <w:rFonts w:ascii="Times New Roman" w:hAnsi="Times New Roman" w:cs="Times New Roman"/>
                <w:color w:val="000000" w:themeColor="text1"/>
                <w:sz w:val="24"/>
                <w:szCs w:val="24"/>
              </w:rPr>
              <w:t>5</w:t>
            </w:r>
          </w:p>
        </w:tc>
        <w:tc>
          <w:tcPr>
            <w:tcW w:w="567" w:type="dxa"/>
            <w:tcBorders>
              <w:top w:val="single" w:sz="4" w:space="0" w:color="auto"/>
              <w:left w:val="nil"/>
              <w:bottom w:val="single" w:sz="4" w:space="0" w:color="auto"/>
              <w:right w:val="nil"/>
            </w:tcBorders>
          </w:tcPr>
          <w:p w:rsidR="00C374BC" w:rsidRPr="00676300" w:rsidRDefault="00C374BC" w:rsidP="00E3383C">
            <w:pPr>
              <w:spacing w:line="360" w:lineRule="auto"/>
              <w:jc w:val="center"/>
              <w:rPr>
                <w:rFonts w:ascii="Times New Roman" w:hAnsi="Times New Roman" w:cs="Times New Roman"/>
                <w:color w:val="000000" w:themeColor="text1"/>
                <w:sz w:val="24"/>
                <w:szCs w:val="24"/>
              </w:rPr>
            </w:pPr>
          </w:p>
          <w:p w:rsidR="00C374BC" w:rsidRPr="00676300" w:rsidRDefault="00C374BC" w:rsidP="00E3383C">
            <w:pPr>
              <w:spacing w:line="360" w:lineRule="auto"/>
              <w:jc w:val="center"/>
              <w:rPr>
                <w:rFonts w:ascii="Times New Roman" w:hAnsi="Times New Roman" w:cs="Times New Roman"/>
                <w:color w:val="000000" w:themeColor="text1"/>
                <w:sz w:val="24"/>
                <w:szCs w:val="24"/>
              </w:rPr>
            </w:pPr>
            <w:r w:rsidRPr="00676300">
              <w:rPr>
                <w:rFonts w:ascii="Times New Roman" w:hAnsi="Times New Roman" w:cs="Times New Roman"/>
                <w:color w:val="000000" w:themeColor="text1"/>
                <w:sz w:val="24"/>
                <w:szCs w:val="24"/>
              </w:rPr>
              <w:t>9</w:t>
            </w:r>
          </w:p>
        </w:tc>
        <w:tc>
          <w:tcPr>
            <w:tcW w:w="567" w:type="dxa"/>
            <w:tcBorders>
              <w:top w:val="single" w:sz="4" w:space="0" w:color="auto"/>
              <w:left w:val="nil"/>
              <w:bottom w:val="single" w:sz="4" w:space="0" w:color="auto"/>
              <w:right w:val="nil"/>
            </w:tcBorders>
          </w:tcPr>
          <w:p w:rsidR="00C374BC" w:rsidRPr="00676300" w:rsidRDefault="00C374BC" w:rsidP="00E3383C">
            <w:pPr>
              <w:spacing w:line="360" w:lineRule="auto"/>
              <w:jc w:val="center"/>
              <w:rPr>
                <w:rFonts w:ascii="Times New Roman" w:hAnsi="Times New Roman" w:cs="Times New Roman"/>
                <w:color w:val="000000" w:themeColor="text1"/>
                <w:sz w:val="24"/>
                <w:szCs w:val="24"/>
              </w:rPr>
            </w:pPr>
          </w:p>
          <w:p w:rsidR="00C374BC" w:rsidRPr="00676300" w:rsidRDefault="00C374BC" w:rsidP="00E3383C">
            <w:pPr>
              <w:spacing w:line="360" w:lineRule="auto"/>
              <w:jc w:val="center"/>
              <w:rPr>
                <w:rFonts w:ascii="Times New Roman" w:hAnsi="Times New Roman" w:cs="Times New Roman"/>
                <w:color w:val="000000" w:themeColor="text1"/>
                <w:sz w:val="24"/>
                <w:szCs w:val="24"/>
              </w:rPr>
            </w:pPr>
            <w:r w:rsidRPr="00676300">
              <w:rPr>
                <w:rFonts w:ascii="Times New Roman" w:hAnsi="Times New Roman" w:cs="Times New Roman"/>
                <w:color w:val="000000" w:themeColor="text1"/>
                <w:sz w:val="24"/>
                <w:szCs w:val="24"/>
              </w:rPr>
              <w:t>21</w:t>
            </w:r>
          </w:p>
        </w:tc>
        <w:tc>
          <w:tcPr>
            <w:tcW w:w="709" w:type="dxa"/>
            <w:tcBorders>
              <w:top w:val="single" w:sz="4" w:space="0" w:color="auto"/>
              <w:left w:val="nil"/>
              <w:bottom w:val="single" w:sz="4" w:space="0" w:color="auto"/>
              <w:right w:val="nil"/>
            </w:tcBorders>
          </w:tcPr>
          <w:p w:rsidR="00C374BC" w:rsidRPr="00676300" w:rsidRDefault="00C374BC" w:rsidP="00E3383C">
            <w:pPr>
              <w:spacing w:line="360" w:lineRule="auto"/>
              <w:jc w:val="center"/>
              <w:rPr>
                <w:rFonts w:ascii="Times New Roman" w:hAnsi="Times New Roman" w:cs="Times New Roman"/>
                <w:color w:val="000000" w:themeColor="text1"/>
                <w:sz w:val="24"/>
                <w:szCs w:val="24"/>
              </w:rPr>
            </w:pPr>
          </w:p>
          <w:p w:rsidR="00C374BC" w:rsidRPr="00676300" w:rsidRDefault="00C374BC" w:rsidP="00E3383C">
            <w:pPr>
              <w:spacing w:line="360" w:lineRule="auto"/>
              <w:jc w:val="center"/>
              <w:rPr>
                <w:rFonts w:ascii="Times New Roman" w:hAnsi="Times New Roman" w:cs="Times New Roman"/>
                <w:color w:val="000000" w:themeColor="text1"/>
                <w:sz w:val="24"/>
                <w:szCs w:val="24"/>
              </w:rPr>
            </w:pPr>
            <w:r w:rsidRPr="00676300">
              <w:rPr>
                <w:rFonts w:ascii="Times New Roman" w:hAnsi="Times New Roman" w:cs="Times New Roman"/>
                <w:color w:val="000000" w:themeColor="text1"/>
                <w:sz w:val="24"/>
                <w:szCs w:val="24"/>
              </w:rPr>
              <w:t>12</w:t>
            </w:r>
          </w:p>
        </w:tc>
        <w:tc>
          <w:tcPr>
            <w:tcW w:w="850" w:type="dxa"/>
            <w:tcBorders>
              <w:top w:val="single" w:sz="4" w:space="0" w:color="auto"/>
              <w:left w:val="nil"/>
              <w:bottom w:val="single" w:sz="4" w:space="0" w:color="auto"/>
              <w:right w:val="nil"/>
            </w:tcBorders>
            <w:vAlign w:val="center"/>
          </w:tcPr>
          <w:p w:rsidR="00C374BC" w:rsidRPr="00BB2694" w:rsidRDefault="00C374BC" w:rsidP="00E3383C">
            <w:pPr>
              <w:spacing w:line="360" w:lineRule="auto"/>
              <w:jc w:val="center"/>
              <w:rPr>
                <w:rFonts w:ascii="Times New Roman" w:hAnsi="Times New Roman" w:cs="Times New Roman"/>
                <w:b/>
                <w:bCs/>
                <w:color w:val="000000" w:themeColor="text1"/>
                <w:sz w:val="24"/>
                <w:szCs w:val="24"/>
              </w:rPr>
            </w:pPr>
            <w:r w:rsidRPr="00BB2694">
              <w:rPr>
                <w:rFonts w:ascii="Times New Roman" w:eastAsia="Times New Roman" w:hAnsi="Times New Roman" w:cs="Times New Roman"/>
                <w:b/>
                <w:bCs/>
                <w:sz w:val="24"/>
                <w:szCs w:val="24"/>
                <w:lang w:val="en-IN" w:eastAsia="en-IN" w:bidi="ta-IN"/>
              </w:rPr>
              <w:t>3.68</w:t>
            </w:r>
          </w:p>
        </w:tc>
        <w:tc>
          <w:tcPr>
            <w:tcW w:w="754" w:type="dxa"/>
            <w:tcBorders>
              <w:top w:val="single" w:sz="4" w:space="0" w:color="auto"/>
              <w:left w:val="nil"/>
              <w:bottom w:val="single" w:sz="4" w:space="0" w:color="auto"/>
              <w:right w:val="nil"/>
            </w:tcBorders>
            <w:vAlign w:val="center"/>
          </w:tcPr>
          <w:p w:rsidR="00C374BC" w:rsidRPr="00BB2694" w:rsidRDefault="00C374BC" w:rsidP="00E3383C">
            <w:pPr>
              <w:spacing w:line="360" w:lineRule="auto"/>
              <w:jc w:val="center"/>
              <w:rPr>
                <w:rFonts w:ascii="Times New Roman" w:hAnsi="Times New Roman" w:cs="Times New Roman"/>
                <w:b/>
                <w:bCs/>
                <w:color w:val="000000" w:themeColor="text1"/>
                <w:sz w:val="24"/>
                <w:szCs w:val="24"/>
              </w:rPr>
            </w:pPr>
            <w:r w:rsidRPr="00BB2694">
              <w:rPr>
                <w:rFonts w:ascii="Times New Roman" w:eastAsia="Times New Roman" w:hAnsi="Times New Roman" w:cs="Times New Roman"/>
                <w:b/>
                <w:bCs/>
                <w:sz w:val="24"/>
                <w:szCs w:val="24"/>
                <w:lang w:val="en-IN" w:eastAsia="en-IN" w:bidi="ta-IN"/>
              </w:rPr>
              <w:t>1.13</w:t>
            </w:r>
          </w:p>
        </w:tc>
      </w:tr>
      <w:tr w:rsidR="00C374BC" w:rsidRPr="00676300" w:rsidTr="00E3383C">
        <w:tc>
          <w:tcPr>
            <w:tcW w:w="4390" w:type="dxa"/>
            <w:tcBorders>
              <w:top w:val="single" w:sz="4" w:space="0" w:color="auto"/>
              <w:left w:val="nil"/>
              <w:bottom w:val="single" w:sz="4" w:space="0" w:color="auto"/>
              <w:right w:val="nil"/>
            </w:tcBorders>
          </w:tcPr>
          <w:p w:rsidR="00C374BC" w:rsidRPr="00BB2694" w:rsidRDefault="00C374BC" w:rsidP="00E3383C">
            <w:pPr>
              <w:spacing w:line="360" w:lineRule="auto"/>
              <w:jc w:val="both"/>
              <w:rPr>
                <w:rFonts w:ascii="Times New Roman" w:hAnsi="Times New Roman" w:cs="Times New Roman"/>
                <w:color w:val="000000" w:themeColor="text1"/>
                <w:sz w:val="24"/>
                <w:szCs w:val="24"/>
              </w:rPr>
            </w:pPr>
            <w:r w:rsidRPr="00BB2694">
              <w:rPr>
                <w:rFonts w:ascii="Times New Roman" w:hAnsi="Times New Roman" w:cs="Times New Roman"/>
                <w:color w:val="000000" w:themeColor="text1"/>
                <w:sz w:val="24"/>
                <w:szCs w:val="24"/>
              </w:rPr>
              <w:t>GST rules and procedures are easy to understand.</w:t>
            </w:r>
          </w:p>
        </w:tc>
        <w:tc>
          <w:tcPr>
            <w:tcW w:w="850" w:type="dxa"/>
            <w:tcBorders>
              <w:top w:val="single" w:sz="4" w:space="0" w:color="auto"/>
              <w:left w:val="nil"/>
              <w:bottom w:val="single" w:sz="4" w:space="0" w:color="auto"/>
              <w:right w:val="nil"/>
            </w:tcBorders>
          </w:tcPr>
          <w:p w:rsidR="00C374BC" w:rsidRPr="00676300" w:rsidRDefault="00C374BC" w:rsidP="00E3383C">
            <w:pPr>
              <w:spacing w:line="360" w:lineRule="auto"/>
              <w:jc w:val="center"/>
              <w:rPr>
                <w:rFonts w:ascii="Times New Roman" w:hAnsi="Times New Roman" w:cs="Times New Roman"/>
                <w:color w:val="000000" w:themeColor="text1"/>
                <w:sz w:val="24"/>
                <w:szCs w:val="24"/>
              </w:rPr>
            </w:pPr>
          </w:p>
          <w:p w:rsidR="00C374BC" w:rsidRPr="00676300" w:rsidRDefault="00C374BC" w:rsidP="00E3383C">
            <w:pPr>
              <w:spacing w:line="360" w:lineRule="auto"/>
              <w:jc w:val="center"/>
              <w:rPr>
                <w:rFonts w:ascii="Times New Roman" w:hAnsi="Times New Roman" w:cs="Times New Roman"/>
                <w:color w:val="000000" w:themeColor="text1"/>
                <w:sz w:val="24"/>
                <w:szCs w:val="24"/>
              </w:rPr>
            </w:pPr>
            <w:r w:rsidRPr="00676300">
              <w:rPr>
                <w:rFonts w:ascii="Times New Roman" w:hAnsi="Times New Roman" w:cs="Times New Roman"/>
                <w:color w:val="000000" w:themeColor="text1"/>
                <w:sz w:val="24"/>
                <w:szCs w:val="24"/>
              </w:rPr>
              <w:t>4</w:t>
            </w:r>
          </w:p>
        </w:tc>
        <w:tc>
          <w:tcPr>
            <w:tcW w:w="709" w:type="dxa"/>
            <w:tcBorders>
              <w:top w:val="single" w:sz="4" w:space="0" w:color="auto"/>
              <w:left w:val="nil"/>
              <w:bottom w:val="single" w:sz="4" w:space="0" w:color="auto"/>
              <w:right w:val="nil"/>
            </w:tcBorders>
          </w:tcPr>
          <w:p w:rsidR="00C374BC" w:rsidRPr="00676300" w:rsidRDefault="00C374BC" w:rsidP="00E3383C">
            <w:pPr>
              <w:spacing w:line="360" w:lineRule="auto"/>
              <w:jc w:val="center"/>
              <w:rPr>
                <w:rFonts w:ascii="Times New Roman" w:hAnsi="Times New Roman" w:cs="Times New Roman"/>
                <w:color w:val="000000" w:themeColor="text1"/>
                <w:sz w:val="24"/>
                <w:szCs w:val="24"/>
              </w:rPr>
            </w:pPr>
          </w:p>
          <w:p w:rsidR="00C374BC" w:rsidRPr="00676300" w:rsidRDefault="00C374BC" w:rsidP="00E3383C">
            <w:pPr>
              <w:spacing w:line="360" w:lineRule="auto"/>
              <w:jc w:val="center"/>
              <w:rPr>
                <w:rFonts w:ascii="Times New Roman" w:hAnsi="Times New Roman" w:cs="Times New Roman"/>
                <w:color w:val="000000" w:themeColor="text1"/>
                <w:sz w:val="24"/>
                <w:szCs w:val="24"/>
              </w:rPr>
            </w:pPr>
            <w:r w:rsidRPr="00676300">
              <w:rPr>
                <w:rFonts w:ascii="Times New Roman" w:hAnsi="Times New Roman" w:cs="Times New Roman"/>
                <w:color w:val="000000" w:themeColor="text1"/>
                <w:sz w:val="24"/>
                <w:szCs w:val="24"/>
              </w:rPr>
              <w:t>7</w:t>
            </w:r>
          </w:p>
        </w:tc>
        <w:tc>
          <w:tcPr>
            <w:tcW w:w="567" w:type="dxa"/>
            <w:tcBorders>
              <w:top w:val="single" w:sz="4" w:space="0" w:color="auto"/>
              <w:left w:val="nil"/>
              <w:bottom w:val="single" w:sz="4" w:space="0" w:color="auto"/>
              <w:right w:val="nil"/>
            </w:tcBorders>
          </w:tcPr>
          <w:p w:rsidR="00C374BC" w:rsidRPr="00676300" w:rsidRDefault="00C374BC" w:rsidP="00E3383C">
            <w:pPr>
              <w:spacing w:line="360" w:lineRule="auto"/>
              <w:jc w:val="center"/>
              <w:rPr>
                <w:rFonts w:ascii="Times New Roman" w:hAnsi="Times New Roman" w:cs="Times New Roman"/>
                <w:color w:val="000000" w:themeColor="text1"/>
                <w:sz w:val="24"/>
                <w:szCs w:val="24"/>
              </w:rPr>
            </w:pPr>
          </w:p>
          <w:p w:rsidR="00C374BC" w:rsidRPr="00676300" w:rsidRDefault="00C374BC" w:rsidP="00E3383C">
            <w:pPr>
              <w:spacing w:line="360" w:lineRule="auto"/>
              <w:jc w:val="center"/>
              <w:rPr>
                <w:rFonts w:ascii="Times New Roman" w:hAnsi="Times New Roman" w:cs="Times New Roman"/>
                <w:color w:val="000000" w:themeColor="text1"/>
                <w:sz w:val="24"/>
                <w:szCs w:val="24"/>
              </w:rPr>
            </w:pPr>
            <w:r w:rsidRPr="00676300">
              <w:rPr>
                <w:rFonts w:ascii="Times New Roman" w:hAnsi="Times New Roman" w:cs="Times New Roman"/>
                <w:color w:val="000000" w:themeColor="text1"/>
                <w:sz w:val="24"/>
                <w:szCs w:val="24"/>
              </w:rPr>
              <w:t>10</w:t>
            </w:r>
          </w:p>
        </w:tc>
        <w:tc>
          <w:tcPr>
            <w:tcW w:w="567" w:type="dxa"/>
            <w:tcBorders>
              <w:top w:val="single" w:sz="4" w:space="0" w:color="auto"/>
              <w:left w:val="nil"/>
              <w:bottom w:val="single" w:sz="4" w:space="0" w:color="auto"/>
              <w:right w:val="nil"/>
            </w:tcBorders>
          </w:tcPr>
          <w:p w:rsidR="00C374BC" w:rsidRPr="00676300" w:rsidRDefault="00C374BC" w:rsidP="00E3383C">
            <w:pPr>
              <w:spacing w:line="360" w:lineRule="auto"/>
              <w:jc w:val="center"/>
              <w:rPr>
                <w:rFonts w:ascii="Times New Roman" w:hAnsi="Times New Roman" w:cs="Times New Roman"/>
                <w:color w:val="000000" w:themeColor="text1"/>
                <w:sz w:val="24"/>
                <w:szCs w:val="24"/>
              </w:rPr>
            </w:pPr>
          </w:p>
          <w:p w:rsidR="00C374BC" w:rsidRPr="00676300" w:rsidRDefault="00C374BC" w:rsidP="00E3383C">
            <w:pPr>
              <w:spacing w:line="360" w:lineRule="auto"/>
              <w:jc w:val="center"/>
              <w:rPr>
                <w:rFonts w:ascii="Times New Roman" w:hAnsi="Times New Roman" w:cs="Times New Roman"/>
                <w:color w:val="000000" w:themeColor="text1"/>
                <w:sz w:val="24"/>
                <w:szCs w:val="24"/>
              </w:rPr>
            </w:pPr>
            <w:r w:rsidRPr="00676300">
              <w:rPr>
                <w:rFonts w:ascii="Times New Roman" w:hAnsi="Times New Roman" w:cs="Times New Roman"/>
                <w:color w:val="000000" w:themeColor="text1"/>
                <w:sz w:val="24"/>
                <w:szCs w:val="24"/>
              </w:rPr>
              <w:t>19</w:t>
            </w:r>
          </w:p>
        </w:tc>
        <w:tc>
          <w:tcPr>
            <w:tcW w:w="709" w:type="dxa"/>
            <w:tcBorders>
              <w:top w:val="single" w:sz="4" w:space="0" w:color="auto"/>
              <w:left w:val="nil"/>
              <w:bottom w:val="single" w:sz="4" w:space="0" w:color="auto"/>
              <w:right w:val="nil"/>
            </w:tcBorders>
          </w:tcPr>
          <w:p w:rsidR="00C374BC" w:rsidRPr="00676300" w:rsidRDefault="00C374BC" w:rsidP="00E3383C">
            <w:pPr>
              <w:spacing w:line="360" w:lineRule="auto"/>
              <w:jc w:val="center"/>
              <w:rPr>
                <w:rFonts w:ascii="Times New Roman" w:hAnsi="Times New Roman" w:cs="Times New Roman"/>
                <w:color w:val="000000" w:themeColor="text1"/>
                <w:sz w:val="24"/>
                <w:szCs w:val="24"/>
              </w:rPr>
            </w:pPr>
          </w:p>
          <w:p w:rsidR="00C374BC" w:rsidRPr="00676300" w:rsidRDefault="00C374BC" w:rsidP="00E3383C">
            <w:pPr>
              <w:spacing w:line="360" w:lineRule="auto"/>
              <w:jc w:val="center"/>
              <w:rPr>
                <w:rFonts w:ascii="Times New Roman" w:hAnsi="Times New Roman" w:cs="Times New Roman"/>
                <w:color w:val="000000" w:themeColor="text1"/>
                <w:sz w:val="24"/>
                <w:szCs w:val="24"/>
              </w:rPr>
            </w:pPr>
            <w:r w:rsidRPr="00676300">
              <w:rPr>
                <w:rFonts w:ascii="Times New Roman" w:hAnsi="Times New Roman" w:cs="Times New Roman"/>
                <w:color w:val="000000" w:themeColor="text1"/>
                <w:sz w:val="24"/>
                <w:szCs w:val="24"/>
              </w:rPr>
              <w:t>10</w:t>
            </w:r>
          </w:p>
        </w:tc>
        <w:tc>
          <w:tcPr>
            <w:tcW w:w="850" w:type="dxa"/>
            <w:tcBorders>
              <w:top w:val="single" w:sz="4" w:space="0" w:color="auto"/>
              <w:left w:val="nil"/>
              <w:bottom w:val="single" w:sz="4" w:space="0" w:color="auto"/>
              <w:right w:val="nil"/>
            </w:tcBorders>
            <w:vAlign w:val="center"/>
          </w:tcPr>
          <w:p w:rsidR="00C374BC" w:rsidRPr="00BB2694" w:rsidRDefault="00C374BC" w:rsidP="00E3383C">
            <w:pPr>
              <w:spacing w:line="360" w:lineRule="auto"/>
              <w:jc w:val="center"/>
              <w:rPr>
                <w:rFonts w:ascii="Times New Roman" w:hAnsi="Times New Roman" w:cs="Times New Roman"/>
                <w:b/>
                <w:bCs/>
                <w:color w:val="000000" w:themeColor="text1"/>
                <w:sz w:val="24"/>
                <w:szCs w:val="24"/>
              </w:rPr>
            </w:pPr>
            <w:r w:rsidRPr="00BB2694">
              <w:rPr>
                <w:rFonts w:ascii="Times New Roman" w:eastAsia="Times New Roman" w:hAnsi="Times New Roman" w:cs="Times New Roman"/>
                <w:b/>
                <w:bCs/>
                <w:sz w:val="24"/>
                <w:szCs w:val="24"/>
                <w:lang w:val="en-IN" w:eastAsia="en-IN" w:bidi="ta-IN"/>
              </w:rPr>
              <w:t>3.48</w:t>
            </w:r>
          </w:p>
        </w:tc>
        <w:tc>
          <w:tcPr>
            <w:tcW w:w="754" w:type="dxa"/>
            <w:tcBorders>
              <w:top w:val="single" w:sz="4" w:space="0" w:color="auto"/>
              <w:left w:val="nil"/>
              <w:bottom w:val="single" w:sz="4" w:space="0" w:color="auto"/>
              <w:right w:val="nil"/>
            </w:tcBorders>
            <w:vAlign w:val="center"/>
          </w:tcPr>
          <w:p w:rsidR="00C374BC" w:rsidRPr="00BB2694" w:rsidRDefault="00C374BC" w:rsidP="00E3383C">
            <w:pPr>
              <w:spacing w:line="360" w:lineRule="auto"/>
              <w:jc w:val="center"/>
              <w:rPr>
                <w:rFonts w:ascii="Times New Roman" w:hAnsi="Times New Roman" w:cs="Times New Roman"/>
                <w:b/>
                <w:bCs/>
                <w:color w:val="000000" w:themeColor="text1"/>
                <w:sz w:val="24"/>
                <w:szCs w:val="24"/>
              </w:rPr>
            </w:pPr>
            <w:r w:rsidRPr="00BB2694">
              <w:rPr>
                <w:rFonts w:ascii="Times New Roman" w:eastAsia="Times New Roman" w:hAnsi="Times New Roman" w:cs="Times New Roman"/>
                <w:b/>
                <w:bCs/>
                <w:sz w:val="24"/>
                <w:szCs w:val="24"/>
                <w:lang w:val="en-IN" w:eastAsia="en-IN" w:bidi="ta-IN"/>
              </w:rPr>
              <w:t>1.20</w:t>
            </w:r>
          </w:p>
        </w:tc>
      </w:tr>
      <w:tr w:rsidR="00C374BC" w:rsidRPr="00676300" w:rsidTr="00E3383C">
        <w:tc>
          <w:tcPr>
            <w:tcW w:w="4390" w:type="dxa"/>
            <w:tcBorders>
              <w:top w:val="single" w:sz="4" w:space="0" w:color="auto"/>
              <w:left w:val="nil"/>
              <w:bottom w:val="single" w:sz="4" w:space="0" w:color="auto"/>
              <w:right w:val="nil"/>
            </w:tcBorders>
          </w:tcPr>
          <w:p w:rsidR="00C374BC" w:rsidRPr="00BB2694" w:rsidRDefault="00C374BC" w:rsidP="00E3383C">
            <w:pPr>
              <w:spacing w:line="360" w:lineRule="auto"/>
              <w:jc w:val="both"/>
              <w:rPr>
                <w:rFonts w:ascii="Times New Roman" w:hAnsi="Times New Roman" w:cs="Times New Roman"/>
                <w:color w:val="000000" w:themeColor="text1"/>
                <w:sz w:val="24"/>
                <w:szCs w:val="24"/>
              </w:rPr>
            </w:pPr>
            <w:r w:rsidRPr="00BB2694">
              <w:rPr>
                <w:rFonts w:ascii="Times New Roman" w:hAnsi="Times New Roman" w:cs="Times New Roman"/>
                <w:color w:val="000000" w:themeColor="text1"/>
                <w:sz w:val="24"/>
                <w:szCs w:val="24"/>
              </w:rPr>
              <w:t>I regularly update myself regarding GST amendments.</w:t>
            </w:r>
          </w:p>
        </w:tc>
        <w:tc>
          <w:tcPr>
            <w:tcW w:w="850" w:type="dxa"/>
            <w:tcBorders>
              <w:top w:val="single" w:sz="4" w:space="0" w:color="auto"/>
              <w:left w:val="nil"/>
              <w:bottom w:val="single" w:sz="4" w:space="0" w:color="auto"/>
              <w:right w:val="nil"/>
            </w:tcBorders>
          </w:tcPr>
          <w:p w:rsidR="00C374BC" w:rsidRPr="00676300" w:rsidRDefault="00C374BC" w:rsidP="00E3383C">
            <w:pPr>
              <w:spacing w:line="360" w:lineRule="auto"/>
              <w:jc w:val="center"/>
              <w:rPr>
                <w:rFonts w:ascii="Times New Roman" w:hAnsi="Times New Roman" w:cs="Times New Roman"/>
                <w:color w:val="000000" w:themeColor="text1"/>
                <w:sz w:val="24"/>
                <w:szCs w:val="24"/>
              </w:rPr>
            </w:pPr>
          </w:p>
          <w:p w:rsidR="00C374BC" w:rsidRPr="00676300" w:rsidRDefault="00C374BC" w:rsidP="00E3383C">
            <w:pPr>
              <w:spacing w:line="360" w:lineRule="auto"/>
              <w:jc w:val="center"/>
              <w:rPr>
                <w:rFonts w:ascii="Times New Roman" w:hAnsi="Times New Roman" w:cs="Times New Roman"/>
                <w:color w:val="000000" w:themeColor="text1"/>
                <w:sz w:val="24"/>
                <w:szCs w:val="24"/>
              </w:rPr>
            </w:pPr>
            <w:r w:rsidRPr="00676300">
              <w:rPr>
                <w:rFonts w:ascii="Times New Roman" w:hAnsi="Times New Roman" w:cs="Times New Roman"/>
                <w:color w:val="000000" w:themeColor="text1"/>
                <w:sz w:val="24"/>
                <w:szCs w:val="24"/>
              </w:rPr>
              <w:t>3</w:t>
            </w:r>
          </w:p>
        </w:tc>
        <w:tc>
          <w:tcPr>
            <w:tcW w:w="709" w:type="dxa"/>
            <w:tcBorders>
              <w:top w:val="single" w:sz="4" w:space="0" w:color="auto"/>
              <w:left w:val="nil"/>
              <w:bottom w:val="single" w:sz="4" w:space="0" w:color="auto"/>
              <w:right w:val="nil"/>
            </w:tcBorders>
          </w:tcPr>
          <w:p w:rsidR="00C374BC" w:rsidRPr="00676300" w:rsidRDefault="00C374BC" w:rsidP="00E3383C">
            <w:pPr>
              <w:spacing w:line="360" w:lineRule="auto"/>
              <w:jc w:val="center"/>
              <w:rPr>
                <w:rFonts w:ascii="Times New Roman" w:hAnsi="Times New Roman" w:cs="Times New Roman"/>
                <w:color w:val="000000" w:themeColor="text1"/>
                <w:sz w:val="24"/>
                <w:szCs w:val="24"/>
              </w:rPr>
            </w:pPr>
          </w:p>
          <w:p w:rsidR="00C374BC" w:rsidRPr="00676300" w:rsidRDefault="00C374BC" w:rsidP="00E3383C">
            <w:pPr>
              <w:spacing w:line="360" w:lineRule="auto"/>
              <w:jc w:val="center"/>
              <w:rPr>
                <w:rFonts w:ascii="Times New Roman" w:hAnsi="Times New Roman" w:cs="Times New Roman"/>
                <w:color w:val="000000" w:themeColor="text1"/>
                <w:sz w:val="24"/>
                <w:szCs w:val="24"/>
              </w:rPr>
            </w:pPr>
            <w:r w:rsidRPr="00676300">
              <w:rPr>
                <w:rFonts w:ascii="Times New Roman" w:hAnsi="Times New Roman" w:cs="Times New Roman"/>
                <w:color w:val="000000" w:themeColor="text1"/>
                <w:sz w:val="24"/>
                <w:szCs w:val="24"/>
              </w:rPr>
              <w:t>6</w:t>
            </w:r>
          </w:p>
        </w:tc>
        <w:tc>
          <w:tcPr>
            <w:tcW w:w="567" w:type="dxa"/>
            <w:tcBorders>
              <w:top w:val="single" w:sz="4" w:space="0" w:color="auto"/>
              <w:left w:val="nil"/>
              <w:bottom w:val="single" w:sz="4" w:space="0" w:color="auto"/>
              <w:right w:val="nil"/>
            </w:tcBorders>
          </w:tcPr>
          <w:p w:rsidR="00C374BC" w:rsidRPr="00676300" w:rsidRDefault="00C374BC" w:rsidP="00E3383C">
            <w:pPr>
              <w:spacing w:line="360" w:lineRule="auto"/>
              <w:jc w:val="center"/>
              <w:rPr>
                <w:rFonts w:ascii="Times New Roman" w:hAnsi="Times New Roman" w:cs="Times New Roman"/>
                <w:color w:val="000000" w:themeColor="text1"/>
                <w:sz w:val="24"/>
                <w:szCs w:val="24"/>
              </w:rPr>
            </w:pPr>
          </w:p>
          <w:p w:rsidR="00C374BC" w:rsidRPr="00676300" w:rsidRDefault="00C374BC" w:rsidP="00E3383C">
            <w:pPr>
              <w:spacing w:line="360" w:lineRule="auto"/>
              <w:jc w:val="center"/>
              <w:rPr>
                <w:rFonts w:ascii="Times New Roman" w:hAnsi="Times New Roman" w:cs="Times New Roman"/>
                <w:color w:val="000000" w:themeColor="text1"/>
                <w:sz w:val="24"/>
                <w:szCs w:val="24"/>
              </w:rPr>
            </w:pPr>
            <w:r w:rsidRPr="00676300">
              <w:rPr>
                <w:rFonts w:ascii="Times New Roman" w:hAnsi="Times New Roman" w:cs="Times New Roman"/>
                <w:color w:val="000000" w:themeColor="text1"/>
                <w:sz w:val="24"/>
                <w:szCs w:val="24"/>
              </w:rPr>
              <w:t>10</w:t>
            </w:r>
          </w:p>
        </w:tc>
        <w:tc>
          <w:tcPr>
            <w:tcW w:w="567" w:type="dxa"/>
            <w:tcBorders>
              <w:top w:val="single" w:sz="4" w:space="0" w:color="auto"/>
              <w:left w:val="nil"/>
              <w:bottom w:val="single" w:sz="4" w:space="0" w:color="auto"/>
              <w:right w:val="nil"/>
            </w:tcBorders>
          </w:tcPr>
          <w:p w:rsidR="00C374BC" w:rsidRPr="00676300" w:rsidRDefault="00C374BC" w:rsidP="00E3383C">
            <w:pPr>
              <w:spacing w:line="360" w:lineRule="auto"/>
              <w:jc w:val="center"/>
              <w:rPr>
                <w:rFonts w:ascii="Times New Roman" w:hAnsi="Times New Roman" w:cs="Times New Roman"/>
                <w:color w:val="000000" w:themeColor="text1"/>
                <w:sz w:val="24"/>
                <w:szCs w:val="24"/>
              </w:rPr>
            </w:pPr>
          </w:p>
          <w:p w:rsidR="00C374BC" w:rsidRPr="00676300" w:rsidRDefault="00C374BC" w:rsidP="00E3383C">
            <w:pPr>
              <w:spacing w:line="360" w:lineRule="auto"/>
              <w:jc w:val="center"/>
              <w:rPr>
                <w:rFonts w:ascii="Times New Roman" w:hAnsi="Times New Roman" w:cs="Times New Roman"/>
                <w:color w:val="000000" w:themeColor="text1"/>
                <w:sz w:val="24"/>
                <w:szCs w:val="24"/>
              </w:rPr>
            </w:pPr>
            <w:r w:rsidRPr="00676300">
              <w:rPr>
                <w:rFonts w:ascii="Times New Roman" w:hAnsi="Times New Roman" w:cs="Times New Roman"/>
                <w:color w:val="000000" w:themeColor="text1"/>
                <w:sz w:val="24"/>
                <w:szCs w:val="24"/>
              </w:rPr>
              <w:t>20</w:t>
            </w:r>
          </w:p>
        </w:tc>
        <w:tc>
          <w:tcPr>
            <w:tcW w:w="709" w:type="dxa"/>
            <w:tcBorders>
              <w:top w:val="single" w:sz="4" w:space="0" w:color="auto"/>
              <w:left w:val="nil"/>
              <w:bottom w:val="single" w:sz="4" w:space="0" w:color="auto"/>
              <w:right w:val="nil"/>
            </w:tcBorders>
          </w:tcPr>
          <w:p w:rsidR="00C374BC" w:rsidRPr="00676300" w:rsidRDefault="00C374BC" w:rsidP="00E3383C">
            <w:pPr>
              <w:spacing w:line="360" w:lineRule="auto"/>
              <w:jc w:val="center"/>
              <w:rPr>
                <w:rFonts w:ascii="Times New Roman" w:hAnsi="Times New Roman" w:cs="Times New Roman"/>
                <w:color w:val="000000" w:themeColor="text1"/>
                <w:sz w:val="24"/>
                <w:szCs w:val="24"/>
              </w:rPr>
            </w:pPr>
          </w:p>
          <w:p w:rsidR="00C374BC" w:rsidRPr="00676300" w:rsidRDefault="00C374BC" w:rsidP="00E3383C">
            <w:pPr>
              <w:spacing w:line="360" w:lineRule="auto"/>
              <w:jc w:val="center"/>
              <w:rPr>
                <w:rFonts w:ascii="Times New Roman" w:hAnsi="Times New Roman" w:cs="Times New Roman"/>
                <w:color w:val="000000" w:themeColor="text1"/>
                <w:sz w:val="24"/>
                <w:szCs w:val="24"/>
              </w:rPr>
            </w:pPr>
            <w:r w:rsidRPr="00676300">
              <w:rPr>
                <w:rFonts w:ascii="Times New Roman" w:hAnsi="Times New Roman" w:cs="Times New Roman"/>
                <w:color w:val="000000" w:themeColor="text1"/>
                <w:sz w:val="24"/>
                <w:szCs w:val="24"/>
              </w:rPr>
              <w:t>11</w:t>
            </w:r>
          </w:p>
        </w:tc>
        <w:tc>
          <w:tcPr>
            <w:tcW w:w="850" w:type="dxa"/>
            <w:tcBorders>
              <w:top w:val="single" w:sz="4" w:space="0" w:color="auto"/>
              <w:left w:val="nil"/>
              <w:bottom w:val="single" w:sz="4" w:space="0" w:color="auto"/>
              <w:right w:val="nil"/>
            </w:tcBorders>
            <w:vAlign w:val="center"/>
          </w:tcPr>
          <w:p w:rsidR="00C374BC" w:rsidRPr="00BB2694" w:rsidRDefault="00C374BC" w:rsidP="00E3383C">
            <w:pPr>
              <w:spacing w:line="360" w:lineRule="auto"/>
              <w:jc w:val="center"/>
              <w:rPr>
                <w:rFonts w:ascii="Times New Roman" w:hAnsi="Times New Roman" w:cs="Times New Roman"/>
                <w:b/>
                <w:bCs/>
                <w:color w:val="000000" w:themeColor="text1"/>
                <w:sz w:val="24"/>
                <w:szCs w:val="24"/>
              </w:rPr>
            </w:pPr>
            <w:r w:rsidRPr="00BB2694">
              <w:rPr>
                <w:rFonts w:ascii="Times New Roman" w:eastAsia="Times New Roman" w:hAnsi="Times New Roman" w:cs="Times New Roman"/>
                <w:b/>
                <w:bCs/>
                <w:sz w:val="24"/>
                <w:szCs w:val="24"/>
                <w:lang w:val="en-IN" w:eastAsia="en-IN" w:bidi="ta-IN"/>
              </w:rPr>
              <w:t>3.60</w:t>
            </w:r>
          </w:p>
        </w:tc>
        <w:tc>
          <w:tcPr>
            <w:tcW w:w="754" w:type="dxa"/>
            <w:tcBorders>
              <w:top w:val="single" w:sz="4" w:space="0" w:color="auto"/>
              <w:left w:val="nil"/>
              <w:bottom w:val="single" w:sz="4" w:space="0" w:color="auto"/>
              <w:right w:val="nil"/>
            </w:tcBorders>
            <w:vAlign w:val="center"/>
          </w:tcPr>
          <w:p w:rsidR="00C374BC" w:rsidRPr="00BB2694" w:rsidRDefault="00C374BC" w:rsidP="00E3383C">
            <w:pPr>
              <w:spacing w:line="360" w:lineRule="auto"/>
              <w:jc w:val="center"/>
              <w:rPr>
                <w:rFonts w:ascii="Times New Roman" w:hAnsi="Times New Roman" w:cs="Times New Roman"/>
                <w:b/>
                <w:bCs/>
                <w:color w:val="000000" w:themeColor="text1"/>
                <w:sz w:val="24"/>
                <w:szCs w:val="24"/>
              </w:rPr>
            </w:pPr>
            <w:r w:rsidRPr="00BB2694">
              <w:rPr>
                <w:rFonts w:ascii="Times New Roman" w:eastAsia="Times New Roman" w:hAnsi="Times New Roman" w:cs="Times New Roman"/>
                <w:b/>
                <w:bCs/>
                <w:sz w:val="24"/>
                <w:szCs w:val="24"/>
                <w:lang w:val="en-IN" w:eastAsia="en-IN" w:bidi="ta-IN"/>
              </w:rPr>
              <w:t>1.14</w:t>
            </w:r>
          </w:p>
        </w:tc>
      </w:tr>
      <w:tr w:rsidR="00C374BC" w:rsidRPr="00676300" w:rsidTr="00E3383C">
        <w:tc>
          <w:tcPr>
            <w:tcW w:w="4390" w:type="dxa"/>
            <w:tcBorders>
              <w:top w:val="single" w:sz="4" w:space="0" w:color="auto"/>
              <w:left w:val="nil"/>
              <w:bottom w:val="single" w:sz="4" w:space="0" w:color="auto"/>
              <w:right w:val="nil"/>
            </w:tcBorders>
          </w:tcPr>
          <w:p w:rsidR="00C374BC" w:rsidRPr="00BB2694" w:rsidRDefault="00C374BC" w:rsidP="00E3383C">
            <w:pPr>
              <w:spacing w:line="360" w:lineRule="auto"/>
              <w:jc w:val="both"/>
              <w:rPr>
                <w:rFonts w:ascii="Times New Roman" w:hAnsi="Times New Roman" w:cs="Times New Roman"/>
                <w:color w:val="000000" w:themeColor="text1"/>
                <w:sz w:val="24"/>
                <w:szCs w:val="24"/>
              </w:rPr>
            </w:pPr>
            <w:r w:rsidRPr="00BB2694">
              <w:rPr>
                <w:rFonts w:ascii="Times New Roman" w:hAnsi="Times New Roman" w:cs="Times New Roman"/>
                <w:color w:val="000000" w:themeColor="text1"/>
                <w:sz w:val="24"/>
                <w:szCs w:val="24"/>
              </w:rPr>
              <w:t>GST has increased transparency in tax administration.</w:t>
            </w:r>
          </w:p>
        </w:tc>
        <w:tc>
          <w:tcPr>
            <w:tcW w:w="850" w:type="dxa"/>
            <w:tcBorders>
              <w:top w:val="single" w:sz="4" w:space="0" w:color="auto"/>
              <w:left w:val="nil"/>
              <w:bottom w:val="single" w:sz="4" w:space="0" w:color="auto"/>
              <w:right w:val="nil"/>
            </w:tcBorders>
          </w:tcPr>
          <w:p w:rsidR="00C374BC" w:rsidRPr="00676300" w:rsidRDefault="00C374BC" w:rsidP="00E3383C">
            <w:pPr>
              <w:spacing w:line="360" w:lineRule="auto"/>
              <w:jc w:val="center"/>
              <w:rPr>
                <w:rFonts w:ascii="Times New Roman" w:hAnsi="Times New Roman" w:cs="Times New Roman"/>
                <w:color w:val="000000" w:themeColor="text1"/>
                <w:sz w:val="24"/>
                <w:szCs w:val="24"/>
              </w:rPr>
            </w:pPr>
          </w:p>
          <w:p w:rsidR="00C374BC" w:rsidRPr="00676300" w:rsidRDefault="00C374BC" w:rsidP="00E3383C">
            <w:pPr>
              <w:spacing w:line="360" w:lineRule="auto"/>
              <w:jc w:val="center"/>
              <w:rPr>
                <w:rFonts w:ascii="Times New Roman" w:hAnsi="Times New Roman" w:cs="Times New Roman"/>
                <w:color w:val="000000" w:themeColor="text1"/>
                <w:sz w:val="24"/>
                <w:szCs w:val="24"/>
              </w:rPr>
            </w:pPr>
            <w:r w:rsidRPr="00676300">
              <w:rPr>
                <w:rFonts w:ascii="Times New Roman" w:hAnsi="Times New Roman" w:cs="Times New Roman"/>
                <w:color w:val="000000" w:themeColor="text1"/>
                <w:sz w:val="24"/>
                <w:szCs w:val="24"/>
              </w:rPr>
              <w:t>2</w:t>
            </w:r>
          </w:p>
        </w:tc>
        <w:tc>
          <w:tcPr>
            <w:tcW w:w="709" w:type="dxa"/>
            <w:tcBorders>
              <w:top w:val="single" w:sz="4" w:space="0" w:color="auto"/>
              <w:left w:val="nil"/>
              <w:bottom w:val="single" w:sz="4" w:space="0" w:color="auto"/>
              <w:right w:val="nil"/>
            </w:tcBorders>
          </w:tcPr>
          <w:p w:rsidR="00C374BC" w:rsidRPr="00676300" w:rsidRDefault="00C374BC" w:rsidP="00E3383C">
            <w:pPr>
              <w:spacing w:line="360" w:lineRule="auto"/>
              <w:jc w:val="center"/>
              <w:rPr>
                <w:rFonts w:ascii="Times New Roman" w:hAnsi="Times New Roman" w:cs="Times New Roman"/>
                <w:color w:val="000000" w:themeColor="text1"/>
                <w:sz w:val="24"/>
                <w:szCs w:val="24"/>
              </w:rPr>
            </w:pPr>
          </w:p>
          <w:p w:rsidR="00C374BC" w:rsidRPr="00676300" w:rsidRDefault="00C374BC" w:rsidP="00E3383C">
            <w:pPr>
              <w:spacing w:line="360" w:lineRule="auto"/>
              <w:jc w:val="center"/>
              <w:rPr>
                <w:rFonts w:ascii="Times New Roman" w:hAnsi="Times New Roman" w:cs="Times New Roman"/>
                <w:color w:val="000000" w:themeColor="text1"/>
                <w:sz w:val="24"/>
                <w:szCs w:val="24"/>
              </w:rPr>
            </w:pPr>
            <w:r w:rsidRPr="00676300">
              <w:rPr>
                <w:rFonts w:ascii="Times New Roman" w:hAnsi="Times New Roman" w:cs="Times New Roman"/>
                <w:color w:val="000000" w:themeColor="text1"/>
                <w:sz w:val="24"/>
                <w:szCs w:val="24"/>
              </w:rPr>
              <w:t>5</w:t>
            </w:r>
          </w:p>
        </w:tc>
        <w:tc>
          <w:tcPr>
            <w:tcW w:w="567" w:type="dxa"/>
            <w:tcBorders>
              <w:top w:val="single" w:sz="4" w:space="0" w:color="auto"/>
              <w:left w:val="nil"/>
              <w:bottom w:val="single" w:sz="4" w:space="0" w:color="auto"/>
              <w:right w:val="nil"/>
            </w:tcBorders>
          </w:tcPr>
          <w:p w:rsidR="00C374BC" w:rsidRPr="00676300" w:rsidRDefault="00C374BC" w:rsidP="00E3383C">
            <w:pPr>
              <w:spacing w:line="360" w:lineRule="auto"/>
              <w:jc w:val="center"/>
              <w:rPr>
                <w:rFonts w:ascii="Times New Roman" w:hAnsi="Times New Roman" w:cs="Times New Roman"/>
                <w:color w:val="000000" w:themeColor="text1"/>
                <w:sz w:val="24"/>
                <w:szCs w:val="24"/>
              </w:rPr>
            </w:pPr>
          </w:p>
          <w:p w:rsidR="00C374BC" w:rsidRPr="00676300" w:rsidRDefault="00C374BC" w:rsidP="00E3383C">
            <w:pPr>
              <w:spacing w:line="360" w:lineRule="auto"/>
              <w:jc w:val="center"/>
              <w:rPr>
                <w:rFonts w:ascii="Times New Roman" w:hAnsi="Times New Roman" w:cs="Times New Roman"/>
                <w:color w:val="000000" w:themeColor="text1"/>
                <w:sz w:val="24"/>
                <w:szCs w:val="24"/>
              </w:rPr>
            </w:pPr>
            <w:r w:rsidRPr="00676300">
              <w:rPr>
                <w:rFonts w:ascii="Times New Roman" w:hAnsi="Times New Roman" w:cs="Times New Roman"/>
                <w:color w:val="000000" w:themeColor="text1"/>
                <w:sz w:val="24"/>
                <w:szCs w:val="24"/>
              </w:rPr>
              <w:t>9</w:t>
            </w:r>
          </w:p>
        </w:tc>
        <w:tc>
          <w:tcPr>
            <w:tcW w:w="567" w:type="dxa"/>
            <w:tcBorders>
              <w:top w:val="single" w:sz="4" w:space="0" w:color="auto"/>
              <w:left w:val="nil"/>
              <w:bottom w:val="single" w:sz="4" w:space="0" w:color="auto"/>
              <w:right w:val="nil"/>
            </w:tcBorders>
          </w:tcPr>
          <w:p w:rsidR="00C374BC" w:rsidRPr="00676300" w:rsidRDefault="00C374BC" w:rsidP="00E3383C">
            <w:pPr>
              <w:spacing w:line="360" w:lineRule="auto"/>
              <w:jc w:val="center"/>
              <w:rPr>
                <w:rFonts w:ascii="Times New Roman" w:hAnsi="Times New Roman" w:cs="Times New Roman"/>
                <w:color w:val="000000" w:themeColor="text1"/>
                <w:sz w:val="24"/>
                <w:szCs w:val="24"/>
              </w:rPr>
            </w:pPr>
          </w:p>
          <w:p w:rsidR="00C374BC" w:rsidRPr="00676300" w:rsidRDefault="00C374BC" w:rsidP="00E3383C">
            <w:pPr>
              <w:spacing w:line="360" w:lineRule="auto"/>
              <w:jc w:val="center"/>
              <w:rPr>
                <w:rFonts w:ascii="Times New Roman" w:hAnsi="Times New Roman" w:cs="Times New Roman"/>
                <w:color w:val="000000" w:themeColor="text1"/>
                <w:sz w:val="24"/>
                <w:szCs w:val="24"/>
              </w:rPr>
            </w:pPr>
            <w:r w:rsidRPr="00676300">
              <w:rPr>
                <w:rFonts w:ascii="Times New Roman" w:hAnsi="Times New Roman" w:cs="Times New Roman"/>
                <w:color w:val="000000" w:themeColor="text1"/>
                <w:sz w:val="24"/>
                <w:szCs w:val="24"/>
              </w:rPr>
              <w:t>22</w:t>
            </w:r>
          </w:p>
        </w:tc>
        <w:tc>
          <w:tcPr>
            <w:tcW w:w="709" w:type="dxa"/>
            <w:tcBorders>
              <w:top w:val="single" w:sz="4" w:space="0" w:color="auto"/>
              <w:left w:val="nil"/>
              <w:bottom w:val="single" w:sz="4" w:space="0" w:color="auto"/>
              <w:right w:val="nil"/>
            </w:tcBorders>
          </w:tcPr>
          <w:p w:rsidR="00C374BC" w:rsidRPr="00676300" w:rsidRDefault="00C374BC" w:rsidP="00E3383C">
            <w:pPr>
              <w:spacing w:line="360" w:lineRule="auto"/>
              <w:jc w:val="center"/>
              <w:rPr>
                <w:rFonts w:ascii="Times New Roman" w:hAnsi="Times New Roman" w:cs="Times New Roman"/>
                <w:color w:val="000000" w:themeColor="text1"/>
                <w:sz w:val="24"/>
                <w:szCs w:val="24"/>
              </w:rPr>
            </w:pPr>
          </w:p>
          <w:p w:rsidR="00C374BC" w:rsidRPr="00676300" w:rsidRDefault="00C374BC" w:rsidP="00E3383C">
            <w:pPr>
              <w:spacing w:line="360" w:lineRule="auto"/>
              <w:jc w:val="center"/>
              <w:rPr>
                <w:rFonts w:ascii="Times New Roman" w:hAnsi="Times New Roman" w:cs="Times New Roman"/>
                <w:color w:val="000000" w:themeColor="text1"/>
                <w:sz w:val="24"/>
                <w:szCs w:val="24"/>
              </w:rPr>
            </w:pPr>
            <w:r w:rsidRPr="00676300">
              <w:rPr>
                <w:rFonts w:ascii="Times New Roman" w:hAnsi="Times New Roman" w:cs="Times New Roman"/>
                <w:color w:val="000000" w:themeColor="text1"/>
                <w:sz w:val="24"/>
                <w:szCs w:val="24"/>
              </w:rPr>
              <w:t>12</w:t>
            </w:r>
          </w:p>
        </w:tc>
        <w:tc>
          <w:tcPr>
            <w:tcW w:w="850" w:type="dxa"/>
            <w:tcBorders>
              <w:top w:val="single" w:sz="4" w:space="0" w:color="auto"/>
              <w:left w:val="nil"/>
              <w:bottom w:val="single" w:sz="4" w:space="0" w:color="auto"/>
              <w:right w:val="nil"/>
            </w:tcBorders>
            <w:vAlign w:val="center"/>
          </w:tcPr>
          <w:p w:rsidR="00C374BC" w:rsidRPr="00BB2694" w:rsidRDefault="00C374BC" w:rsidP="00E3383C">
            <w:pPr>
              <w:spacing w:line="360" w:lineRule="auto"/>
              <w:jc w:val="center"/>
              <w:rPr>
                <w:rFonts w:ascii="Times New Roman" w:hAnsi="Times New Roman" w:cs="Times New Roman"/>
                <w:b/>
                <w:bCs/>
                <w:color w:val="000000" w:themeColor="text1"/>
                <w:sz w:val="24"/>
                <w:szCs w:val="24"/>
              </w:rPr>
            </w:pPr>
            <w:r w:rsidRPr="00BB2694">
              <w:rPr>
                <w:rFonts w:ascii="Times New Roman" w:eastAsia="Times New Roman" w:hAnsi="Times New Roman" w:cs="Times New Roman"/>
                <w:b/>
                <w:bCs/>
                <w:sz w:val="24"/>
                <w:szCs w:val="24"/>
                <w:lang w:val="en-IN" w:eastAsia="en-IN" w:bidi="ta-IN"/>
              </w:rPr>
              <w:t>3.74</w:t>
            </w:r>
          </w:p>
        </w:tc>
        <w:tc>
          <w:tcPr>
            <w:tcW w:w="754" w:type="dxa"/>
            <w:tcBorders>
              <w:top w:val="single" w:sz="4" w:space="0" w:color="auto"/>
              <w:left w:val="nil"/>
              <w:bottom w:val="single" w:sz="4" w:space="0" w:color="auto"/>
              <w:right w:val="nil"/>
            </w:tcBorders>
            <w:vAlign w:val="center"/>
          </w:tcPr>
          <w:p w:rsidR="00C374BC" w:rsidRPr="00BB2694" w:rsidRDefault="00C374BC" w:rsidP="00E3383C">
            <w:pPr>
              <w:spacing w:line="360" w:lineRule="auto"/>
              <w:jc w:val="center"/>
              <w:rPr>
                <w:rFonts w:ascii="Times New Roman" w:hAnsi="Times New Roman" w:cs="Times New Roman"/>
                <w:b/>
                <w:bCs/>
                <w:color w:val="000000" w:themeColor="text1"/>
                <w:sz w:val="24"/>
                <w:szCs w:val="24"/>
              </w:rPr>
            </w:pPr>
            <w:r w:rsidRPr="00BB2694">
              <w:rPr>
                <w:rFonts w:ascii="Times New Roman" w:eastAsia="Times New Roman" w:hAnsi="Times New Roman" w:cs="Times New Roman"/>
                <w:b/>
                <w:bCs/>
                <w:sz w:val="24"/>
                <w:szCs w:val="24"/>
                <w:lang w:val="en-IN" w:eastAsia="en-IN" w:bidi="ta-IN"/>
              </w:rPr>
              <w:t>1.07</w:t>
            </w:r>
          </w:p>
        </w:tc>
      </w:tr>
      <w:tr w:rsidR="00C374BC" w:rsidRPr="00676300" w:rsidTr="00E3383C">
        <w:tc>
          <w:tcPr>
            <w:tcW w:w="4390" w:type="dxa"/>
            <w:tcBorders>
              <w:top w:val="single" w:sz="4" w:space="0" w:color="auto"/>
              <w:left w:val="nil"/>
              <w:bottom w:val="single" w:sz="4" w:space="0" w:color="auto"/>
              <w:right w:val="nil"/>
            </w:tcBorders>
          </w:tcPr>
          <w:p w:rsidR="00C374BC" w:rsidRPr="00BB2694" w:rsidRDefault="00C374BC" w:rsidP="00E3383C">
            <w:pPr>
              <w:spacing w:line="360" w:lineRule="auto"/>
              <w:jc w:val="both"/>
              <w:rPr>
                <w:rFonts w:ascii="Times New Roman" w:hAnsi="Times New Roman" w:cs="Times New Roman"/>
                <w:color w:val="000000" w:themeColor="text1"/>
                <w:sz w:val="24"/>
                <w:szCs w:val="24"/>
              </w:rPr>
            </w:pPr>
            <w:r w:rsidRPr="00BB2694">
              <w:rPr>
                <w:rFonts w:ascii="Times New Roman" w:hAnsi="Times New Roman" w:cs="Times New Roman"/>
                <w:color w:val="000000" w:themeColor="text1"/>
                <w:sz w:val="24"/>
                <w:szCs w:val="24"/>
              </w:rPr>
              <w:t>Digital GST filing procedures are easy to use.</w:t>
            </w:r>
          </w:p>
        </w:tc>
        <w:tc>
          <w:tcPr>
            <w:tcW w:w="850" w:type="dxa"/>
            <w:tcBorders>
              <w:top w:val="single" w:sz="4" w:space="0" w:color="auto"/>
              <w:left w:val="nil"/>
              <w:bottom w:val="single" w:sz="4" w:space="0" w:color="auto"/>
              <w:right w:val="nil"/>
            </w:tcBorders>
          </w:tcPr>
          <w:p w:rsidR="00C374BC" w:rsidRPr="00676300" w:rsidRDefault="00C374BC" w:rsidP="00E3383C">
            <w:pPr>
              <w:spacing w:line="360" w:lineRule="auto"/>
              <w:jc w:val="center"/>
              <w:rPr>
                <w:rFonts w:ascii="Times New Roman" w:hAnsi="Times New Roman" w:cs="Times New Roman"/>
                <w:color w:val="000000" w:themeColor="text1"/>
                <w:sz w:val="24"/>
                <w:szCs w:val="24"/>
              </w:rPr>
            </w:pPr>
          </w:p>
          <w:p w:rsidR="00C374BC" w:rsidRPr="00676300" w:rsidRDefault="00C374BC" w:rsidP="00E3383C">
            <w:pPr>
              <w:spacing w:line="360" w:lineRule="auto"/>
              <w:jc w:val="center"/>
              <w:rPr>
                <w:rFonts w:ascii="Times New Roman" w:hAnsi="Times New Roman" w:cs="Times New Roman"/>
                <w:color w:val="000000" w:themeColor="text1"/>
                <w:sz w:val="24"/>
                <w:szCs w:val="24"/>
              </w:rPr>
            </w:pPr>
            <w:r w:rsidRPr="00676300">
              <w:rPr>
                <w:rFonts w:ascii="Times New Roman" w:hAnsi="Times New Roman" w:cs="Times New Roman"/>
                <w:color w:val="000000" w:themeColor="text1"/>
                <w:sz w:val="24"/>
                <w:szCs w:val="24"/>
              </w:rPr>
              <w:t>4</w:t>
            </w:r>
          </w:p>
        </w:tc>
        <w:tc>
          <w:tcPr>
            <w:tcW w:w="709" w:type="dxa"/>
            <w:tcBorders>
              <w:top w:val="single" w:sz="4" w:space="0" w:color="auto"/>
              <w:left w:val="nil"/>
              <w:bottom w:val="single" w:sz="4" w:space="0" w:color="auto"/>
              <w:right w:val="nil"/>
            </w:tcBorders>
          </w:tcPr>
          <w:p w:rsidR="00C374BC" w:rsidRPr="00676300" w:rsidRDefault="00C374BC" w:rsidP="00E3383C">
            <w:pPr>
              <w:spacing w:line="360" w:lineRule="auto"/>
              <w:jc w:val="center"/>
              <w:rPr>
                <w:rFonts w:ascii="Times New Roman" w:hAnsi="Times New Roman" w:cs="Times New Roman"/>
                <w:color w:val="000000" w:themeColor="text1"/>
                <w:sz w:val="24"/>
                <w:szCs w:val="24"/>
              </w:rPr>
            </w:pPr>
          </w:p>
          <w:p w:rsidR="00C374BC" w:rsidRPr="00676300" w:rsidRDefault="00C374BC" w:rsidP="00E3383C">
            <w:pPr>
              <w:spacing w:line="360" w:lineRule="auto"/>
              <w:jc w:val="center"/>
              <w:rPr>
                <w:rFonts w:ascii="Times New Roman" w:hAnsi="Times New Roman" w:cs="Times New Roman"/>
                <w:color w:val="000000" w:themeColor="text1"/>
                <w:sz w:val="24"/>
                <w:szCs w:val="24"/>
              </w:rPr>
            </w:pPr>
            <w:r w:rsidRPr="00676300">
              <w:rPr>
                <w:rFonts w:ascii="Times New Roman" w:hAnsi="Times New Roman" w:cs="Times New Roman"/>
                <w:color w:val="000000" w:themeColor="text1"/>
                <w:sz w:val="24"/>
                <w:szCs w:val="24"/>
              </w:rPr>
              <w:t>6</w:t>
            </w:r>
          </w:p>
        </w:tc>
        <w:tc>
          <w:tcPr>
            <w:tcW w:w="567" w:type="dxa"/>
            <w:tcBorders>
              <w:top w:val="single" w:sz="4" w:space="0" w:color="auto"/>
              <w:left w:val="nil"/>
              <w:bottom w:val="single" w:sz="4" w:space="0" w:color="auto"/>
              <w:right w:val="nil"/>
            </w:tcBorders>
          </w:tcPr>
          <w:p w:rsidR="00C374BC" w:rsidRPr="00676300" w:rsidRDefault="00C374BC" w:rsidP="00E3383C">
            <w:pPr>
              <w:spacing w:line="360" w:lineRule="auto"/>
              <w:jc w:val="center"/>
              <w:rPr>
                <w:rFonts w:ascii="Times New Roman" w:hAnsi="Times New Roman" w:cs="Times New Roman"/>
                <w:color w:val="000000" w:themeColor="text1"/>
                <w:sz w:val="24"/>
                <w:szCs w:val="24"/>
              </w:rPr>
            </w:pPr>
          </w:p>
          <w:p w:rsidR="00C374BC" w:rsidRPr="00676300" w:rsidRDefault="00C374BC" w:rsidP="00E3383C">
            <w:pPr>
              <w:spacing w:line="360" w:lineRule="auto"/>
              <w:jc w:val="center"/>
              <w:rPr>
                <w:rFonts w:ascii="Times New Roman" w:hAnsi="Times New Roman" w:cs="Times New Roman"/>
                <w:color w:val="000000" w:themeColor="text1"/>
                <w:sz w:val="24"/>
                <w:szCs w:val="24"/>
              </w:rPr>
            </w:pPr>
            <w:r w:rsidRPr="00676300">
              <w:rPr>
                <w:rFonts w:ascii="Times New Roman" w:hAnsi="Times New Roman" w:cs="Times New Roman"/>
                <w:color w:val="000000" w:themeColor="text1"/>
                <w:sz w:val="24"/>
                <w:szCs w:val="24"/>
              </w:rPr>
              <w:t>10</w:t>
            </w:r>
          </w:p>
        </w:tc>
        <w:tc>
          <w:tcPr>
            <w:tcW w:w="567" w:type="dxa"/>
            <w:tcBorders>
              <w:top w:val="single" w:sz="4" w:space="0" w:color="auto"/>
              <w:left w:val="nil"/>
              <w:bottom w:val="single" w:sz="4" w:space="0" w:color="auto"/>
              <w:right w:val="nil"/>
            </w:tcBorders>
          </w:tcPr>
          <w:p w:rsidR="00C374BC" w:rsidRPr="00676300" w:rsidRDefault="00C374BC" w:rsidP="00E3383C">
            <w:pPr>
              <w:spacing w:line="360" w:lineRule="auto"/>
              <w:jc w:val="center"/>
              <w:rPr>
                <w:rFonts w:ascii="Times New Roman" w:hAnsi="Times New Roman" w:cs="Times New Roman"/>
                <w:color w:val="000000" w:themeColor="text1"/>
                <w:sz w:val="24"/>
                <w:szCs w:val="24"/>
              </w:rPr>
            </w:pPr>
          </w:p>
          <w:p w:rsidR="00C374BC" w:rsidRPr="00676300" w:rsidRDefault="00C374BC" w:rsidP="00E3383C">
            <w:pPr>
              <w:spacing w:line="360" w:lineRule="auto"/>
              <w:jc w:val="center"/>
              <w:rPr>
                <w:rFonts w:ascii="Times New Roman" w:hAnsi="Times New Roman" w:cs="Times New Roman"/>
                <w:color w:val="000000" w:themeColor="text1"/>
                <w:sz w:val="24"/>
                <w:szCs w:val="24"/>
              </w:rPr>
            </w:pPr>
            <w:r w:rsidRPr="00676300">
              <w:rPr>
                <w:rFonts w:ascii="Times New Roman" w:hAnsi="Times New Roman" w:cs="Times New Roman"/>
                <w:color w:val="000000" w:themeColor="text1"/>
                <w:sz w:val="24"/>
                <w:szCs w:val="24"/>
              </w:rPr>
              <w:t>19</w:t>
            </w:r>
          </w:p>
        </w:tc>
        <w:tc>
          <w:tcPr>
            <w:tcW w:w="709" w:type="dxa"/>
            <w:tcBorders>
              <w:top w:val="single" w:sz="4" w:space="0" w:color="auto"/>
              <w:left w:val="nil"/>
              <w:bottom w:val="single" w:sz="4" w:space="0" w:color="auto"/>
              <w:right w:val="nil"/>
            </w:tcBorders>
          </w:tcPr>
          <w:p w:rsidR="00C374BC" w:rsidRPr="00676300" w:rsidRDefault="00C374BC" w:rsidP="00E3383C">
            <w:pPr>
              <w:spacing w:line="360" w:lineRule="auto"/>
              <w:jc w:val="center"/>
              <w:rPr>
                <w:rFonts w:ascii="Times New Roman" w:hAnsi="Times New Roman" w:cs="Times New Roman"/>
                <w:color w:val="000000" w:themeColor="text1"/>
                <w:sz w:val="24"/>
                <w:szCs w:val="24"/>
              </w:rPr>
            </w:pPr>
          </w:p>
          <w:p w:rsidR="00C374BC" w:rsidRPr="00676300" w:rsidRDefault="00C374BC" w:rsidP="00E3383C">
            <w:pPr>
              <w:spacing w:line="360" w:lineRule="auto"/>
              <w:jc w:val="center"/>
              <w:rPr>
                <w:rFonts w:ascii="Times New Roman" w:hAnsi="Times New Roman" w:cs="Times New Roman"/>
                <w:color w:val="000000" w:themeColor="text1"/>
                <w:sz w:val="24"/>
                <w:szCs w:val="24"/>
              </w:rPr>
            </w:pPr>
            <w:r w:rsidRPr="00676300">
              <w:rPr>
                <w:rFonts w:ascii="Times New Roman" w:hAnsi="Times New Roman" w:cs="Times New Roman"/>
                <w:color w:val="000000" w:themeColor="text1"/>
                <w:sz w:val="24"/>
                <w:szCs w:val="24"/>
              </w:rPr>
              <w:t>11</w:t>
            </w:r>
          </w:p>
        </w:tc>
        <w:tc>
          <w:tcPr>
            <w:tcW w:w="850" w:type="dxa"/>
            <w:tcBorders>
              <w:top w:val="single" w:sz="4" w:space="0" w:color="auto"/>
              <w:left w:val="nil"/>
              <w:bottom w:val="single" w:sz="4" w:space="0" w:color="auto"/>
              <w:right w:val="nil"/>
            </w:tcBorders>
            <w:vAlign w:val="center"/>
          </w:tcPr>
          <w:p w:rsidR="00C374BC" w:rsidRPr="00BB2694" w:rsidRDefault="00C374BC" w:rsidP="00E3383C">
            <w:pPr>
              <w:spacing w:line="360" w:lineRule="auto"/>
              <w:jc w:val="center"/>
              <w:rPr>
                <w:rFonts w:ascii="Times New Roman" w:hAnsi="Times New Roman" w:cs="Times New Roman"/>
                <w:b/>
                <w:bCs/>
                <w:color w:val="000000" w:themeColor="text1"/>
                <w:sz w:val="24"/>
                <w:szCs w:val="24"/>
              </w:rPr>
            </w:pPr>
            <w:r w:rsidRPr="00BB2694">
              <w:rPr>
                <w:rFonts w:ascii="Times New Roman" w:eastAsia="Times New Roman" w:hAnsi="Times New Roman" w:cs="Times New Roman"/>
                <w:b/>
                <w:bCs/>
                <w:sz w:val="24"/>
                <w:szCs w:val="24"/>
                <w:lang w:val="en-IN" w:eastAsia="en-IN" w:bidi="ta-IN"/>
              </w:rPr>
              <w:t>3.54</w:t>
            </w:r>
          </w:p>
        </w:tc>
        <w:tc>
          <w:tcPr>
            <w:tcW w:w="754" w:type="dxa"/>
            <w:tcBorders>
              <w:top w:val="single" w:sz="4" w:space="0" w:color="auto"/>
              <w:left w:val="nil"/>
              <w:bottom w:val="single" w:sz="4" w:space="0" w:color="auto"/>
              <w:right w:val="nil"/>
            </w:tcBorders>
            <w:vAlign w:val="center"/>
          </w:tcPr>
          <w:p w:rsidR="00C374BC" w:rsidRPr="00BB2694" w:rsidRDefault="00C374BC" w:rsidP="00E3383C">
            <w:pPr>
              <w:spacing w:line="360" w:lineRule="auto"/>
              <w:jc w:val="center"/>
              <w:rPr>
                <w:rFonts w:ascii="Times New Roman" w:hAnsi="Times New Roman" w:cs="Times New Roman"/>
                <w:b/>
                <w:bCs/>
                <w:color w:val="000000" w:themeColor="text1"/>
                <w:sz w:val="24"/>
                <w:szCs w:val="24"/>
              </w:rPr>
            </w:pPr>
            <w:r w:rsidRPr="00BB2694">
              <w:rPr>
                <w:rFonts w:ascii="Times New Roman" w:eastAsia="Times New Roman" w:hAnsi="Times New Roman" w:cs="Times New Roman"/>
                <w:b/>
                <w:bCs/>
                <w:sz w:val="24"/>
                <w:szCs w:val="24"/>
                <w:lang w:val="en-IN" w:eastAsia="en-IN" w:bidi="ta-IN"/>
              </w:rPr>
              <w:t>1.20</w:t>
            </w:r>
          </w:p>
        </w:tc>
      </w:tr>
      <w:tr w:rsidR="00C374BC" w:rsidRPr="00676300" w:rsidTr="00E3383C">
        <w:tc>
          <w:tcPr>
            <w:tcW w:w="4390" w:type="dxa"/>
            <w:tcBorders>
              <w:top w:val="single" w:sz="4" w:space="0" w:color="auto"/>
              <w:left w:val="nil"/>
              <w:bottom w:val="single" w:sz="4" w:space="0" w:color="auto"/>
              <w:right w:val="nil"/>
            </w:tcBorders>
          </w:tcPr>
          <w:p w:rsidR="00C374BC" w:rsidRPr="00BB2694" w:rsidRDefault="00C374BC" w:rsidP="00E3383C">
            <w:pPr>
              <w:spacing w:line="360" w:lineRule="auto"/>
              <w:jc w:val="both"/>
              <w:rPr>
                <w:rFonts w:ascii="Times New Roman" w:hAnsi="Times New Roman" w:cs="Times New Roman"/>
                <w:color w:val="000000" w:themeColor="text1"/>
                <w:sz w:val="24"/>
                <w:szCs w:val="24"/>
              </w:rPr>
            </w:pPr>
            <w:r w:rsidRPr="00BB2694">
              <w:rPr>
                <w:rFonts w:ascii="Times New Roman" w:hAnsi="Times New Roman" w:cs="Times New Roman"/>
                <w:color w:val="000000" w:themeColor="text1"/>
                <w:sz w:val="24"/>
                <w:szCs w:val="24"/>
              </w:rPr>
              <w:t>GST has simplified the indirect taxation system.</w:t>
            </w:r>
          </w:p>
        </w:tc>
        <w:tc>
          <w:tcPr>
            <w:tcW w:w="850" w:type="dxa"/>
            <w:tcBorders>
              <w:top w:val="single" w:sz="4" w:space="0" w:color="auto"/>
              <w:left w:val="nil"/>
              <w:bottom w:val="single" w:sz="4" w:space="0" w:color="auto"/>
              <w:right w:val="nil"/>
            </w:tcBorders>
          </w:tcPr>
          <w:p w:rsidR="00C374BC" w:rsidRPr="00676300" w:rsidRDefault="00C374BC" w:rsidP="00E3383C">
            <w:pPr>
              <w:spacing w:line="360" w:lineRule="auto"/>
              <w:jc w:val="center"/>
              <w:rPr>
                <w:rFonts w:ascii="Times New Roman" w:hAnsi="Times New Roman" w:cs="Times New Roman"/>
                <w:color w:val="000000" w:themeColor="text1"/>
                <w:sz w:val="24"/>
                <w:szCs w:val="24"/>
              </w:rPr>
            </w:pPr>
          </w:p>
          <w:p w:rsidR="00C374BC" w:rsidRPr="00676300" w:rsidRDefault="00C374BC" w:rsidP="00E3383C">
            <w:pPr>
              <w:spacing w:line="360" w:lineRule="auto"/>
              <w:jc w:val="center"/>
              <w:rPr>
                <w:rFonts w:ascii="Times New Roman" w:hAnsi="Times New Roman" w:cs="Times New Roman"/>
                <w:color w:val="000000" w:themeColor="text1"/>
                <w:sz w:val="24"/>
                <w:szCs w:val="24"/>
              </w:rPr>
            </w:pPr>
            <w:r w:rsidRPr="00676300">
              <w:rPr>
                <w:rFonts w:ascii="Times New Roman" w:hAnsi="Times New Roman" w:cs="Times New Roman"/>
                <w:color w:val="000000" w:themeColor="text1"/>
                <w:sz w:val="24"/>
                <w:szCs w:val="24"/>
              </w:rPr>
              <w:t>3</w:t>
            </w:r>
          </w:p>
        </w:tc>
        <w:tc>
          <w:tcPr>
            <w:tcW w:w="709" w:type="dxa"/>
            <w:tcBorders>
              <w:top w:val="single" w:sz="4" w:space="0" w:color="auto"/>
              <w:left w:val="nil"/>
              <w:bottom w:val="single" w:sz="4" w:space="0" w:color="auto"/>
              <w:right w:val="nil"/>
            </w:tcBorders>
          </w:tcPr>
          <w:p w:rsidR="00C374BC" w:rsidRPr="00676300" w:rsidRDefault="00C374BC" w:rsidP="00E3383C">
            <w:pPr>
              <w:spacing w:line="360" w:lineRule="auto"/>
              <w:jc w:val="center"/>
              <w:rPr>
                <w:rFonts w:ascii="Times New Roman" w:hAnsi="Times New Roman" w:cs="Times New Roman"/>
                <w:color w:val="000000" w:themeColor="text1"/>
                <w:sz w:val="24"/>
                <w:szCs w:val="24"/>
              </w:rPr>
            </w:pPr>
          </w:p>
          <w:p w:rsidR="00C374BC" w:rsidRPr="00676300" w:rsidRDefault="00C374BC" w:rsidP="00E3383C">
            <w:pPr>
              <w:spacing w:line="360" w:lineRule="auto"/>
              <w:jc w:val="center"/>
              <w:rPr>
                <w:rFonts w:ascii="Times New Roman" w:hAnsi="Times New Roman" w:cs="Times New Roman"/>
                <w:color w:val="000000" w:themeColor="text1"/>
                <w:sz w:val="24"/>
                <w:szCs w:val="24"/>
              </w:rPr>
            </w:pPr>
            <w:r w:rsidRPr="00676300">
              <w:rPr>
                <w:rFonts w:ascii="Times New Roman" w:hAnsi="Times New Roman" w:cs="Times New Roman"/>
                <w:color w:val="000000" w:themeColor="text1"/>
                <w:sz w:val="24"/>
                <w:szCs w:val="24"/>
              </w:rPr>
              <w:t>5</w:t>
            </w:r>
          </w:p>
        </w:tc>
        <w:tc>
          <w:tcPr>
            <w:tcW w:w="567" w:type="dxa"/>
            <w:tcBorders>
              <w:top w:val="single" w:sz="4" w:space="0" w:color="auto"/>
              <w:left w:val="nil"/>
              <w:bottom w:val="single" w:sz="4" w:space="0" w:color="auto"/>
              <w:right w:val="nil"/>
            </w:tcBorders>
          </w:tcPr>
          <w:p w:rsidR="00C374BC" w:rsidRPr="00676300" w:rsidRDefault="00C374BC" w:rsidP="00E3383C">
            <w:pPr>
              <w:spacing w:line="360" w:lineRule="auto"/>
              <w:jc w:val="center"/>
              <w:rPr>
                <w:rFonts w:ascii="Times New Roman" w:hAnsi="Times New Roman" w:cs="Times New Roman"/>
                <w:color w:val="000000" w:themeColor="text1"/>
                <w:sz w:val="24"/>
                <w:szCs w:val="24"/>
              </w:rPr>
            </w:pPr>
          </w:p>
          <w:p w:rsidR="00C374BC" w:rsidRPr="00676300" w:rsidRDefault="00C374BC" w:rsidP="00E3383C">
            <w:pPr>
              <w:spacing w:line="360" w:lineRule="auto"/>
              <w:jc w:val="center"/>
              <w:rPr>
                <w:rFonts w:ascii="Times New Roman" w:hAnsi="Times New Roman" w:cs="Times New Roman"/>
                <w:color w:val="000000" w:themeColor="text1"/>
                <w:sz w:val="24"/>
                <w:szCs w:val="24"/>
              </w:rPr>
            </w:pPr>
            <w:r w:rsidRPr="00676300">
              <w:rPr>
                <w:rFonts w:ascii="Times New Roman" w:hAnsi="Times New Roman" w:cs="Times New Roman"/>
                <w:color w:val="000000" w:themeColor="text1"/>
                <w:sz w:val="24"/>
                <w:szCs w:val="24"/>
              </w:rPr>
              <w:t>8</w:t>
            </w:r>
          </w:p>
        </w:tc>
        <w:tc>
          <w:tcPr>
            <w:tcW w:w="567" w:type="dxa"/>
            <w:tcBorders>
              <w:top w:val="single" w:sz="4" w:space="0" w:color="auto"/>
              <w:left w:val="nil"/>
              <w:bottom w:val="single" w:sz="4" w:space="0" w:color="auto"/>
              <w:right w:val="nil"/>
            </w:tcBorders>
          </w:tcPr>
          <w:p w:rsidR="00C374BC" w:rsidRPr="00676300" w:rsidRDefault="00C374BC" w:rsidP="00E3383C">
            <w:pPr>
              <w:spacing w:line="360" w:lineRule="auto"/>
              <w:jc w:val="center"/>
              <w:rPr>
                <w:rFonts w:ascii="Times New Roman" w:hAnsi="Times New Roman" w:cs="Times New Roman"/>
                <w:color w:val="000000" w:themeColor="text1"/>
                <w:sz w:val="24"/>
                <w:szCs w:val="24"/>
              </w:rPr>
            </w:pPr>
          </w:p>
          <w:p w:rsidR="00C374BC" w:rsidRPr="00676300" w:rsidRDefault="00C374BC" w:rsidP="00E3383C">
            <w:pPr>
              <w:spacing w:line="360" w:lineRule="auto"/>
              <w:jc w:val="center"/>
              <w:rPr>
                <w:rFonts w:ascii="Times New Roman" w:hAnsi="Times New Roman" w:cs="Times New Roman"/>
                <w:color w:val="000000" w:themeColor="text1"/>
                <w:sz w:val="24"/>
                <w:szCs w:val="24"/>
              </w:rPr>
            </w:pPr>
            <w:r w:rsidRPr="00676300">
              <w:rPr>
                <w:rFonts w:ascii="Times New Roman" w:hAnsi="Times New Roman" w:cs="Times New Roman"/>
                <w:color w:val="000000" w:themeColor="text1"/>
                <w:sz w:val="24"/>
                <w:szCs w:val="24"/>
              </w:rPr>
              <w:t>22</w:t>
            </w:r>
          </w:p>
        </w:tc>
        <w:tc>
          <w:tcPr>
            <w:tcW w:w="709" w:type="dxa"/>
            <w:tcBorders>
              <w:top w:val="single" w:sz="4" w:space="0" w:color="auto"/>
              <w:left w:val="nil"/>
              <w:bottom w:val="single" w:sz="4" w:space="0" w:color="auto"/>
              <w:right w:val="nil"/>
            </w:tcBorders>
          </w:tcPr>
          <w:p w:rsidR="00C374BC" w:rsidRPr="00676300" w:rsidRDefault="00C374BC" w:rsidP="00E3383C">
            <w:pPr>
              <w:spacing w:line="360" w:lineRule="auto"/>
              <w:jc w:val="center"/>
              <w:rPr>
                <w:rFonts w:ascii="Times New Roman" w:hAnsi="Times New Roman" w:cs="Times New Roman"/>
                <w:color w:val="000000" w:themeColor="text1"/>
                <w:sz w:val="24"/>
                <w:szCs w:val="24"/>
              </w:rPr>
            </w:pPr>
          </w:p>
          <w:p w:rsidR="00C374BC" w:rsidRPr="00676300" w:rsidRDefault="00C374BC" w:rsidP="00E3383C">
            <w:pPr>
              <w:spacing w:line="360" w:lineRule="auto"/>
              <w:jc w:val="center"/>
              <w:rPr>
                <w:rFonts w:ascii="Times New Roman" w:hAnsi="Times New Roman" w:cs="Times New Roman"/>
                <w:color w:val="000000" w:themeColor="text1"/>
                <w:sz w:val="24"/>
                <w:szCs w:val="24"/>
              </w:rPr>
            </w:pPr>
            <w:r w:rsidRPr="00676300">
              <w:rPr>
                <w:rFonts w:ascii="Times New Roman" w:hAnsi="Times New Roman" w:cs="Times New Roman"/>
                <w:color w:val="000000" w:themeColor="text1"/>
                <w:sz w:val="24"/>
                <w:szCs w:val="24"/>
              </w:rPr>
              <w:t>12</w:t>
            </w:r>
          </w:p>
        </w:tc>
        <w:tc>
          <w:tcPr>
            <w:tcW w:w="850" w:type="dxa"/>
            <w:tcBorders>
              <w:top w:val="single" w:sz="4" w:space="0" w:color="auto"/>
              <w:left w:val="nil"/>
              <w:bottom w:val="single" w:sz="4" w:space="0" w:color="auto"/>
              <w:right w:val="nil"/>
            </w:tcBorders>
            <w:vAlign w:val="center"/>
          </w:tcPr>
          <w:p w:rsidR="00C374BC" w:rsidRPr="00BB2694" w:rsidRDefault="00C374BC" w:rsidP="00E3383C">
            <w:pPr>
              <w:spacing w:line="360" w:lineRule="auto"/>
              <w:jc w:val="center"/>
              <w:rPr>
                <w:rFonts w:ascii="Times New Roman" w:hAnsi="Times New Roman" w:cs="Times New Roman"/>
                <w:b/>
                <w:bCs/>
                <w:color w:val="000000" w:themeColor="text1"/>
                <w:sz w:val="24"/>
                <w:szCs w:val="24"/>
              </w:rPr>
            </w:pPr>
            <w:r w:rsidRPr="00BB2694">
              <w:rPr>
                <w:rFonts w:ascii="Times New Roman" w:eastAsia="Times New Roman" w:hAnsi="Times New Roman" w:cs="Times New Roman"/>
                <w:b/>
                <w:bCs/>
                <w:sz w:val="24"/>
                <w:szCs w:val="24"/>
                <w:lang w:val="en-IN" w:eastAsia="en-IN" w:bidi="ta-IN"/>
              </w:rPr>
              <w:t>3.70</w:t>
            </w:r>
          </w:p>
        </w:tc>
        <w:tc>
          <w:tcPr>
            <w:tcW w:w="754" w:type="dxa"/>
            <w:tcBorders>
              <w:top w:val="single" w:sz="4" w:space="0" w:color="auto"/>
              <w:left w:val="nil"/>
              <w:bottom w:val="single" w:sz="4" w:space="0" w:color="auto"/>
              <w:right w:val="nil"/>
            </w:tcBorders>
            <w:vAlign w:val="center"/>
          </w:tcPr>
          <w:p w:rsidR="00C374BC" w:rsidRPr="00BB2694" w:rsidRDefault="00C374BC" w:rsidP="00E3383C">
            <w:pPr>
              <w:spacing w:line="360" w:lineRule="auto"/>
              <w:jc w:val="center"/>
              <w:rPr>
                <w:rFonts w:ascii="Times New Roman" w:hAnsi="Times New Roman" w:cs="Times New Roman"/>
                <w:b/>
                <w:bCs/>
                <w:color w:val="000000" w:themeColor="text1"/>
                <w:sz w:val="24"/>
                <w:szCs w:val="24"/>
              </w:rPr>
            </w:pPr>
            <w:r w:rsidRPr="00BB2694">
              <w:rPr>
                <w:rFonts w:ascii="Times New Roman" w:eastAsia="Times New Roman" w:hAnsi="Times New Roman" w:cs="Times New Roman"/>
                <w:b/>
                <w:bCs/>
                <w:sz w:val="24"/>
                <w:szCs w:val="24"/>
                <w:lang w:val="en-IN" w:eastAsia="en-IN" w:bidi="ta-IN"/>
              </w:rPr>
              <w:t>1.13</w:t>
            </w:r>
          </w:p>
        </w:tc>
      </w:tr>
      <w:tr w:rsidR="00C374BC" w:rsidRPr="00676300" w:rsidTr="00E3383C">
        <w:tc>
          <w:tcPr>
            <w:tcW w:w="4390" w:type="dxa"/>
            <w:tcBorders>
              <w:top w:val="single" w:sz="4" w:space="0" w:color="auto"/>
              <w:left w:val="nil"/>
              <w:right w:val="nil"/>
            </w:tcBorders>
          </w:tcPr>
          <w:p w:rsidR="00C374BC" w:rsidRPr="00BB2694" w:rsidRDefault="00C374BC" w:rsidP="00E3383C">
            <w:pPr>
              <w:spacing w:line="360" w:lineRule="auto"/>
              <w:jc w:val="both"/>
              <w:rPr>
                <w:rFonts w:ascii="Times New Roman" w:hAnsi="Times New Roman" w:cs="Times New Roman"/>
                <w:color w:val="000000" w:themeColor="text1"/>
                <w:sz w:val="24"/>
                <w:szCs w:val="24"/>
              </w:rPr>
            </w:pPr>
            <w:r w:rsidRPr="00BB2694">
              <w:rPr>
                <w:rFonts w:ascii="Times New Roman" w:hAnsi="Times New Roman" w:cs="Times New Roman"/>
                <w:color w:val="000000" w:themeColor="text1"/>
                <w:sz w:val="24"/>
                <w:szCs w:val="24"/>
              </w:rPr>
              <w:t>Supermarket staff are sufficiently trained in GST procedures.</w:t>
            </w:r>
          </w:p>
        </w:tc>
        <w:tc>
          <w:tcPr>
            <w:tcW w:w="850" w:type="dxa"/>
            <w:tcBorders>
              <w:top w:val="single" w:sz="4" w:space="0" w:color="auto"/>
              <w:left w:val="nil"/>
              <w:right w:val="nil"/>
            </w:tcBorders>
          </w:tcPr>
          <w:p w:rsidR="00C374BC" w:rsidRPr="00676300" w:rsidRDefault="00C374BC" w:rsidP="00E3383C">
            <w:pPr>
              <w:spacing w:line="360" w:lineRule="auto"/>
              <w:jc w:val="center"/>
              <w:rPr>
                <w:rFonts w:ascii="Times New Roman" w:hAnsi="Times New Roman" w:cs="Times New Roman"/>
                <w:color w:val="000000" w:themeColor="text1"/>
                <w:sz w:val="24"/>
                <w:szCs w:val="24"/>
              </w:rPr>
            </w:pPr>
          </w:p>
          <w:p w:rsidR="00C374BC" w:rsidRPr="00676300" w:rsidRDefault="00C374BC" w:rsidP="00E3383C">
            <w:pPr>
              <w:spacing w:line="360" w:lineRule="auto"/>
              <w:jc w:val="center"/>
              <w:rPr>
                <w:rFonts w:ascii="Times New Roman" w:hAnsi="Times New Roman" w:cs="Times New Roman"/>
                <w:color w:val="000000" w:themeColor="text1"/>
                <w:sz w:val="24"/>
                <w:szCs w:val="24"/>
              </w:rPr>
            </w:pPr>
            <w:r w:rsidRPr="00676300">
              <w:rPr>
                <w:rFonts w:ascii="Times New Roman" w:hAnsi="Times New Roman" w:cs="Times New Roman"/>
                <w:color w:val="000000" w:themeColor="text1"/>
                <w:sz w:val="24"/>
                <w:szCs w:val="24"/>
              </w:rPr>
              <w:t>5</w:t>
            </w:r>
          </w:p>
        </w:tc>
        <w:tc>
          <w:tcPr>
            <w:tcW w:w="709" w:type="dxa"/>
            <w:tcBorders>
              <w:top w:val="single" w:sz="4" w:space="0" w:color="auto"/>
              <w:left w:val="nil"/>
              <w:right w:val="nil"/>
            </w:tcBorders>
          </w:tcPr>
          <w:p w:rsidR="00C374BC" w:rsidRPr="00676300" w:rsidRDefault="00C374BC" w:rsidP="00E3383C">
            <w:pPr>
              <w:spacing w:line="360" w:lineRule="auto"/>
              <w:jc w:val="center"/>
              <w:rPr>
                <w:rFonts w:ascii="Times New Roman" w:hAnsi="Times New Roman" w:cs="Times New Roman"/>
                <w:color w:val="000000" w:themeColor="text1"/>
                <w:sz w:val="24"/>
                <w:szCs w:val="24"/>
              </w:rPr>
            </w:pPr>
          </w:p>
          <w:p w:rsidR="00C374BC" w:rsidRPr="00676300" w:rsidRDefault="00C374BC" w:rsidP="00E3383C">
            <w:pPr>
              <w:spacing w:line="360" w:lineRule="auto"/>
              <w:jc w:val="center"/>
              <w:rPr>
                <w:rFonts w:ascii="Times New Roman" w:hAnsi="Times New Roman" w:cs="Times New Roman"/>
                <w:color w:val="000000" w:themeColor="text1"/>
                <w:sz w:val="24"/>
                <w:szCs w:val="24"/>
              </w:rPr>
            </w:pPr>
            <w:r w:rsidRPr="00676300">
              <w:rPr>
                <w:rFonts w:ascii="Times New Roman" w:hAnsi="Times New Roman" w:cs="Times New Roman"/>
                <w:color w:val="000000" w:themeColor="text1"/>
                <w:sz w:val="24"/>
                <w:szCs w:val="24"/>
              </w:rPr>
              <w:t>6</w:t>
            </w:r>
          </w:p>
        </w:tc>
        <w:tc>
          <w:tcPr>
            <w:tcW w:w="567" w:type="dxa"/>
            <w:tcBorders>
              <w:top w:val="single" w:sz="4" w:space="0" w:color="auto"/>
              <w:left w:val="nil"/>
              <w:right w:val="nil"/>
            </w:tcBorders>
          </w:tcPr>
          <w:p w:rsidR="00C374BC" w:rsidRPr="00676300" w:rsidRDefault="00C374BC" w:rsidP="00E3383C">
            <w:pPr>
              <w:spacing w:line="360" w:lineRule="auto"/>
              <w:jc w:val="center"/>
              <w:rPr>
                <w:rFonts w:ascii="Times New Roman" w:hAnsi="Times New Roman" w:cs="Times New Roman"/>
                <w:color w:val="000000" w:themeColor="text1"/>
                <w:sz w:val="24"/>
                <w:szCs w:val="24"/>
              </w:rPr>
            </w:pPr>
          </w:p>
          <w:p w:rsidR="00C374BC" w:rsidRPr="00676300" w:rsidRDefault="00C374BC" w:rsidP="00E3383C">
            <w:pPr>
              <w:spacing w:line="360" w:lineRule="auto"/>
              <w:jc w:val="center"/>
              <w:rPr>
                <w:rFonts w:ascii="Times New Roman" w:hAnsi="Times New Roman" w:cs="Times New Roman"/>
                <w:color w:val="000000" w:themeColor="text1"/>
                <w:sz w:val="24"/>
                <w:szCs w:val="24"/>
              </w:rPr>
            </w:pPr>
            <w:r w:rsidRPr="00676300">
              <w:rPr>
                <w:rFonts w:ascii="Times New Roman" w:hAnsi="Times New Roman" w:cs="Times New Roman"/>
                <w:color w:val="000000" w:themeColor="text1"/>
                <w:sz w:val="24"/>
                <w:szCs w:val="24"/>
              </w:rPr>
              <w:t>11</w:t>
            </w:r>
          </w:p>
        </w:tc>
        <w:tc>
          <w:tcPr>
            <w:tcW w:w="567" w:type="dxa"/>
            <w:tcBorders>
              <w:top w:val="single" w:sz="4" w:space="0" w:color="auto"/>
              <w:left w:val="nil"/>
              <w:right w:val="nil"/>
            </w:tcBorders>
          </w:tcPr>
          <w:p w:rsidR="00C374BC" w:rsidRPr="00676300" w:rsidRDefault="00C374BC" w:rsidP="00E3383C">
            <w:pPr>
              <w:spacing w:line="360" w:lineRule="auto"/>
              <w:jc w:val="center"/>
              <w:rPr>
                <w:rFonts w:ascii="Times New Roman" w:hAnsi="Times New Roman" w:cs="Times New Roman"/>
                <w:color w:val="000000" w:themeColor="text1"/>
                <w:sz w:val="24"/>
                <w:szCs w:val="24"/>
              </w:rPr>
            </w:pPr>
          </w:p>
          <w:p w:rsidR="00C374BC" w:rsidRPr="00676300" w:rsidRDefault="00C374BC" w:rsidP="00E3383C">
            <w:pPr>
              <w:spacing w:line="360" w:lineRule="auto"/>
              <w:jc w:val="center"/>
              <w:rPr>
                <w:rFonts w:ascii="Times New Roman" w:hAnsi="Times New Roman" w:cs="Times New Roman"/>
                <w:color w:val="000000" w:themeColor="text1"/>
                <w:sz w:val="24"/>
                <w:szCs w:val="24"/>
              </w:rPr>
            </w:pPr>
            <w:r w:rsidRPr="00676300">
              <w:rPr>
                <w:rFonts w:ascii="Times New Roman" w:hAnsi="Times New Roman" w:cs="Times New Roman"/>
                <w:color w:val="000000" w:themeColor="text1"/>
                <w:sz w:val="24"/>
                <w:szCs w:val="24"/>
              </w:rPr>
              <w:t>18</w:t>
            </w:r>
          </w:p>
        </w:tc>
        <w:tc>
          <w:tcPr>
            <w:tcW w:w="709" w:type="dxa"/>
            <w:tcBorders>
              <w:top w:val="single" w:sz="4" w:space="0" w:color="auto"/>
              <w:left w:val="nil"/>
              <w:right w:val="nil"/>
            </w:tcBorders>
          </w:tcPr>
          <w:p w:rsidR="00C374BC" w:rsidRPr="00676300" w:rsidRDefault="00C374BC" w:rsidP="00E3383C">
            <w:pPr>
              <w:spacing w:line="360" w:lineRule="auto"/>
              <w:jc w:val="center"/>
              <w:rPr>
                <w:rFonts w:ascii="Times New Roman" w:hAnsi="Times New Roman" w:cs="Times New Roman"/>
                <w:color w:val="000000" w:themeColor="text1"/>
                <w:sz w:val="24"/>
                <w:szCs w:val="24"/>
              </w:rPr>
            </w:pPr>
          </w:p>
          <w:p w:rsidR="00C374BC" w:rsidRPr="00676300" w:rsidRDefault="00C374BC" w:rsidP="00E3383C">
            <w:pPr>
              <w:spacing w:line="360" w:lineRule="auto"/>
              <w:jc w:val="center"/>
              <w:rPr>
                <w:rFonts w:ascii="Times New Roman" w:hAnsi="Times New Roman" w:cs="Times New Roman"/>
                <w:color w:val="000000" w:themeColor="text1"/>
                <w:sz w:val="24"/>
                <w:szCs w:val="24"/>
              </w:rPr>
            </w:pPr>
            <w:r w:rsidRPr="00676300">
              <w:rPr>
                <w:rFonts w:ascii="Times New Roman" w:hAnsi="Times New Roman" w:cs="Times New Roman"/>
                <w:color w:val="000000" w:themeColor="text1"/>
                <w:sz w:val="24"/>
                <w:szCs w:val="24"/>
              </w:rPr>
              <w:t>10</w:t>
            </w:r>
          </w:p>
        </w:tc>
        <w:tc>
          <w:tcPr>
            <w:tcW w:w="850" w:type="dxa"/>
            <w:tcBorders>
              <w:top w:val="single" w:sz="4" w:space="0" w:color="auto"/>
              <w:left w:val="nil"/>
              <w:right w:val="nil"/>
            </w:tcBorders>
            <w:vAlign w:val="center"/>
          </w:tcPr>
          <w:p w:rsidR="00C374BC" w:rsidRPr="00BB2694" w:rsidRDefault="00C374BC" w:rsidP="00E3383C">
            <w:pPr>
              <w:spacing w:line="360" w:lineRule="auto"/>
              <w:jc w:val="center"/>
              <w:rPr>
                <w:rFonts w:ascii="Times New Roman" w:hAnsi="Times New Roman" w:cs="Times New Roman"/>
                <w:b/>
                <w:bCs/>
                <w:color w:val="000000" w:themeColor="text1"/>
                <w:sz w:val="24"/>
                <w:szCs w:val="24"/>
              </w:rPr>
            </w:pPr>
            <w:r w:rsidRPr="00BB2694">
              <w:rPr>
                <w:rFonts w:ascii="Times New Roman" w:eastAsia="Times New Roman" w:hAnsi="Times New Roman" w:cs="Times New Roman"/>
                <w:b/>
                <w:bCs/>
                <w:sz w:val="24"/>
                <w:szCs w:val="24"/>
                <w:lang w:val="en-IN" w:eastAsia="en-IN" w:bidi="ta-IN"/>
              </w:rPr>
              <w:t>3.44</w:t>
            </w:r>
          </w:p>
        </w:tc>
        <w:tc>
          <w:tcPr>
            <w:tcW w:w="754" w:type="dxa"/>
            <w:tcBorders>
              <w:top w:val="single" w:sz="4" w:space="0" w:color="auto"/>
              <w:left w:val="nil"/>
              <w:right w:val="nil"/>
            </w:tcBorders>
            <w:vAlign w:val="center"/>
          </w:tcPr>
          <w:p w:rsidR="00C374BC" w:rsidRPr="00BB2694" w:rsidRDefault="00C374BC" w:rsidP="00E3383C">
            <w:pPr>
              <w:spacing w:line="360" w:lineRule="auto"/>
              <w:jc w:val="center"/>
              <w:rPr>
                <w:rFonts w:ascii="Times New Roman" w:hAnsi="Times New Roman" w:cs="Times New Roman"/>
                <w:b/>
                <w:bCs/>
                <w:color w:val="000000" w:themeColor="text1"/>
                <w:sz w:val="24"/>
                <w:szCs w:val="24"/>
              </w:rPr>
            </w:pPr>
            <w:r w:rsidRPr="00BB2694">
              <w:rPr>
                <w:rFonts w:ascii="Times New Roman" w:eastAsia="Times New Roman" w:hAnsi="Times New Roman" w:cs="Times New Roman"/>
                <w:b/>
                <w:bCs/>
                <w:sz w:val="24"/>
                <w:szCs w:val="24"/>
                <w:lang w:val="en-IN" w:eastAsia="en-IN" w:bidi="ta-IN"/>
              </w:rPr>
              <w:t>1.23</w:t>
            </w:r>
          </w:p>
        </w:tc>
      </w:tr>
    </w:tbl>
    <w:p w:rsidR="00C374BC" w:rsidRPr="006F6A37" w:rsidRDefault="00C374BC" w:rsidP="00C374BC">
      <w:pPr>
        <w:jc w:val="center"/>
        <w:rPr>
          <w:rFonts w:ascii="Times New Roman" w:hAnsi="Times New Roman" w:cs="Times New Roman"/>
          <w:b/>
          <w:bCs/>
          <w:i/>
          <w:iCs/>
          <w:color w:val="000000" w:themeColor="text1"/>
        </w:rPr>
      </w:pPr>
      <w:r w:rsidRPr="006F6A37">
        <w:rPr>
          <w:rFonts w:ascii="Times New Roman" w:hAnsi="Times New Roman" w:cs="Times New Roman"/>
          <w:b/>
          <w:bCs/>
          <w:i/>
          <w:iCs/>
          <w:color w:val="000000" w:themeColor="text1"/>
        </w:rPr>
        <w:t>Source: Primary Data</w:t>
      </w:r>
    </w:p>
    <w:p w:rsidR="00C374BC" w:rsidRPr="006F6A37" w:rsidRDefault="00C374BC" w:rsidP="00C374BC">
      <w:pPr>
        <w:spacing w:after="0" w:line="360" w:lineRule="auto"/>
        <w:jc w:val="both"/>
        <w:rPr>
          <w:rFonts w:ascii="Times New Roman" w:eastAsia="Times New Roman" w:hAnsi="Times New Roman" w:cs="Times New Roman"/>
          <w:sz w:val="24"/>
          <w:szCs w:val="24"/>
          <w:lang w:eastAsia="en-IN" w:bidi="ta-IN"/>
        </w:rPr>
      </w:pPr>
      <w:r w:rsidRPr="006F6A37">
        <w:rPr>
          <w:rFonts w:ascii="Times New Roman" w:eastAsia="Times New Roman" w:hAnsi="Times New Roman" w:cs="Times New Roman"/>
          <w:b/>
          <w:bCs/>
          <w:sz w:val="24"/>
          <w:szCs w:val="24"/>
          <w:lang w:eastAsia="en-IN" w:bidi="ta-IN"/>
        </w:rPr>
        <w:t>Interpretation:</w:t>
      </w:r>
      <w:r w:rsidRPr="006F6A37">
        <w:rPr>
          <w:rFonts w:ascii="Times New Roman" w:eastAsia="Times New Roman" w:hAnsi="Times New Roman" w:cs="Times New Roman"/>
          <w:sz w:val="24"/>
          <w:szCs w:val="24"/>
          <w:lang w:eastAsia="en-IN" w:bidi="ta-IN"/>
        </w:rPr>
        <w:t xml:space="preserve"> The mean score and standard deviation analysis were conducted to examine the level of awareness and understanding of GST reforms among supermarket owners and managers. The overall mean score of </w:t>
      </w:r>
      <w:r w:rsidRPr="006F6A37">
        <w:rPr>
          <w:rFonts w:ascii="Times New Roman" w:eastAsia="Times New Roman" w:hAnsi="Times New Roman" w:cs="Times New Roman"/>
          <w:b/>
          <w:bCs/>
          <w:sz w:val="24"/>
          <w:szCs w:val="24"/>
          <w:lang w:eastAsia="en-IN" w:bidi="ta-IN"/>
        </w:rPr>
        <w:t>3.59</w:t>
      </w:r>
      <w:r w:rsidRPr="006F6A37">
        <w:rPr>
          <w:rFonts w:ascii="Times New Roman" w:eastAsia="Times New Roman" w:hAnsi="Times New Roman" w:cs="Times New Roman"/>
          <w:sz w:val="24"/>
          <w:szCs w:val="24"/>
          <w:lang w:eastAsia="en-IN" w:bidi="ta-IN"/>
        </w:rPr>
        <w:t xml:space="preserve"> indicates that respondents generally agree that they possess adequate awareness and understanding of GST reforms and their implications.</w:t>
      </w:r>
    </w:p>
    <w:p w:rsidR="00C374BC" w:rsidRPr="006F6A37" w:rsidRDefault="00C374BC" w:rsidP="00C374BC">
      <w:pPr>
        <w:spacing w:after="0" w:line="360" w:lineRule="auto"/>
        <w:ind w:firstLine="720"/>
        <w:jc w:val="both"/>
        <w:rPr>
          <w:rFonts w:ascii="Times New Roman" w:eastAsia="Times New Roman" w:hAnsi="Times New Roman" w:cs="Times New Roman"/>
          <w:sz w:val="24"/>
          <w:szCs w:val="24"/>
          <w:lang w:eastAsia="en-IN" w:bidi="ta-IN"/>
        </w:rPr>
      </w:pPr>
      <w:r w:rsidRPr="006F6A37">
        <w:rPr>
          <w:rFonts w:ascii="Times New Roman" w:eastAsia="Times New Roman" w:hAnsi="Times New Roman" w:cs="Times New Roman"/>
          <w:sz w:val="24"/>
          <w:szCs w:val="24"/>
          <w:lang w:eastAsia="en-IN" w:bidi="ta-IN"/>
        </w:rPr>
        <w:t xml:space="preserve">Among the various statements, </w:t>
      </w:r>
      <w:r w:rsidRPr="006F6A37">
        <w:rPr>
          <w:rFonts w:ascii="Times New Roman" w:eastAsia="Times New Roman" w:hAnsi="Times New Roman" w:cs="Times New Roman"/>
          <w:b/>
          <w:bCs/>
          <w:sz w:val="24"/>
          <w:szCs w:val="24"/>
          <w:lang w:eastAsia="en-IN" w:bidi="ta-IN"/>
        </w:rPr>
        <w:t>"GST has increased transparency in tax administration"</w:t>
      </w:r>
      <w:r w:rsidRPr="006F6A37">
        <w:rPr>
          <w:rFonts w:ascii="Times New Roman" w:eastAsia="Times New Roman" w:hAnsi="Times New Roman" w:cs="Times New Roman"/>
          <w:sz w:val="24"/>
          <w:szCs w:val="24"/>
          <w:lang w:eastAsia="en-IN" w:bidi="ta-IN"/>
        </w:rPr>
        <w:t xml:space="preserve"> recorded the highest mean score (</w:t>
      </w:r>
      <w:r w:rsidRPr="006F6A37">
        <w:rPr>
          <w:rFonts w:ascii="Times New Roman" w:eastAsia="Times New Roman" w:hAnsi="Times New Roman" w:cs="Times New Roman"/>
          <w:b/>
          <w:bCs/>
          <w:sz w:val="24"/>
          <w:szCs w:val="24"/>
          <w:lang w:eastAsia="en-IN" w:bidi="ta-IN"/>
        </w:rPr>
        <w:t>Mean = 3.74, SD = 1.07</w:t>
      </w:r>
      <w:r w:rsidRPr="006F6A37">
        <w:rPr>
          <w:rFonts w:ascii="Times New Roman" w:eastAsia="Times New Roman" w:hAnsi="Times New Roman" w:cs="Times New Roman"/>
          <w:sz w:val="24"/>
          <w:szCs w:val="24"/>
          <w:lang w:eastAsia="en-IN" w:bidi="ta-IN"/>
        </w:rPr>
        <w:t xml:space="preserve">), indicating that respondents strongly perceive GST as a transparent taxation system. Similarly, </w:t>
      </w:r>
      <w:r w:rsidRPr="006F6A37">
        <w:rPr>
          <w:rFonts w:ascii="Times New Roman" w:eastAsia="Times New Roman" w:hAnsi="Times New Roman" w:cs="Times New Roman"/>
          <w:b/>
          <w:bCs/>
          <w:sz w:val="24"/>
          <w:szCs w:val="24"/>
          <w:lang w:eastAsia="en-IN" w:bidi="ta-IN"/>
        </w:rPr>
        <w:t>"GST has simplified the indirect taxation system"</w:t>
      </w:r>
      <w:r w:rsidRPr="006F6A37">
        <w:rPr>
          <w:rFonts w:ascii="Times New Roman" w:eastAsia="Times New Roman" w:hAnsi="Times New Roman" w:cs="Times New Roman"/>
          <w:sz w:val="24"/>
          <w:szCs w:val="24"/>
          <w:lang w:eastAsia="en-IN" w:bidi="ta-IN"/>
        </w:rPr>
        <w:t xml:space="preserve"> obtained a high mean score (</w:t>
      </w:r>
      <w:r w:rsidRPr="006F6A37">
        <w:rPr>
          <w:rFonts w:ascii="Times New Roman" w:eastAsia="Times New Roman" w:hAnsi="Times New Roman" w:cs="Times New Roman"/>
          <w:b/>
          <w:bCs/>
          <w:sz w:val="24"/>
          <w:szCs w:val="24"/>
          <w:lang w:eastAsia="en-IN" w:bidi="ta-IN"/>
        </w:rPr>
        <w:t>Mean = 3.70, SD = 1.13</w:t>
      </w:r>
      <w:r w:rsidRPr="006F6A37">
        <w:rPr>
          <w:rFonts w:ascii="Times New Roman" w:eastAsia="Times New Roman" w:hAnsi="Times New Roman" w:cs="Times New Roman"/>
          <w:sz w:val="24"/>
          <w:szCs w:val="24"/>
          <w:lang w:eastAsia="en-IN" w:bidi="ta-IN"/>
        </w:rPr>
        <w:t>), suggesting that respondents acknowledge GST's contribution to reducing tax complexity.</w:t>
      </w:r>
    </w:p>
    <w:p w:rsidR="00C374BC" w:rsidRPr="006F6A37" w:rsidRDefault="00C374BC" w:rsidP="00C374BC">
      <w:pPr>
        <w:spacing w:after="0" w:line="360" w:lineRule="auto"/>
        <w:jc w:val="both"/>
        <w:rPr>
          <w:rFonts w:ascii="Times New Roman" w:eastAsia="Times New Roman" w:hAnsi="Times New Roman" w:cs="Times New Roman"/>
          <w:sz w:val="24"/>
          <w:szCs w:val="24"/>
          <w:lang w:eastAsia="en-IN" w:bidi="ta-IN"/>
        </w:rPr>
      </w:pPr>
      <w:r w:rsidRPr="006F6A37">
        <w:rPr>
          <w:rFonts w:ascii="Times New Roman" w:eastAsia="Times New Roman" w:hAnsi="Times New Roman" w:cs="Times New Roman"/>
          <w:sz w:val="24"/>
          <w:szCs w:val="24"/>
          <w:lang w:eastAsia="en-IN" w:bidi="ta-IN"/>
        </w:rPr>
        <w:t xml:space="preserve">The statement </w:t>
      </w:r>
      <w:r w:rsidRPr="006F6A37">
        <w:rPr>
          <w:rFonts w:ascii="Times New Roman" w:eastAsia="Times New Roman" w:hAnsi="Times New Roman" w:cs="Times New Roman"/>
          <w:b/>
          <w:bCs/>
          <w:sz w:val="24"/>
          <w:szCs w:val="24"/>
          <w:lang w:eastAsia="en-IN" w:bidi="ta-IN"/>
        </w:rPr>
        <w:t>"GST training and awareness programs are useful for supermarkets"</w:t>
      </w:r>
      <w:r w:rsidRPr="006F6A37">
        <w:rPr>
          <w:rFonts w:ascii="Times New Roman" w:eastAsia="Times New Roman" w:hAnsi="Times New Roman" w:cs="Times New Roman"/>
          <w:sz w:val="24"/>
          <w:szCs w:val="24"/>
          <w:lang w:eastAsia="en-IN" w:bidi="ta-IN"/>
        </w:rPr>
        <w:t xml:space="preserve"> also received a relatively high mean score (</w:t>
      </w:r>
      <w:r w:rsidRPr="006F6A37">
        <w:rPr>
          <w:rFonts w:ascii="Times New Roman" w:eastAsia="Times New Roman" w:hAnsi="Times New Roman" w:cs="Times New Roman"/>
          <w:b/>
          <w:bCs/>
          <w:sz w:val="24"/>
          <w:szCs w:val="24"/>
          <w:lang w:eastAsia="en-IN" w:bidi="ta-IN"/>
        </w:rPr>
        <w:t>Mean = 3.68, SD = 1.13</w:t>
      </w:r>
      <w:r w:rsidRPr="006F6A37">
        <w:rPr>
          <w:rFonts w:ascii="Times New Roman" w:eastAsia="Times New Roman" w:hAnsi="Times New Roman" w:cs="Times New Roman"/>
          <w:sz w:val="24"/>
          <w:szCs w:val="24"/>
          <w:lang w:eastAsia="en-IN" w:bidi="ta-IN"/>
        </w:rPr>
        <w:t>), highlighting the importance of educational initiatives in enhancing GST compliance and understanding.</w:t>
      </w:r>
    </w:p>
    <w:p w:rsidR="00C374BC" w:rsidRPr="006F6A37" w:rsidRDefault="00C374BC" w:rsidP="00C374BC">
      <w:pPr>
        <w:spacing w:after="0" w:line="360" w:lineRule="auto"/>
        <w:ind w:firstLine="720"/>
        <w:jc w:val="both"/>
        <w:rPr>
          <w:rFonts w:ascii="Times New Roman" w:eastAsia="Times New Roman" w:hAnsi="Times New Roman" w:cs="Times New Roman"/>
          <w:sz w:val="24"/>
          <w:szCs w:val="24"/>
          <w:lang w:eastAsia="en-IN" w:bidi="ta-IN"/>
        </w:rPr>
      </w:pPr>
      <w:r w:rsidRPr="006F6A37">
        <w:rPr>
          <w:rFonts w:ascii="Times New Roman" w:eastAsia="Times New Roman" w:hAnsi="Times New Roman" w:cs="Times New Roman"/>
          <w:sz w:val="24"/>
          <w:szCs w:val="24"/>
          <w:lang w:eastAsia="en-IN" w:bidi="ta-IN"/>
        </w:rPr>
        <w:lastRenderedPageBreak/>
        <w:t xml:space="preserve">Conversely, </w:t>
      </w:r>
      <w:r w:rsidRPr="006F6A37">
        <w:rPr>
          <w:rFonts w:ascii="Times New Roman" w:eastAsia="Times New Roman" w:hAnsi="Times New Roman" w:cs="Times New Roman"/>
          <w:b/>
          <w:bCs/>
          <w:sz w:val="24"/>
          <w:szCs w:val="24"/>
          <w:lang w:eastAsia="en-IN" w:bidi="ta-IN"/>
        </w:rPr>
        <w:t>"Supermarket staff are sufficiently trained in GST procedures"</w:t>
      </w:r>
      <w:r w:rsidRPr="006F6A37">
        <w:rPr>
          <w:rFonts w:ascii="Times New Roman" w:eastAsia="Times New Roman" w:hAnsi="Times New Roman" w:cs="Times New Roman"/>
          <w:sz w:val="24"/>
          <w:szCs w:val="24"/>
          <w:lang w:eastAsia="en-IN" w:bidi="ta-IN"/>
        </w:rPr>
        <w:t xml:space="preserve"> recorded the lowest mean score (</w:t>
      </w:r>
      <w:r w:rsidRPr="006F6A37">
        <w:rPr>
          <w:rFonts w:ascii="Times New Roman" w:eastAsia="Times New Roman" w:hAnsi="Times New Roman" w:cs="Times New Roman"/>
          <w:b/>
          <w:bCs/>
          <w:sz w:val="24"/>
          <w:szCs w:val="24"/>
          <w:lang w:eastAsia="en-IN" w:bidi="ta-IN"/>
        </w:rPr>
        <w:t>Mean = 3.44, SD = 1.23</w:t>
      </w:r>
      <w:r w:rsidRPr="006F6A37">
        <w:rPr>
          <w:rFonts w:ascii="Times New Roman" w:eastAsia="Times New Roman" w:hAnsi="Times New Roman" w:cs="Times New Roman"/>
          <w:sz w:val="24"/>
          <w:szCs w:val="24"/>
          <w:lang w:eastAsia="en-IN" w:bidi="ta-IN"/>
        </w:rPr>
        <w:t>), indicating that respondents are less satisfied with the current level of employee training related to GST. Likewise, the statement concerning the ease of understanding GST rules and procedures (</w:t>
      </w:r>
      <w:r w:rsidRPr="006F6A37">
        <w:rPr>
          <w:rFonts w:ascii="Times New Roman" w:eastAsia="Times New Roman" w:hAnsi="Times New Roman" w:cs="Times New Roman"/>
          <w:b/>
          <w:bCs/>
          <w:sz w:val="24"/>
          <w:szCs w:val="24"/>
          <w:lang w:eastAsia="en-IN" w:bidi="ta-IN"/>
        </w:rPr>
        <w:t>Mean = 3.48, SD = 1.20</w:t>
      </w:r>
      <w:r w:rsidRPr="006F6A37">
        <w:rPr>
          <w:rFonts w:ascii="Times New Roman" w:eastAsia="Times New Roman" w:hAnsi="Times New Roman" w:cs="Times New Roman"/>
          <w:sz w:val="24"/>
          <w:szCs w:val="24"/>
          <w:lang w:eastAsia="en-IN" w:bidi="ta-IN"/>
        </w:rPr>
        <w:t>) suggests that some respondents still experience difficulties in comprehending GST regulations.</w:t>
      </w:r>
    </w:p>
    <w:p w:rsidR="00C374BC" w:rsidRPr="006F6A37" w:rsidRDefault="00C374BC" w:rsidP="00C374BC">
      <w:pPr>
        <w:spacing w:after="100" w:afterAutospacing="1" w:line="360" w:lineRule="auto"/>
        <w:ind w:firstLine="720"/>
        <w:jc w:val="both"/>
        <w:rPr>
          <w:rFonts w:ascii="Times New Roman" w:eastAsia="Times New Roman" w:hAnsi="Times New Roman" w:cs="Times New Roman"/>
          <w:sz w:val="24"/>
          <w:szCs w:val="24"/>
          <w:lang w:eastAsia="en-IN" w:bidi="ta-IN"/>
        </w:rPr>
      </w:pPr>
      <w:r w:rsidRPr="006F6A37">
        <w:rPr>
          <w:rFonts w:ascii="Times New Roman" w:eastAsia="Times New Roman" w:hAnsi="Times New Roman" w:cs="Times New Roman"/>
          <w:sz w:val="24"/>
          <w:szCs w:val="24"/>
          <w:lang w:eastAsia="en-IN" w:bidi="ta-IN"/>
        </w:rPr>
        <w:t xml:space="preserve">The standard deviation values range from </w:t>
      </w:r>
      <w:r w:rsidRPr="006F6A37">
        <w:rPr>
          <w:rFonts w:ascii="Times New Roman" w:eastAsia="Times New Roman" w:hAnsi="Times New Roman" w:cs="Times New Roman"/>
          <w:b/>
          <w:bCs/>
          <w:sz w:val="24"/>
          <w:szCs w:val="24"/>
          <w:lang w:eastAsia="en-IN" w:bidi="ta-IN"/>
        </w:rPr>
        <w:t>1.07 to 1.23</w:t>
      </w:r>
      <w:r w:rsidRPr="006F6A37">
        <w:rPr>
          <w:rFonts w:ascii="Times New Roman" w:eastAsia="Times New Roman" w:hAnsi="Times New Roman" w:cs="Times New Roman"/>
          <w:sz w:val="24"/>
          <w:szCs w:val="24"/>
          <w:lang w:eastAsia="en-IN" w:bidi="ta-IN"/>
        </w:rPr>
        <w:t>, indicating a moderate level of dispersion and reasonably consistent responses among the respondents. The relatively low standard deviation for transparency reflects stronger consensus regarding the positive role of GST in improving tax administration.</w:t>
      </w:r>
    </w:p>
    <w:p w:rsidR="00C374BC" w:rsidRDefault="00C374BC" w:rsidP="00C374BC">
      <w:pPr>
        <w:rPr>
          <w:rFonts w:ascii="Times New Roman" w:hAnsi="Times New Roman" w:cs="Times New Roman"/>
          <w:color w:val="000000" w:themeColor="text1"/>
        </w:rPr>
      </w:pPr>
    </w:p>
    <w:p w:rsidR="00C374BC" w:rsidRDefault="00C374BC" w:rsidP="00C374BC">
      <w:pPr>
        <w:rPr>
          <w:rFonts w:ascii="Times New Roman" w:hAnsi="Times New Roman" w:cs="Times New Roman"/>
          <w:color w:val="000000" w:themeColor="text1"/>
        </w:rPr>
      </w:pPr>
    </w:p>
    <w:p w:rsidR="00C374BC" w:rsidRDefault="00C374BC" w:rsidP="00C374BC">
      <w:pPr>
        <w:rPr>
          <w:rFonts w:ascii="Times New Roman" w:hAnsi="Times New Roman" w:cs="Times New Roman"/>
          <w:color w:val="000000" w:themeColor="text1"/>
        </w:rPr>
      </w:pPr>
    </w:p>
    <w:p w:rsidR="00C374BC" w:rsidRPr="00843CAD" w:rsidRDefault="003552C2" w:rsidP="00C374BC">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Table4.11</w:t>
      </w:r>
    </w:p>
    <w:p w:rsidR="00C374BC" w:rsidRPr="00843CAD" w:rsidRDefault="00C374BC" w:rsidP="00C374BC">
      <w:pPr>
        <w:jc w:val="center"/>
        <w:rPr>
          <w:rFonts w:ascii="Times New Roman" w:hAnsi="Times New Roman" w:cs="Times New Roman"/>
          <w:b/>
          <w:bCs/>
          <w:color w:val="000000" w:themeColor="text1"/>
          <w:sz w:val="24"/>
          <w:szCs w:val="24"/>
        </w:rPr>
      </w:pPr>
      <w:r w:rsidRPr="00843CAD">
        <w:rPr>
          <w:rFonts w:ascii="Times New Roman" w:hAnsi="Times New Roman" w:cs="Times New Roman"/>
          <w:b/>
          <w:bCs/>
          <w:sz w:val="24"/>
          <w:szCs w:val="24"/>
        </w:rPr>
        <w:t>Standard Deviation Analysis of Impact of GST on Operational Efficiency and Accounting Practices</w:t>
      </w:r>
    </w:p>
    <w:tbl>
      <w:tblPr>
        <w:tblStyle w:val="TableGrid"/>
        <w:tblW w:w="9351" w:type="dxa"/>
        <w:tblLook w:val="04A0" w:firstRow="1" w:lastRow="0" w:firstColumn="1" w:lastColumn="0" w:noHBand="0" w:noVBand="1"/>
      </w:tblPr>
      <w:tblGrid>
        <w:gridCol w:w="4834"/>
        <w:gridCol w:w="697"/>
        <w:gridCol w:w="563"/>
        <w:gridCol w:w="456"/>
        <w:gridCol w:w="561"/>
        <w:gridCol w:w="565"/>
        <w:gridCol w:w="848"/>
        <w:gridCol w:w="827"/>
      </w:tblGrid>
      <w:tr w:rsidR="00C374BC" w:rsidRPr="00843CAD" w:rsidTr="00E3383C">
        <w:tc>
          <w:tcPr>
            <w:tcW w:w="4834" w:type="dxa"/>
            <w:tcBorders>
              <w:bottom w:val="single" w:sz="4" w:space="0" w:color="auto"/>
            </w:tcBorders>
            <w:shd w:val="clear" w:color="auto" w:fill="E2EFD9" w:themeFill="accent6" w:themeFillTint="33"/>
          </w:tcPr>
          <w:p w:rsidR="00C374BC" w:rsidRPr="00843CAD" w:rsidRDefault="00C374BC" w:rsidP="00E3383C">
            <w:pPr>
              <w:spacing w:line="360" w:lineRule="auto"/>
              <w:rPr>
                <w:rFonts w:ascii="Times New Roman" w:hAnsi="Times New Roman" w:cs="Times New Roman"/>
                <w:b/>
                <w:bCs/>
                <w:color w:val="000000" w:themeColor="text1"/>
                <w:sz w:val="24"/>
                <w:szCs w:val="24"/>
              </w:rPr>
            </w:pPr>
            <w:r w:rsidRPr="00843CAD">
              <w:rPr>
                <w:rFonts w:ascii="Times New Roman" w:hAnsi="Times New Roman" w:cs="Times New Roman"/>
                <w:b/>
                <w:bCs/>
                <w:color w:val="000000" w:themeColor="text1"/>
                <w:sz w:val="24"/>
                <w:szCs w:val="24"/>
              </w:rPr>
              <w:t>Statements</w:t>
            </w:r>
          </w:p>
        </w:tc>
        <w:tc>
          <w:tcPr>
            <w:tcW w:w="697" w:type="dxa"/>
            <w:tcBorders>
              <w:bottom w:val="single" w:sz="4" w:space="0" w:color="auto"/>
            </w:tcBorders>
            <w:shd w:val="clear" w:color="auto" w:fill="E2EFD9" w:themeFill="accent6" w:themeFillTint="33"/>
          </w:tcPr>
          <w:p w:rsidR="00C374BC" w:rsidRPr="00843CAD" w:rsidRDefault="00C374BC" w:rsidP="00E3383C">
            <w:pPr>
              <w:spacing w:line="360" w:lineRule="auto"/>
              <w:jc w:val="center"/>
              <w:rPr>
                <w:rFonts w:ascii="Times New Roman" w:hAnsi="Times New Roman" w:cs="Times New Roman"/>
                <w:b/>
                <w:bCs/>
                <w:color w:val="000000" w:themeColor="text1"/>
                <w:sz w:val="24"/>
                <w:szCs w:val="24"/>
              </w:rPr>
            </w:pPr>
            <w:r w:rsidRPr="00843CAD">
              <w:rPr>
                <w:rFonts w:ascii="Times New Roman" w:hAnsi="Times New Roman" w:cs="Times New Roman"/>
                <w:b/>
                <w:bCs/>
                <w:color w:val="000000" w:themeColor="text1"/>
                <w:sz w:val="24"/>
                <w:szCs w:val="24"/>
              </w:rPr>
              <w:t>SDA</w:t>
            </w:r>
          </w:p>
        </w:tc>
        <w:tc>
          <w:tcPr>
            <w:tcW w:w="563" w:type="dxa"/>
            <w:tcBorders>
              <w:bottom w:val="single" w:sz="4" w:space="0" w:color="auto"/>
            </w:tcBorders>
            <w:shd w:val="clear" w:color="auto" w:fill="E2EFD9" w:themeFill="accent6" w:themeFillTint="33"/>
          </w:tcPr>
          <w:p w:rsidR="00C374BC" w:rsidRPr="00843CAD" w:rsidRDefault="00C374BC" w:rsidP="00E3383C">
            <w:pPr>
              <w:spacing w:line="360" w:lineRule="auto"/>
              <w:jc w:val="center"/>
              <w:rPr>
                <w:rFonts w:ascii="Times New Roman" w:hAnsi="Times New Roman" w:cs="Times New Roman"/>
                <w:b/>
                <w:bCs/>
                <w:color w:val="000000" w:themeColor="text1"/>
                <w:sz w:val="24"/>
                <w:szCs w:val="24"/>
              </w:rPr>
            </w:pPr>
            <w:r w:rsidRPr="00843CAD">
              <w:rPr>
                <w:rFonts w:ascii="Times New Roman" w:hAnsi="Times New Roman" w:cs="Times New Roman"/>
                <w:b/>
                <w:bCs/>
                <w:color w:val="000000" w:themeColor="text1"/>
                <w:sz w:val="24"/>
                <w:szCs w:val="24"/>
              </w:rPr>
              <w:t>DA</w:t>
            </w:r>
          </w:p>
        </w:tc>
        <w:tc>
          <w:tcPr>
            <w:tcW w:w="456" w:type="dxa"/>
            <w:tcBorders>
              <w:bottom w:val="single" w:sz="4" w:space="0" w:color="auto"/>
            </w:tcBorders>
            <w:shd w:val="clear" w:color="auto" w:fill="E2EFD9" w:themeFill="accent6" w:themeFillTint="33"/>
          </w:tcPr>
          <w:p w:rsidR="00C374BC" w:rsidRPr="00843CAD" w:rsidRDefault="00C374BC" w:rsidP="00E3383C">
            <w:pPr>
              <w:spacing w:line="360" w:lineRule="auto"/>
              <w:jc w:val="center"/>
              <w:rPr>
                <w:rFonts w:ascii="Times New Roman" w:hAnsi="Times New Roman" w:cs="Times New Roman"/>
                <w:b/>
                <w:bCs/>
                <w:color w:val="000000" w:themeColor="text1"/>
                <w:sz w:val="24"/>
                <w:szCs w:val="24"/>
              </w:rPr>
            </w:pPr>
            <w:r w:rsidRPr="00843CAD">
              <w:rPr>
                <w:rFonts w:ascii="Times New Roman" w:hAnsi="Times New Roman" w:cs="Times New Roman"/>
                <w:b/>
                <w:bCs/>
                <w:color w:val="000000" w:themeColor="text1"/>
                <w:sz w:val="24"/>
                <w:szCs w:val="24"/>
              </w:rPr>
              <w:t>N</w:t>
            </w:r>
          </w:p>
        </w:tc>
        <w:tc>
          <w:tcPr>
            <w:tcW w:w="561" w:type="dxa"/>
            <w:tcBorders>
              <w:bottom w:val="single" w:sz="4" w:space="0" w:color="auto"/>
            </w:tcBorders>
            <w:shd w:val="clear" w:color="auto" w:fill="E2EFD9" w:themeFill="accent6" w:themeFillTint="33"/>
          </w:tcPr>
          <w:p w:rsidR="00C374BC" w:rsidRPr="00843CAD" w:rsidRDefault="00C374BC" w:rsidP="00E3383C">
            <w:pPr>
              <w:spacing w:line="360" w:lineRule="auto"/>
              <w:jc w:val="center"/>
              <w:rPr>
                <w:rFonts w:ascii="Times New Roman" w:hAnsi="Times New Roman" w:cs="Times New Roman"/>
                <w:b/>
                <w:bCs/>
                <w:color w:val="000000" w:themeColor="text1"/>
                <w:sz w:val="24"/>
                <w:szCs w:val="24"/>
              </w:rPr>
            </w:pPr>
            <w:r w:rsidRPr="00843CAD">
              <w:rPr>
                <w:rFonts w:ascii="Times New Roman" w:hAnsi="Times New Roman" w:cs="Times New Roman"/>
                <w:b/>
                <w:bCs/>
                <w:color w:val="000000" w:themeColor="text1"/>
                <w:sz w:val="24"/>
                <w:szCs w:val="24"/>
              </w:rPr>
              <w:t>A</w:t>
            </w:r>
          </w:p>
        </w:tc>
        <w:tc>
          <w:tcPr>
            <w:tcW w:w="565" w:type="dxa"/>
            <w:tcBorders>
              <w:bottom w:val="single" w:sz="4" w:space="0" w:color="auto"/>
            </w:tcBorders>
            <w:shd w:val="clear" w:color="auto" w:fill="E2EFD9" w:themeFill="accent6" w:themeFillTint="33"/>
          </w:tcPr>
          <w:p w:rsidR="00C374BC" w:rsidRPr="00843CAD" w:rsidRDefault="00C374BC" w:rsidP="00E3383C">
            <w:pPr>
              <w:spacing w:line="360" w:lineRule="auto"/>
              <w:jc w:val="center"/>
              <w:rPr>
                <w:rFonts w:ascii="Times New Roman" w:hAnsi="Times New Roman" w:cs="Times New Roman"/>
                <w:b/>
                <w:bCs/>
                <w:color w:val="000000" w:themeColor="text1"/>
                <w:sz w:val="24"/>
                <w:szCs w:val="24"/>
              </w:rPr>
            </w:pPr>
            <w:r w:rsidRPr="00843CAD">
              <w:rPr>
                <w:rFonts w:ascii="Times New Roman" w:hAnsi="Times New Roman" w:cs="Times New Roman"/>
                <w:b/>
                <w:bCs/>
                <w:color w:val="000000" w:themeColor="text1"/>
                <w:sz w:val="24"/>
                <w:szCs w:val="24"/>
              </w:rPr>
              <w:t>SA</w:t>
            </w:r>
          </w:p>
        </w:tc>
        <w:tc>
          <w:tcPr>
            <w:tcW w:w="848" w:type="dxa"/>
            <w:tcBorders>
              <w:bottom w:val="single" w:sz="4" w:space="0" w:color="auto"/>
            </w:tcBorders>
            <w:shd w:val="clear" w:color="auto" w:fill="E2EFD9" w:themeFill="accent6" w:themeFillTint="33"/>
          </w:tcPr>
          <w:p w:rsidR="00C374BC" w:rsidRPr="00843CAD" w:rsidRDefault="00C374BC" w:rsidP="00E3383C">
            <w:pPr>
              <w:spacing w:line="360" w:lineRule="auto"/>
              <w:jc w:val="center"/>
              <w:rPr>
                <w:rFonts w:ascii="Times New Roman" w:hAnsi="Times New Roman" w:cs="Times New Roman"/>
                <w:b/>
                <w:bCs/>
                <w:color w:val="000000" w:themeColor="text1"/>
                <w:sz w:val="24"/>
                <w:szCs w:val="24"/>
              </w:rPr>
            </w:pPr>
            <w:r w:rsidRPr="00843CAD">
              <w:rPr>
                <w:rFonts w:ascii="Times New Roman" w:hAnsi="Times New Roman" w:cs="Times New Roman"/>
                <w:b/>
                <w:bCs/>
                <w:color w:val="000000" w:themeColor="text1"/>
                <w:sz w:val="24"/>
                <w:szCs w:val="24"/>
              </w:rPr>
              <w:t>Mean</w:t>
            </w:r>
          </w:p>
        </w:tc>
        <w:tc>
          <w:tcPr>
            <w:tcW w:w="827" w:type="dxa"/>
            <w:tcBorders>
              <w:bottom w:val="single" w:sz="4" w:space="0" w:color="auto"/>
            </w:tcBorders>
            <w:shd w:val="clear" w:color="auto" w:fill="E2EFD9" w:themeFill="accent6" w:themeFillTint="33"/>
          </w:tcPr>
          <w:p w:rsidR="00C374BC" w:rsidRPr="00843CAD" w:rsidRDefault="00C374BC" w:rsidP="00E3383C">
            <w:pPr>
              <w:spacing w:line="360" w:lineRule="auto"/>
              <w:jc w:val="center"/>
              <w:rPr>
                <w:rFonts w:ascii="Times New Roman" w:hAnsi="Times New Roman" w:cs="Times New Roman"/>
                <w:b/>
                <w:bCs/>
                <w:color w:val="000000" w:themeColor="text1"/>
                <w:sz w:val="24"/>
                <w:szCs w:val="24"/>
              </w:rPr>
            </w:pPr>
            <w:r w:rsidRPr="00843CAD">
              <w:rPr>
                <w:rFonts w:ascii="Times New Roman" w:hAnsi="Times New Roman" w:cs="Times New Roman"/>
                <w:b/>
                <w:bCs/>
                <w:color w:val="000000" w:themeColor="text1"/>
                <w:sz w:val="24"/>
                <w:szCs w:val="24"/>
              </w:rPr>
              <w:t>S D</w:t>
            </w:r>
          </w:p>
        </w:tc>
      </w:tr>
      <w:tr w:rsidR="00C374BC" w:rsidRPr="00843CAD" w:rsidTr="00E3383C">
        <w:tc>
          <w:tcPr>
            <w:tcW w:w="4834" w:type="dxa"/>
            <w:tcBorders>
              <w:left w:val="nil"/>
              <w:right w:val="nil"/>
            </w:tcBorders>
          </w:tcPr>
          <w:p w:rsidR="00C374BC" w:rsidRPr="00843CAD" w:rsidRDefault="00C374BC" w:rsidP="00E3383C">
            <w:pPr>
              <w:spacing w:line="360" w:lineRule="auto"/>
              <w:rPr>
                <w:rFonts w:ascii="Times New Roman" w:hAnsi="Times New Roman" w:cs="Times New Roman"/>
                <w:color w:val="000000" w:themeColor="text1"/>
                <w:sz w:val="24"/>
                <w:szCs w:val="24"/>
              </w:rPr>
            </w:pPr>
            <w:r w:rsidRPr="00843CAD">
              <w:rPr>
                <w:rFonts w:ascii="Times New Roman" w:hAnsi="Times New Roman" w:cs="Times New Roman"/>
                <w:color w:val="000000" w:themeColor="text1"/>
                <w:sz w:val="24"/>
                <w:szCs w:val="24"/>
              </w:rPr>
              <w:t>GST has improved accounting accuracy in the supermarket.</w:t>
            </w:r>
          </w:p>
        </w:tc>
        <w:tc>
          <w:tcPr>
            <w:tcW w:w="697" w:type="dxa"/>
            <w:tcBorders>
              <w:left w:val="nil"/>
              <w:right w:val="nil"/>
            </w:tcBorders>
          </w:tcPr>
          <w:p w:rsidR="00C374BC" w:rsidRPr="00843CAD" w:rsidRDefault="00C374BC" w:rsidP="00E3383C">
            <w:pPr>
              <w:spacing w:line="360" w:lineRule="auto"/>
              <w:rPr>
                <w:rFonts w:ascii="Times New Roman" w:hAnsi="Times New Roman" w:cs="Times New Roman"/>
                <w:color w:val="000000" w:themeColor="text1"/>
                <w:sz w:val="24"/>
                <w:szCs w:val="24"/>
              </w:rPr>
            </w:pPr>
            <w:r w:rsidRPr="00843CAD">
              <w:rPr>
                <w:rFonts w:ascii="Times New Roman" w:hAnsi="Times New Roman" w:cs="Times New Roman"/>
                <w:color w:val="000000" w:themeColor="text1"/>
                <w:sz w:val="24"/>
                <w:szCs w:val="24"/>
              </w:rPr>
              <w:t>3</w:t>
            </w:r>
          </w:p>
        </w:tc>
        <w:tc>
          <w:tcPr>
            <w:tcW w:w="563" w:type="dxa"/>
            <w:tcBorders>
              <w:left w:val="nil"/>
              <w:right w:val="nil"/>
            </w:tcBorders>
          </w:tcPr>
          <w:p w:rsidR="00C374BC" w:rsidRPr="00843CAD" w:rsidRDefault="00C374BC" w:rsidP="00E3383C">
            <w:pPr>
              <w:spacing w:line="360" w:lineRule="auto"/>
              <w:rPr>
                <w:rFonts w:ascii="Times New Roman" w:hAnsi="Times New Roman" w:cs="Times New Roman"/>
                <w:color w:val="000000" w:themeColor="text1"/>
                <w:sz w:val="24"/>
                <w:szCs w:val="24"/>
              </w:rPr>
            </w:pPr>
            <w:r w:rsidRPr="00843CAD">
              <w:rPr>
                <w:rFonts w:ascii="Times New Roman" w:hAnsi="Times New Roman" w:cs="Times New Roman"/>
                <w:color w:val="000000" w:themeColor="text1"/>
                <w:sz w:val="24"/>
                <w:szCs w:val="24"/>
              </w:rPr>
              <w:t>5</w:t>
            </w:r>
          </w:p>
        </w:tc>
        <w:tc>
          <w:tcPr>
            <w:tcW w:w="456" w:type="dxa"/>
            <w:tcBorders>
              <w:left w:val="nil"/>
              <w:right w:val="nil"/>
            </w:tcBorders>
          </w:tcPr>
          <w:p w:rsidR="00C374BC" w:rsidRPr="00843CAD" w:rsidRDefault="00C374BC" w:rsidP="00E3383C">
            <w:pPr>
              <w:spacing w:line="360" w:lineRule="auto"/>
              <w:rPr>
                <w:rFonts w:ascii="Times New Roman" w:hAnsi="Times New Roman" w:cs="Times New Roman"/>
                <w:color w:val="000000" w:themeColor="text1"/>
                <w:sz w:val="24"/>
                <w:szCs w:val="24"/>
              </w:rPr>
            </w:pPr>
            <w:r w:rsidRPr="00843CAD">
              <w:rPr>
                <w:rFonts w:ascii="Times New Roman" w:hAnsi="Times New Roman" w:cs="Times New Roman"/>
                <w:color w:val="000000" w:themeColor="text1"/>
                <w:sz w:val="24"/>
                <w:szCs w:val="24"/>
              </w:rPr>
              <w:t>8</w:t>
            </w:r>
          </w:p>
        </w:tc>
        <w:tc>
          <w:tcPr>
            <w:tcW w:w="561" w:type="dxa"/>
            <w:tcBorders>
              <w:left w:val="nil"/>
              <w:right w:val="nil"/>
            </w:tcBorders>
          </w:tcPr>
          <w:p w:rsidR="00C374BC" w:rsidRPr="00843CAD" w:rsidRDefault="00C374BC" w:rsidP="00E3383C">
            <w:pPr>
              <w:spacing w:line="360" w:lineRule="auto"/>
              <w:rPr>
                <w:rFonts w:ascii="Times New Roman" w:hAnsi="Times New Roman" w:cs="Times New Roman"/>
                <w:color w:val="000000" w:themeColor="text1"/>
                <w:sz w:val="24"/>
                <w:szCs w:val="24"/>
              </w:rPr>
            </w:pPr>
            <w:r w:rsidRPr="00843CAD">
              <w:rPr>
                <w:rFonts w:ascii="Times New Roman" w:hAnsi="Times New Roman" w:cs="Times New Roman"/>
                <w:color w:val="000000" w:themeColor="text1"/>
                <w:sz w:val="24"/>
                <w:szCs w:val="24"/>
              </w:rPr>
              <w:t>23</w:t>
            </w:r>
          </w:p>
        </w:tc>
        <w:tc>
          <w:tcPr>
            <w:tcW w:w="565" w:type="dxa"/>
            <w:tcBorders>
              <w:left w:val="nil"/>
              <w:right w:val="nil"/>
            </w:tcBorders>
          </w:tcPr>
          <w:p w:rsidR="00C374BC" w:rsidRPr="00843CAD" w:rsidRDefault="00C374BC" w:rsidP="00E3383C">
            <w:pPr>
              <w:spacing w:line="360" w:lineRule="auto"/>
              <w:rPr>
                <w:rFonts w:ascii="Times New Roman" w:hAnsi="Times New Roman" w:cs="Times New Roman"/>
                <w:color w:val="000000" w:themeColor="text1"/>
                <w:sz w:val="24"/>
                <w:szCs w:val="24"/>
              </w:rPr>
            </w:pPr>
            <w:r w:rsidRPr="00843CAD">
              <w:rPr>
                <w:rFonts w:ascii="Times New Roman" w:hAnsi="Times New Roman" w:cs="Times New Roman"/>
                <w:color w:val="000000" w:themeColor="text1"/>
                <w:sz w:val="24"/>
                <w:szCs w:val="24"/>
              </w:rPr>
              <w:t>11</w:t>
            </w:r>
          </w:p>
        </w:tc>
        <w:tc>
          <w:tcPr>
            <w:tcW w:w="848" w:type="dxa"/>
            <w:tcBorders>
              <w:left w:val="nil"/>
              <w:right w:val="nil"/>
            </w:tcBorders>
            <w:vAlign w:val="center"/>
          </w:tcPr>
          <w:p w:rsidR="00C374BC" w:rsidRPr="00843CAD" w:rsidRDefault="00C374BC" w:rsidP="00E3383C">
            <w:pPr>
              <w:spacing w:line="360" w:lineRule="auto"/>
              <w:jc w:val="center"/>
              <w:rPr>
                <w:rFonts w:ascii="Times New Roman" w:hAnsi="Times New Roman" w:cs="Times New Roman"/>
                <w:b/>
                <w:bCs/>
                <w:color w:val="000000" w:themeColor="text1"/>
                <w:sz w:val="24"/>
                <w:szCs w:val="24"/>
              </w:rPr>
            </w:pPr>
            <w:r w:rsidRPr="00843CAD">
              <w:rPr>
                <w:rFonts w:ascii="Times New Roman" w:eastAsia="Times New Roman" w:hAnsi="Times New Roman" w:cs="Times New Roman"/>
                <w:b/>
                <w:bCs/>
                <w:sz w:val="24"/>
                <w:szCs w:val="24"/>
                <w:lang w:val="en-IN" w:eastAsia="en-IN" w:bidi="ta-IN"/>
              </w:rPr>
              <w:t>3.68</w:t>
            </w:r>
          </w:p>
        </w:tc>
        <w:tc>
          <w:tcPr>
            <w:tcW w:w="827" w:type="dxa"/>
            <w:tcBorders>
              <w:left w:val="nil"/>
              <w:right w:val="nil"/>
            </w:tcBorders>
            <w:vAlign w:val="center"/>
          </w:tcPr>
          <w:p w:rsidR="00C374BC" w:rsidRPr="00843CAD" w:rsidRDefault="00C374BC" w:rsidP="00E3383C">
            <w:pPr>
              <w:spacing w:line="360" w:lineRule="auto"/>
              <w:jc w:val="center"/>
              <w:rPr>
                <w:rFonts w:ascii="Times New Roman" w:hAnsi="Times New Roman" w:cs="Times New Roman"/>
                <w:b/>
                <w:bCs/>
                <w:color w:val="000000" w:themeColor="text1"/>
                <w:sz w:val="24"/>
                <w:szCs w:val="24"/>
              </w:rPr>
            </w:pPr>
            <w:r w:rsidRPr="00843CAD">
              <w:rPr>
                <w:rFonts w:ascii="Times New Roman" w:eastAsia="Times New Roman" w:hAnsi="Times New Roman" w:cs="Times New Roman"/>
                <w:b/>
                <w:bCs/>
                <w:sz w:val="24"/>
                <w:szCs w:val="24"/>
                <w:lang w:val="en-IN" w:eastAsia="en-IN" w:bidi="ta-IN"/>
              </w:rPr>
              <w:t>1.10</w:t>
            </w:r>
          </w:p>
        </w:tc>
      </w:tr>
      <w:tr w:rsidR="00C374BC" w:rsidRPr="00843CAD" w:rsidTr="00E3383C">
        <w:tc>
          <w:tcPr>
            <w:tcW w:w="4834" w:type="dxa"/>
            <w:tcBorders>
              <w:left w:val="nil"/>
              <w:right w:val="nil"/>
            </w:tcBorders>
          </w:tcPr>
          <w:p w:rsidR="00C374BC" w:rsidRPr="00843CAD" w:rsidRDefault="00C374BC" w:rsidP="00E3383C">
            <w:pPr>
              <w:spacing w:line="360" w:lineRule="auto"/>
              <w:rPr>
                <w:rFonts w:ascii="Times New Roman" w:hAnsi="Times New Roman" w:cs="Times New Roman"/>
                <w:color w:val="000000" w:themeColor="text1"/>
                <w:sz w:val="24"/>
                <w:szCs w:val="24"/>
              </w:rPr>
            </w:pPr>
            <w:r w:rsidRPr="00843CAD">
              <w:rPr>
                <w:rFonts w:ascii="Times New Roman" w:hAnsi="Times New Roman" w:cs="Times New Roman"/>
                <w:color w:val="000000" w:themeColor="text1"/>
                <w:sz w:val="24"/>
                <w:szCs w:val="24"/>
              </w:rPr>
              <w:t>GST implementation increased the use of computerized billing systems.</w:t>
            </w:r>
          </w:p>
        </w:tc>
        <w:tc>
          <w:tcPr>
            <w:tcW w:w="697" w:type="dxa"/>
            <w:tcBorders>
              <w:left w:val="nil"/>
              <w:right w:val="nil"/>
            </w:tcBorders>
          </w:tcPr>
          <w:p w:rsidR="00C374BC" w:rsidRPr="00843CAD" w:rsidRDefault="00C374BC" w:rsidP="00E3383C">
            <w:pPr>
              <w:spacing w:line="360" w:lineRule="auto"/>
              <w:rPr>
                <w:rFonts w:ascii="Times New Roman" w:hAnsi="Times New Roman" w:cs="Times New Roman"/>
                <w:color w:val="000000" w:themeColor="text1"/>
                <w:sz w:val="24"/>
                <w:szCs w:val="24"/>
              </w:rPr>
            </w:pPr>
            <w:r w:rsidRPr="00843CAD">
              <w:rPr>
                <w:rFonts w:ascii="Times New Roman" w:hAnsi="Times New Roman" w:cs="Times New Roman"/>
                <w:color w:val="000000" w:themeColor="text1"/>
                <w:sz w:val="24"/>
                <w:szCs w:val="24"/>
              </w:rPr>
              <w:t>2</w:t>
            </w:r>
          </w:p>
        </w:tc>
        <w:tc>
          <w:tcPr>
            <w:tcW w:w="563" w:type="dxa"/>
            <w:tcBorders>
              <w:left w:val="nil"/>
              <w:right w:val="nil"/>
            </w:tcBorders>
          </w:tcPr>
          <w:p w:rsidR="00C374BC" w:rsidRPr="00843CAD" w:rsidRDefault="00C374BC" w:rsidP="00E3383C">
            <w:pPr>
              <w:spacing w:line="360" w:lineRule="auto"/>
              <w:rPr>
                <w:rFonts w:ascii="Times New Roman" w:hAnsi="Times New Roman" w:cs="Times New Roman"/>
                <w:color w:val="000000" w:themeColor="text1"/>
                <w:sz w:val="24"/>
                <w:szCs w:val="24"/>
              </w:rPr>
            </w:pPr>
            <w:r w:rsidRPr="00843CAD">
              <w:rPr>
                <w:rFonts w:ascii="Times New Roman" w:hAnsi="Times New Roman" w:cs="Times New Roman"/>
                <w:color w:val="000000" w:themeColor="text1"/>
                <w:sz w:val="24"/>
                <w:szCs w:val="24"/>
              </w:rPr>
              <w:t>4</w:t>
            </w:r>
          </w:p>
        </w:tc>
        <w:tc>
          <w:tcPr>
            <w:tcW w:w="456" w:type="dxa"/>
            <w:tcBorders>
              <w:left w:val="nil"/>
              <w:right w:val="nil"/>
            </w:tcBorders>
          </w:tcPr>
          <w:p w:rsidR="00C374BC" w:rsidRPr="00843CAD" w:rsidRDefault="00C374BC" w:rsidP="00E3383C">
            <w:pPr>
              <w:spacing w:line="360" w:lineRule="auto"/>
              <w:rPr>
                <w:rFonts w:ascii="Times New Roman" w:hAnsi="Times New Roman" w:cs="Times New Roman"/>
                <w:color w:val="000000" w:themeColor="text1"/>
                <w:sz w:val="24"/>
                <w:szCs w:val="24"/>
              </w:rPr>
            </w:pPr>
            <w:r w:rsidRPr="00843CAD">
              <w:rPr>
                <w:rFonts w:ascii="Times New Roman" w:hAnsi="Times New Roman" w:cs="Times New Roman"/>
                <w:color w:val="000000" w:themeColor="text1"/>
                <w:sz w:val="24"/>
                <w:szCs w:val="24"/>
              </w:rPr>
              <w:t>8</w:t>
            </w:r>
          </w:p>
        </w:tc>
        <w:tc>
          <w:tcPr>
            <w:tcW w:w="561" w:type="dxa"/>
            <w:tcBorders>
              <w:left w:val="nil"/>
              <w:right w:val="nil"/>
            </w:tcBorders>
          </w:tcPr>
          <w:p w:rsidR="00C374BC" w:rsidRPr="00843CAD" w:rsidRDefault="00C374BC" w:rsidP="00E3383C">
            <w:pPr>
              <w:spacing w:line="360" w:lineRule="auto"/>
              <w:rPr>
                <w:rFonts w:ascii="Times New Roman" w:hAnsi="Times New Roman" w:cs="Times New Roman"/>
                <w:color w:val="000000" w:themeColor="text1"/>
                <w:sz w:val="24"/>
                <w:szCs w:val="24"/>
              </w:rPr>
            </w:pPr>
            <w:r w:rsidRPr="00843CAD">
              <w:rPr>
                <w:rFonts w:ascii="Times New Roman" w:hAnsi="Times New Roman" w:cs="Times New Roman"/>
                <w:color w:val="000000" w:themeColor="text1"/>
                <w:sz w:val="24"/>
                <w:szCs w:val="24"/>
              </w:rPr>
              <w:t>24</w:t>
            </w:r>
          </w:p>
        </w:tc>
        <w:tc>
          <w:tcPr>
            <w:tcW w:w="565" w:type="dxa"/>
            <w:tcBorders>
              <w:left w:val="nil"/>
              <w:right w:val="nil"/>
            </w:tcBorders>
          </w:tcPr>
          <w:p w:rsidR="00C374BC" w:rsidRPr="00843CAD" w:rsidRDefault="00C374BC" w:rsidP="00E3383C">
            <w:pPr>
              <w:spacing w:line="360" w:lineRule="auto"/>
              <w:rPr>
                <w:rFonts w:ascii="Times New Roman" w:hAnsi="Times New Roman" w:cs="Times New Roman"/>
                <w:color w:val="000000" w:themeColor="text1"/>
                <w:sz w:val="24"/>
                <w:szCs w:val="24"/>
              </w:rPr>
            </w:pPr>
            <w:r w:rsidRPr="00843CAD">
              <w:rPr>
                <w:rFonts w:ascii="Times New Roman" w:hAnsi="Times New Roman" w:cs="Times New Roman"/>
                <w:color w:val="000000" w:themeColor="text1"/>
                <w:sz w:val="24"/>
                <w:szCs w:val="24"/>
              </w:rPr>
              <w:t>12</w:t>
            </w:r>
          </w:p>
        </w:tc>
        <w:tc>
          <w:tcPr>
            <w:tcW w:w="848" w:type="dxa"/>
            <w:tcBorders>
              <w:left w:val="nil"/>
              <w:right w:val="nil"/>
            </w:tcBorders>
            <w:vAlign w:val="center"/>
          </w:tcPr>
          <w:p w:rsidR="00C374BC" w:rsidRPr="00843CAD" w:rsidRDefault="00C374BC" w:rsidP="00E3383C">
            <w:pPr>
              <w:spacing w:line="360" w:lineRule="auto"/>
              <w:jc w:val="center"/>
              <w:rPr>
                <w:rFonts w:ascii="Times New Roman" w:hAnsi="Times New Roman" w:cs="Times New Roman"/>
                <w:b/>
                <w:bCs/>
                <w:color w:val="000000" w:themeColor="text1"/>
                <w:sz w:val="24"/>
                <w:szCs w:val="24"/>
              </w:rPr>
            </w:pPr>
            <w:r w:rsidRPr="00843CAD">
              <w:rPr>
                <w:rFonts w:ascii="Times New Roman" w:eastAsia="Times New Roman" w:hAnsi="Times New Roman" w:cs="Times New Roman"/>
                <w:b/>
                <w:bCs/>
                <w:sz w:val="24"/>
                <w:szCs w:val="24"/>
                <w:lang w:val="en-IN" w:eastAsia="en-IN" w:bidi="ta-IN"/>
              </w:rPr>
              <w:t>3.80</w:t>
            </w:r>
          </w:p>
        </w:tc>
        <w:tc>
          <w:tcPr>
            <w:tcW w:w="827" w:type="dxa"/>
            <w:tcBorders>
              <w:left w:val="nil"/>
              <w:right w:val="nil"/>
            </w:tcBorders>
            <w:vAlign w:val="center"/>
          </w:tcPr>
          <w:p w:rsidR="00C374BC" w:rsidRPr="00843CAD" w:rsidRDefault="00C374BC" w:rsidP="00E3383C">
            <w:pPr>
              <w:spacing w:line="360" w:lineRule="auto"/>
              <w:jc w:val="center"/>
              <w:rPr>
                <w:rFonts w:ascii="Times New Roman" w:hAnsi="Times New Roman" w:cs="Times New Roman"/>
                <w:b/>
                <w:bCs/>
                <w:color w:val="000000" w:themeColor="text1"/>
                <w:sz w:val="24"/>
                <w:szCs w:val="24"/>
              </w:rPr>
            </w:pPr>
            <w:r w:rsidRPr="00843CAD">
              <w:rPr>
                <w:rFonts w:ascii="Times New Roman" w:eastAsia="Times New Roman" w:hAnsi="Times New Roman" w:cs="Times New Roman"/>
                <w:b/>
                <w:bCs/>
                <w:sz w:val="24"/>
                <w:szCs w:val="24"/>
                <w:lang w:val="en-IN" w:eastAsia="en-IN" w:bidi="ta-IN"/>
              </w:rPr>
              <w:t>1.02</w:t>
            </w:r>
          </w:p>
        </w:tc>
      </w:tr>
      <w:tr w:rsidR="00C374BC" w:rsidRPr="00843CAD" w:rsidTr="00E3383C">
        <w:tc>
          <w:tcPr>
            <w:tcW w:w="4834" w:type="dxa"/>
            <w:tcBorders>
              <w:left w:val="nil"/>
              <w:right w:val="nil"/>
            </w:tcBorders>
          </w:tcPr>
          <w:p w:rsidR="00C374BC" w:rsidRPr="00843CAD" w:rsidRDefault="00C374BC" w:rsidP="00E3383C">
            <w:pPr>
              <w:spacing w:line="360" w:lineRule="auto"/>
              <w:rPr>
                <w:rFonts w:ascii="Times New Roman" w:hAnsi="Times New Roman" w:cs="Times New Roman"/>
                <w:color w:val="000000" w:themeColor="text1"/>
                <w:sz w:val="24"/>
                <w:szCs w:val="24"/>
              </w:rPr>
            </w:pPr>
            <w:r w:rsidRPr="00843CAD">
              <w:rPr>
                <w:rFonts w:ascii="Times New Roman" w:hAnsi="Times New Roman" w:cs="Times New Roman"/>
                <w:color w:val="000000" w:themeColor="text1"/>
                <w:sz w:val="24"/>
                <w:szCs w:val="24"/>
              </w:rPr>
              <w:t>GST filing procedures consume more time.</w:t>
            </w:r>
          </w:p>
        </w:tc>
        <w:tc>
          <w:tcPr>
            <w:tcW w:w="697" w:type="dxa"/>
            <w:tcBorders>
              <w:left w:val="nil"/>
              <w:right w:val="nil"/>
            </w:tcBorders>
          </w:tcPr>
          <w:p w:rsidR="00C374BC" w:rsidRPr="00843CAD" w:rsidRDefault="00C374BC" w:rsidP="00E3383C">
            <w:pPr>
              <w:spacing w:line="360" w:lineRule="auto"/>
              <w:rPr>
                <w:rFonts w:ascii="Times New Roman" w:hAnsi="Times New Roman" w:cs="Times New Roman"/>
                <w:color w:val="000000" w:themeColor="text1"/>
                <w:sz w:val="24"/>
                <w:szCs w:val="24"/>
              </w:rPr>
            </w:pPr>
            <w:r w:rsidRPr="00843CAD">
              <w:rPr>
                <w:rFonts w:ascii="Times New Roman" w:hAnsi="Times New Roman" w:cs="Times New Roman"/>
                <w:color w:val="000000" w:themeColor="text1"/>
                <w:sz w:val="24"/>
                <w:szCs w:val="24"/>
              </w:rPr>
              <w:t>4</w:t>
            </w:r>
          </w:p>
        </w:tc>
        <w:tc>
          <w:tcPr>
            <w:tcW w:w="563" w:type="dxa"/>
            <w:tcBorders>
              <w:left w:val="nil"/>
              <w:right w:val="nil"/>
            </w:tcBorders>
          </w:tcPr>
          <w:p w:rsidR="00C374BC" w:rsidRPr="00843CAD" w:rsidRDefault="00C374BC" w:rsidP="00E3383C">
            <w:pPr>
              <w:spacing w:line="360" w:lineRule="auto"/>
              <w:rPr>
                <w:rFonts w:ascii="Times New Roman" w:hAnsi="Times New Roman" w:cs="Times New Roman"/>
                <w:color w:val="000000" w:themeColor="text1"/>
                <w:sz w:val="24"/>
                <w:szCs w:val="24"/>
              </w:rPr>
            </w:pPr>
            <w:r w:rsidRPr="00843CAD">
              <w:rPr>
                <w:rFonts w:ascii="Times New Roman" w:hAnsi="Times New Roman" w:cs="Times New Roman"/>
                <w:color w:val="000000" w:themeColor="text1"/>
                <w:sz w:val="24"/>
                <w:szCs w:val="24"/>
              </w:rPr>
              <w:t>5</w:t>
            </w:r>
          </w:p>
        </w:tc>
        <w:tc>
          <w:tcPr>
            <w:tcW w:w="456" w:type="dxa"/>
            <w:tcBorders>
              <w:left w:val="nil"/>
              <w:right w:val="nil"/>
            </w:tcBorders>
          </w:tcPr>
          <w:p w:rsidR="00C374BC" w:rsidRPr="00843CAD" w:rsidRDefault="00C374BC" w:rsidP="00E3383C">
            <w:pPr>
              <w:spacing w:line="360" w:lineRule="auto"/>
              <w:rPr>
                <w:rFonts w:ascii="Times New Roman" w:hAnsi="Times New Roman" w:cs="Times New Roman"/>
                <w:color w:val="000000" w:themeColor="text1"/>
                <w:sz w:val="24"/>
                <w:szCs w:val="24"/>
              </w:rPr>
            </w:pPr>
            <w:r w:rsidRPr="00843CAD">
              <w:rPr>
                <w:rFonts w:ascii="Times New Roman" w:hAnsi="Times New Roman" w:cs="Times New Roman"/>
                <w:color w:val="000000" w:themeColor="text1"/>
                <w:sz w:val="24"/>
                <w:szCs w:val="24"/>
              </w:rPr>
              <w:t>9</w:t>
            </w:r>
          </w:p>
        </w:tc>
        <w:tc>
          <w:tcPr>
            <w:tcW w:w="561" w:type="dxa"/>
            <w:tcBorders>
              <w:left w:val="nil"/>
              <w:right w:val="nil"/>
            </w:tcBorders>
          </w:tcPr>
          <w:p w:rsidR="00C374BC" w:rsidRPr="00843CAD" w:rsidRDefault="00C374BC" w:rsidP="00E3383C">
            <w:pPr>
              <w:spacing w:line="360" w:lineRule="auto"/>
              <w:rPr>
                <w:rFonts w:ascii="Times New Roman" w:hAnsi="Times New Roman" w:cs="Times New Roman"/>
                <w:color w:val="000000" w:themeColor="text1"/>
                <w:sz w:val="24"/>
                <w:szCs w:val="24"/>
              </w:rPr>
            </w:pPr>
            <w:r w:rsidRPr="00843CAD">
              <w:rPr>
                <w:rFonts w:ascii="Times New Roman" w:hAnsi="Times New Roman" w:cs="Times New Roman"/>
                <w:color w:val="000000" w:themeColor="text1"/>
                <w:sz w:val="24"/>
                <w:szCs w:val="24"/>
              </w:rPr>
              <w:t>21</w:t>
            </w:r>
          </w:p>
        </w:tc>
        <w:tc>
          <w:tcPr>
            <w:tcW w:w="565" w:type="dxa"/>
            <w:tcBorders>
              <w:left w:val="nil"/>
              <w:right w:val="nil"/>
            </w:tcBorders>
          </w:tcPr>
          <w:p w:rsidR="00C374BC" w:rsidRPr="00843CAD" w:rsidRDefault="00C374BC" w:rsidP="00E3383C">
            <w:pPr>
              <w:spacing w:line="360" w:lineRule="auto"/>
              <w:rPr>
                <w:rFonts w:ascii="Times New Roman" w:hAnsi="Times New Roman" w:cs="Times New Roman"/>
                <w:color w:val="000000" w:themeColor="text1"/>
                <w:sz w:val="24"/>
                <w:szCs w:val="24"/>
              </w:rPr>
            </w:pPr>
            <w:r w:rsidRPr="00843CAD">
              <w:rPr>
                <w:rFonts w:ascii="Times New Roman" w:hAnsi="Times New Roman" w:cs="Times New Roman"/>
                <w:color w:val="000000" w:themeColor="text1"/>
                <w:sz w:val="24"/>
                <w:szCs w:val="24"/>
              </w:rPr>
              <w:t>11</w:t>
            </w:r>
          </w:p>
        </w:tc>
        <w:tc>
          <w:tcPr>
            <w:tcW w:w="848" w:type="dxa"/>
            <w:tcBorders>
              <w:left w:val="nil"/>
              <w:right w:val="nil"/>
            </w:tcBorders>
            <w:vAlign w:val="center"/>
          </w:tcPr>
          <w:p w:rsidR="00C374BC" w:rsidRPr="00843CAD" w:rsidRDefault="00C374BC" w:rsidP="00E3383C">
            <w:pPr>
              <w:spacing w:line="360" w:lineRule="auto"/>
              <w:jc w:val="center"/>
              <w:rPr>
                <w:rFonts w:ascii="Times New Roman" w:hAnsi="Times New Roman" w:cs="Times New Roman"/>
                <w:b/>
                <w:bCs/>
                <w:color w:val="000000" w:themeColor="text1"/>
                <w:sz w:val="24"/>
                <w:szCs w:val="24"/>
              </w:rPr>
            </w:pPr>
            <w:r w:rsidRPr="00843CAD">
              <w:rPr>
                <w:rFonts w:ascii="Times New Roman" w:eastAsia="Times New Roman" w:hAnsi="Times New Roman" w:cs="Times New Roman"/>
                <w:b/>
                <w:bCs/>
                <w:sz w:val="24"/>
                <w:szCs w:val="24"/>
                <w:lang w:val="en-IN" w:eastAsia="en-IN" w:bidi="ta-IN"/>
              </w:rPr>
              <w:t>3.60</w:t>
            </w:r>
          </w:p>
        </w:tc>
        <w:tc>
          <w:tcPr>
            <w:tcW w:w="827" w:type="dxa"/>
            <w:tcBorders>
              <w:left w:val="nil"/>
              <w:right w:val="nil"/>
            </w:tcBorders>
            <w:vAlign w:val="center"/>
          </w:tcPr>
          <w:p w:rsidR="00C374BC" w:rsidRPr="00843CAD" w:rsidRDefault="00C374BC" w:rsidP="00E3383C">
            <w:pPr>
              <w:spacing w:line="360" w:lineRule="auto"/>
              <w:jc w:val="center"/>
              <w:rPr>
                <w:rFonts w:ascii="Times New Roman" w:hAnsi="Times New Roman" w:cs="Times New Roman"/>
                <w:b/>
                <w:bCs/>
                <w:color w:val="000000" w:themeColor="text1"/>
                <w:sz w:val="24"/>
                <w:szCs w:val="24"/>
              </w:rPr>
            </w:pPr>
            <w:r w:rsidRPr="00843CAD">
              <w:rPr>
                <w:rFonts w:ascii="Times New Roman" w:eastAsia="Times New Roman" w:hAnsi="Times New Roman" w:cs="Times New Roman"/>
                <w:b/>
                <w:bCs/>
                <w:sz w:val="24"/>
                <w:szCs w:val="24"/>
                <w:lang w:val="en-IN" w:eastAsia="en-IN" w:bidi="ta-IN"/>
              </w:rPr>
              <w:t>1.17</w:t>
            </w:r>
          </w:p>
        </w:tc>
      </w:tr>
      <w:tr w:rsidR="00C374BC" w:rsidRPr="00843CAD" w:rsidTr="00E3383C">
        <w:tc>
          <w:tcPr>
            <w:tcW w:w="4834" w:type="dxa"/>
            <w:tcBorders>
              <w:left w:val="nil"/>
              <w:right w:val="nil"/>
            </w:tcBorders>
          </w:tcPr>
          <w:p w:rsidR="00C374BC" w:rsidRPr="00843CAD" w:rsidRDefault="00C374BC" w:rsidP="00E3383C">
            <w:pPr>
              <w:spacing w:line="360" w:lineRule="auto"/>
              <w:rPr>
                <w:rFonts w:ascii="Times New Roman" w:hAnsi="Times New Roman" w:cs="Times New Roman"/>
                <w:color w:val="000000" w:themeColor="text1"/>
                <w:sz w:val="24"/>
                <w:szCs w:val="24"/>
              </w:rPr>
            </w:pPr>
            <w:r w:rsidRPr="00843CAD">
              <w:rPr>
                <w:rFonts w:ascii="Times New Roman" w:hAnsi="Times New Roman" w:cs="Times New Roman"/>
                <w:color w:val="000000" w:themeColor="text1"/>
                <w:sz w:val="24"/>
                <w:szCs w:val="24"/>
              </w:rPr>
              <w:t>GST has improved inventory management practices.</w:t>
            </w:r>
          </w:p>
        </w:tc>
        <w:tc>
          <w:tcPr>
            <w:tcW w:w="697" w:type="dxa"/>
            <w:tcBorders>
              <w:left w:val="nil"/>
              <w:right w:val="nil"/>
            </w:tcBorders>
          </w:tcPr>
          <w:p w:rsidR="00C374BC" w:rsidRPr="00843CAD" w:rsidRDefault="00C374BC" w:rsidP="00E3383C">
            <w:pPr>
              <w:spacing w:line="360" w:lineRule="auto"/>
              <w:rPr>
                <w:rFonts w:ascii="Times New Roman" w:hAnsi="Times New Roman" w:cs="Times New Roman"/>
                <w:color w:val="000000" w:themeColor="text1"/>
                <w:sz w:val="24"/>
                <w:szCs w:val="24"/>
              </w:rPr>
            </w:pPr>
            <w:r w:rsidRPr="00843CAD">
              <w:rPr>
                <w:rFonts w:ascii="Times New Roman" w:hAnsi="Times New Roman" w:cs="Times New Roman"/>
                <w:color w:val="000000" w:themeColor="text1"/>
                <w:sz w:val="24"/>
                <w:szCs w:val="24"/>
              </w:rPr>
              <w:t>3</w:t>
            </w:r>
          </w:p>
        </w:tc>
        <w:tc>
          <w:tcPr>
            <w:tcW w:w="563" w:type="dxa"/>
            <w:tcBorders>
              <w:left w:val="nil"/>
              <w:right w:val="nil"/>
            </w:tcBorders>
          </w:tcPr>
          <w:p w:rsidR="00C374BC" w:rsidRPr="00843CAD" w:rsidRDefault="00C374BC" w:rsidP="00E3383C">
            <w:pPr>
              <w:spacing w:line="360" w:lineRule="auto"/>
              <w:rPr>
                <w:rFonts w:ascii="Times New Roman" w:hAnsi="Times New Roman" w:cs="Times New Roman"/>
                <w:color w:val="000000" w:themeColor="text1"/>
                <w:sz w:val="24"/>
                <w:szCs w:val="24"/>
              </w:rPr>
            </w:pPr>
            <w:r w:rsidRPr="00843CAD">
              <w:rPr>
                <w:rFonts w:ascii="Times New Roman" w:hAnsi="Times New Roman" w:cs="Times New Roman"/>
                <w:color w:val="000000" w:themeColor="text1"/>
                <w:sz w:val="24"/>
                <w:szCs w:val="24"/>
              </w:rPr>
              <w:t>5</w:t>
            </w:r>
          </w:p>
        </w:tc>
        <w:tc>
          <w:tcPr>
            <w:tcW w:w="456" w:type="dxa"/>
            <w:tcBorders>
              <w:left w:val="nil"/>
              <w:right w:val="nil"/>
            </w:tcBorders>
          </w:tcPr>
          <w:p w:rsidR="00C374BC" w:rsidRPr="00843CAD" w:rsidRDefault="00C374BC" w:rsidP="00E3383C">
            <w:pPr>
              <w:spacing w:line="360" w:lineRule="auto"/>
              <w:rPr>
                <w:rFonts w:ascii="Times New Roman" w:hAnsi="Times New Roman" w:cs="Times New Roman"/>
                <w:color w:val="000000" w:themeColor="text1"/>
                <w:sz w:val="24"/>
                <w:szCs w:val="24"/>
              </w:rPr>
            </w:pPr>
            <w:r w:rsidRPr="00843CAD">
              <w:rPr>
                <w:rFonts w:ascii="Times New Roman" w:hAnsi="Times New Roman" w:cs="Times New Roman"/>
                <w:color w:val="000000" w:themeColor="text1"/>
                <w:sz w:val="24"/>
                <w:szCs w:val="24"/>
              </w:rPr>
              <w:t>10</w:t>
            </w:r>
          </w:p>
        </w:tc>
        <w:tc>
          <w:tcPr>
            <w:tcW w:w="561" w:type="dxa"/>
            <w:tcBorders>
              <w:left w:val="nil"/>
              <w:right w:val="nil"/>
            </w:tcBorders>
          </w:tcPr>
          <w:p w:rsidR="00C374BC" w:rsidRPr="00843CAD" w:rsidRDefault="00C374BC" w:rsidP="00E3383C">
            <w:pPr>
              <w:spacing w:line="360" w:lineRule="auto"/>
              <w:rPr>
                <w:rFonts w:ascii="Times New Roman" w:hAnsi="Times New Roman" w:cs="Times New Roman"/>
                <w:color w:val="000000" w:themeColor="text1"/>
                <w:sz w:val="24"/>
                <w:szCs w:val="24"/>
              </w:rPr>
            </w:pPr>
            <w:r w:rsidRPr="00843CAD">
              <w:rPr>
                <w:rFonts w:ascii="Times New Roman" w:hAnsi="Times New Roman" w:cs="Times New Roman"/>
                <w:color w:val="000000" w:themeColor="text1"/>
                <w:sz w:val="24"/>
                <w:szCs w:val="24"/>
              </w:rPr>
              <w:t>21</w:t>
            </w:r>
          </w:p>
        </w:tc>
        <w:tc>
          <w:tcPr>
            <w:tcW w:w="565" w:type="dxa"/>
            <w:tcBorders>
              <w:left w:val="nil"/>
              <w:right w:val="nil"/>
            </w:tcBorders>
          </w:tcPr>
          <w:p w:rsidR="00C374BC" w:rsidRPr="00843CAD" w:rsidRDefault="00C374BC" w:rsidP="00E3383C">
            <w:pPr>
              <w:spacing w:line="360" w:lineRule="auto"/>
              <w:rPr>
                <w:rFonts w:ascii="Times New Roman" w:hAnsi="Times New Roman" w:cs="Times New Roman"/>
                <w:color w:val="000000" w:themeColor="text1"/>
                <w:sz w:val="24"/>
                <w:szCs w:val="24"/>
              </w:rPr>
            </w:pPr>
            <w:r w:rsidRPr="00843CAD">
              <w:rPr>
                <w:rFonts w:ascii="Times New Roman" w:hAnsi="Times New Roman" w:cs="Times New Roman"/>
                <w:color w:val="000000" w:themeColor="text1"/>
                <w:sz w:val="24"/>
                <w:szCs w:val="24"/>
              </w:rPr>
              <w:t>11</w:t>
            </w:r>
          </w:p>
        </w:tc>
        <w:tc>
          <w:tcPr>
            <w:tcW w:w="848" w:type="dxa"/>
            <w:tcBorders>
              <w:left w:val="nil"/>
              <w:right w:val="nil"/>
            </w:tcBorders>
            <w:vAlign w:val="center"/>
          </w:tcPr>
          <w:p w:rsidR="00C374BC" w:rsidRPr="00843CAD" w:rsidRDefault="00C374BC" w:rsidP="00E3383C">
            <w:pPr>
              <w:spacing w:line="360" w:lineRule="auto"/>
              <w:jc w:val="center"/>
              <w:rPr>
                <w:rFonts w:ascii="Times New Roman" w:hAnsi="Times New Roman" w:cs="Times New Roman"/>
                <w:b/>
                <w:bCs/>
                <w:color w:val="000000" w:themeColor="text1"/>
                <w:sz w:val="24"/>
                <w:szCs w:val="24"/>
              </w:rPr>
            </w:pPr>
            <w:r w:rsidRPr="00843CAD">
              <w:rPr>
                <w:rFonts w:ascii="Times New Roman" w:eastAsia="Times New Roman" w:hAnsi="Times New Roman" w:cs="Times New Roman"/>
                <w:b/>
                <w:bCs/>
                <w:sz w:val="24"/>
                <w:szCs w:val="24"/>
                <w:lang w:val="en-IN" w:eastAsia="en-IN" w:bidi="ta-IN"/>
              </w:rPr>
              <w:t>3.64</w:t>
            </w:r>
          </w:p>
        </w:tc>
        <w:tc>
          <w:tcPr>
            <w:tcW w:w="827" w:type="dxa"/>
            <w:tcBorders>
              <w:left w:val="nil"/>
              <w:right w:val="nil"/>
            </w:tcBorders>
            <w:vAlign w:val="center"/>
          </w:tcPr>
          <w:p w:rsidR="00C374BC" w:rsidRPr="00843CAD" w:rsidRDefault="00C374BC" w:rsidP="00E3383C">
            <w:pPr>
              <w:spacing w:line="360" w:lineRule="auto"/>
              <w:jc w:val="center"/>
              <w:rPr>
                <w:rFonts w:ascii="Times New Roman" w:hAnsi="Times New Roman" w:cs="Times New Roman"/>
                <w:b/>
                <w:bCs/>
                <w:color w:val="000000" w:themeColor="text1"/>
                <w:sz w:val="24"/>
                <w:szCs w:val="24"/>
              </w:rPr>
            </w:pPr>
            <w:r w:rsidRPr="00843CAD">
              <w:rPr>
                <w:rFonts w:ascii="Times New Roman" w:eastAsia="Times New Roman" w:hAnsi="Times New Roman" w:cs="Times New Roman"/>
                <w:b/>
                <w:bCs/>
                <w:sz w:val="24"/>
                <w:szCs w:val="24"/>
                <w:lang w:val="en-IN" w:eastAsia="en-IN" w:bidi="ta-IN"/>
              </w:rPr>
              <w:t>1.11</w:t>
            </w:r>
          </w:p>
        </w:tc>
      </w:tr>
      <w:tr w:rsidR="00C374BC" w:rsidRPr="00843CAD" w:rsidTr="00E3383C">
        <w:tc>
          <w:tcPr>
            <w:tcW w:w="4834" w:type="dxa"/>
            <w:tcBorders>
              <w:left w:val="nil"/>
              <w:right w:val="nil"/>
            </w:tcBorders>
          </w:tcPr>
          <w:p w:rsidR="00C374BC" w:rsidRPr="00843CAD" w:rsidRDefault="00C374BC" w:rsidP="00E3383C">
            <w:pPr>
              <w:spacing w:line="360" w:lineRule="auto"/>
              <w:rPr>
                <w:rFonts w:ascii="Times New Roman" w:hAnsi="Times New Roman" w:cs="Times New Roman"/>
                <w:color w:val="000000" w:themeColor="text1"/>
                <w:sz w:val="24"/>
                <w:szCs w:val="24"/>
              </w:rPr>
            </w:pPr>
            <w:r w:rsidRPr="00843CAD">
              <w:rPr>
                <w:rFonts w:ascii="Times New Roman" w:hAnsi="Times New Roman" w:cs="Times New Roman"/>
                <w:color w:val="000000" w:themeColor="text1"/>
                <w:sz w:val="24"/>
                <w:szCs w:val="24"/>
              </w:rPr>
              <w:t>Maintaining GST records increases administrative workload.</w:t>
            </w:r>
          </w:p>
        </w:tc>
        <w:tc>
          <w:tcPr>
            <w:tcW w:w="697" w:type="dxa"/>
            <w:tcBorders>
              <w:left w:val="nil"/>
              <w:right w:val="nil"/>
            </w:tcBorders>
          </w:tcPr>
          <w:p w:rsidR="00C374BC" w:rsidRPr="00843CAD" w:rsidRDefault="00C374BC" w:rsidP="00E3383C">
            <w:pPr>
              <w:spacing w:line="360" w:lineRule="auto"/>
              <w:rPr>
                <w:rFonts w:ascii="Times New Roman" w:hAnsi="Times New Roman" w:cs="Times New Roman"/>
                <w:color w:val="000000" w:themeColor="text1"/>
                <w:sz w:val="24"/>
                <w:szCs w:val="24"/>
              </w:rPr>
            </w:pPr>
            <w:r w:rsidRPr="00843CAD">
              <w:rPr>
                <w:rFonts w:ascii="Times New Roman" w:hAnsi="Times New Roman" w:cs="Times New Roman"/>
                <w:color w:val="000000" w:themeColor="text1"/>
                <w:sz w:val="24"/>
                <w:szCs w:val="24"/>
              </w:rPr>
              <w:t>4</w:t>
            </w:r>
          </w:p>
        </w:tc>
        <w:tc>
          <w:tcPr>
            <w:tcW w:w="563" w:type="dxa"/>
            <w:tcBorders>
              <w:left w:val="nil"/>
              <w:right w:val="nil"/>
            </w:tcBorders>
          </w:tcPr>
          <w:p w:rsidR="00C374BC" w:rsidRPr="00843CAD" w:rsidRDefault="00C374BC" w:rsidP="00E3383C">
            <w:pPr>
              <w:spacing w:line="360" w:lineRule="auto"/>
              <w:rPr>
                <w:rFonts w:ascii="Times New Roman" w:hAnsi="Times New Roman" w:cs="Times New Roman"/>
                <w:color w:val="000000" w:themeColor="text1"/>
                <w:sz w:val="24"/>
                <w:szCs w:val="24"/>
              </w:rPr>
            </w:pPr>
            <w:r w:rsidRPr="00843CAD">
              <w:rPr>
                <w:rFonts w:ascii="Times New Roman" w:hAnsi="Times New Roman" w:cs="Times New Roman"/>
                <w:color w:val="000000" w:themeColor="text1"/>
                <w:sz w:val="24"/>
                <w:szCs w:val="24"/>
              </w:rPr>
              <w:t>6</w:t>
            </w:r>
          </w:p>
        </w:tc>
        <w:tc>
          <w:tcPr>
            <w:tcW w:w="456" w:type="dxa"/>
            <w:tcBorders>
              <w:left w:val="nil"/>
              <w:right w:val="nil"/>
            </w:tcBorders>
          </w:tcPr>
          <w:p w:rsidR="00C374BC" w:rsidRPr="00843CAD" w:rsidRDefault="00C374BC" w:rsidP="00E3383C">
            <w:pPr>
              <w:spacing w:line="360" w:lineRule="auto"/>
              <w:rPr>
                <w:rFonts w:ascii="Times New Roman" w:hAnsi="Times New Roman" w:cs="Times New Roman"/>
                <w:color w:val="000000" w:themeColor="text1"/>
                <w:sz w:val="24"/>
                <w:szCs w:val="24"/>
              </w:rPr>
            </w:pPr>
            <w:r w:rsidRPr="00843CAD">
              <w:rPr>
                <w:rFonts w:ascii="Times New Roman" w:hAnsi="Times New Roman" w:cs="Times New Roman"/>
                <w:color w:val="000000" w:themeColor="text1"/>
                <w:sz w:val="24"/>
                <w:szCs w:val="24"/>
              </w:rPr>
              <w:t>8</w:t>
            </w:r>
          </w:p>
        </w:tc>
        <w:tc>
          <w:tcPr>
            <w:tcW w:w="561" w:type="dxa"/>
            <w:tcBorders>
              <w:left w:val="nil"/>
              <w:right w:val="nil"/>
            </w:tcBorders>
          </w:tcPr>
          <w:p w:rsidR="00C374BC" w:rsidRPr="00843CAD" w:rsidRDefault="00C374BC" w:rsidP="00E3383C">
            <w:pPr>
              <w:spacing w:line="360" w:lineRule="auto"/>
              <w:rPr>
                <w:rFonts w:ascii="Times New Roman" w:hAnsi="Times New Roman" w:cs="Times New Roman"/>
                <w:color w:val="000000" w:themeColor="text1"/>
                <w:sz w:val="24"/>
                <w:szCs w:val="24"/>
              </w:rPr>
            </w:pPr>
            <w:r w:rsidRPr="00843CAD">
              <w:rPr>
                <w:rFonts w:ascii="Times New Roman" w:hAnsi="Times New Roman" w:cs="Times New Roman"/>
                <w:color w:val="000000" w:themeColor="text1"/>
                <w:sz w:val="24"/>
                <w:szCs w:val="24"/>
              </w:rPr>
              <w:t>21</w:t>
            </w:r>
          </w:p>
        </w:tc>
        <w:tc>
          <w:tcPr>
            <w:tcW w:w="565" w:type="dxa"/>
            <w:tcBorders>
              <w:left w:val="nil"/>
              <w:right w:val="nil"/>
            </w:tcBorders>
          </w:tcPr>
          <w:p w:rsidR="00C374BC" w:rsidRPr="00843CAD" w:rsidRDefault="00C374BC" w:rsidP="00E3383C">
            <w:pPr>
              <w:spacing w:line="360" w:lineRule="auto"/>
              <w:rPr>
                <w:rFonts w:ascii="Times New Roman" w:hAnsi="Times New Roman" w:cs="Times New Roman"/>
                <w:color w:val="000000" w:themeColor="text1"/>
                <w:sz w:val="24"/>
                <w:szCs w:val="24"/>
              </w:rPr>
            </w:pPr>
            <w:r w:rsidRPr="00843CAD">
              <w:rPr>
                <w:rFonts w:ascii="Times New Roman" w:hAnsi="Times New Roman" w:cs="Times New Roman"/>
                <w:color w:val="000000" w:themeColor="text1"/>
                <w:sz w:val="24"/>
                <w:szCs w:val="24"/>
              </w:rPr>
              <w:t>11</w:t>
            </w:r>
          </w:p>
        </w:tc>
        <w:tc>
          <w:tcPr>
            <w:tcW w:w="848" w:type="dxa"/>
            <w:tcBorders>
              <w:left w:val="nil"/>
              <w:right w:val="nil"/>
            </w:tcBorders>
            <w:vAlign w:val="center"/>
          </w:tcPr>
          <w:p w:rsidR="00C374BC" w:rsidRPr="00843CAD" w:rsidRDefault="00C374BC" w:rsidP="00E3383C">
            <w:pPr>
              <w:spacing w:line="360" w:lineRule="auto"/>
              <w:jc w:val="center"/>
              <w:rPr>
                <w:rFonts w:ascii="Times New Roman" w:hAnsi="Times New Roman" w:cs="Times New Roman"/>
                <w:b/>
                <w:bCs/>
                <w:color w:val="000000" w:themeColor="text1"/>
                <w:sz w:val="24"/>
                <w:szCs w:val="24"/>
              </w:rPr>
            </w:pPr>
            <w:r w:rsidRPr="00843CAD">
              <w:rPr>
                <w:rFonts w:ascii="Times New Roman" w:eastAsia="Times New Roman" w:hAnsi="Times New Roman" w:cs="Times New Roman"/>
                <w:b/>
                <w:bCs/>
                <w:sz w:val="24"/>
                <w:szCs w:val="24"/>
                <w:lang w:val="en-IN" w:eastAsia="en-IN" w:bidi="ta-IN"/>
              </w:rPr>
              <w:t>3.58</w:t>
            </w:r>
          </w:p>
        </w:tc>
        <w:tc>
          <w:tcPr>
            <w:tcW w:w="827" w:type="dxa"/>
            <w:tcBorders>
              <w:left w:val="nil"/>
              <w:right w:val="nil"/>
            </w:tcBorders>
            <w:vAlign w:val="center"/>
          </w:tcPr>
          <w:p w:rsidR="00C374BC" w:rsidRPr="00843CAD" w:rsidRDefault="00C374BC" w:rsidP="00E3383C">
            <w:pPr>
              <w:spacing w:line="360" w:lineRule="auto"/>
              <w:jc w:val="center"/>
              <w:rPr>
                <w:rFonts w:ascii="Times New Roman" w:hAnsi="Times New Roman" w:cs="Times New Roman"/>
                <w:b/>
                <w:bCs/>
                <w:color w:val="000000" w:themeColor="text1"/>
                <w:sz w:val="24"/>
                <w:szCs w:val="24"/>
              </w:rPr>
            </w:pPr>
            <w:r w:rsidRPr="00843CAD">
              <w:rPr>
                <w:rFonts w:ascii="Times New Roman" w:eastAsia="Times New Roman" w:hAnsi="Times New Roman" w:cs="Times New Roman"/>
                <w:b/>
                <w:bCs/>
                <w:sz w:val="24"/>
                <w:szCs w:val="24"/>
                <w:lang w:val="en-IN" w:eastAsia="en-IN" w:bidi="ta-IN"/>
              </w:rPr>
              <w:t>1.20</w:t>
            </w:r>
          </w:p>
        </w:tc>
      </w:tr>
      <w:tr w:rsidR="00C374BC" w:rsidRPr="00843CAD" w:rsidTr="00E3383C">
        <w:tc>
          <w:tcPr>
            <w:tcW w:w="4834" w:type="dxa"/>
            <w:tcBorders>
              <w:left w:val="nil"/>
              <w:right w:val="nil"/>
            </w:tcBorders>
          </w:tcPr>
          <w:p w:rsidR="00C374BC" w:rsidRPr="00843CAD" w:rsidRDefault="00C374BC" w:rsidP="00E3383C">
            <w:pPr>
              <w:spacing w:line="360" w:lineRule="auto"/>
              <w:rPr>
                <w:rFonts w:ascii="Times New Roman" w:hAnsi="Times New Roman" w:cs="Times New Roman"/>
                <w:color w:val="000000" w:themeColor="text1"/>
                <w:sz w:val="24"/>
                <w:szCs w:val="24"/>
              </w:rPr>
            </w:pPr>
            <w:r w:rsidRPr="00843CAD">
              <w:rPr>
                <w:rFonts w:ascii="Times New Roman" w:hAnsi="Times New Roman" w:cs="Times New Roman"/>
                <w:color w:val="000000" w:themeColor="text1"/>
                <w:sz w:val="24"/>
                <w:szCs w:val="24"/>
              </w:rPr>
              <w:t>GST has improved business transparency.</w:t>
            </w:r>
          </w:p>
        </w:tc>
        <w:tc>
          <w:tcPr>
            <w:tcW w:w="697" w:type="dxa"/>
            <w:tcBorders>
              <w:left w:val="nil"/>
              <w:right w:val="nil"/>
            </w:tcBorders>
          </w:tcPr>
          <w:p w:rsidR="00C374BC" w:rsidRPr="00843CAD" w:rsidRDefault="00C374BC" w:rsidP="00E3383C">
            <w:pPr>
              <w:spacing w:line="360" w:lineRule="auto"/>
              <w:rPr>
                <w:rFonts w:ascii="Times New Roman" w:hAnsi="Times New Roman" w:cs="Times New Roman"/>
                <w:color w:val="000000" w:themeColor="text1"/>
                <w:sz w:val="24"/>
                <w:szCs w:val="24"/>
              </w:rPr>
            </w:pPr>
            <w:r w:rsidRPr="00843CAD">
              <w:rPr>
                <w:rFonts w:ascii="Times New Roman" w:hAnsi="Times New Roman" w:cs="Times New Roman"/>
                <w:color w:val="000000" w:themeColor="text1"/>
                <w:sz w:val="24"/>
                <w:szCs w:val="24"/>
              </w:rPr>
              <w:t>2</w:t>
            </w:r>
          </w:p>
        </w:tc>
        <w:tc>
          <w:tcPr>
            <w:tcW w:w="563" w:type="dxa"/>
            <w:tcBorders>
              <w:left w:val="nil"/>
              <w:right w:val="nil"/>
            </w:tcBorders>
          </w:tcPr>
          <w:p w:rsidR="00C374BC" w:rsidRPr="00843CAD" w:rsidRDefault="00C374BC" w:rsidP="00E3383C">
            <w:pPr>
              <w:spacing w:line="360" w:lineRule="auto"/>
              <w:rPr>
                <w:rFonts w:ascii="Times New Roman" w:hAnsi="Times New Roman" w:cs="Times New Roman"/>
                <w:color w:val="000000" w:themeColor="text1"/>
                <w:sz w:val="24"/>
                <w:szCs w:val="24"/>
              </w:rPr>
            </w:pPr>
            <w:r w:rsidRPr="00843CAD">
              <w:rPr>
                <w:rFonts w:ascii="Times New Roman" w:hAnsi="Times New Roman" w:cs="Times New Roman"/>
                <w:color w:val="000000" w:themeColor="text1"/>
                <w:sz w:val="24"/>
                <w:szCs w:val="24"/>
              </w:rPr>
              <w:t>5</w:t>
            </w:r>
          </w:p>
        </w:tc>
        <w:tc>
          <w:tcPr>
            <w:tcW w:w="456" w:type="dxa"/>
            <w:tcBorders>
              <w:left w:val="nil"/>
              <w:right w:val="nil"/>
            </w:tcBorders>
          </w:tcPr>
          <w:p w:rsidR="00C374BC" w:rsidRPr="00843CAD" w:rsidRDefault="00C374BC" w:rsidP="00E3383C">
            <w:pPr>
              <w:spacing w:line="360" w:lineRule="auto"/>
              <w:rPr>
                <w:rFonts w:ascii="Times New Roman" w:hAnsi="Times New Roman" w:cs="Times New Roman"/>
                <w:color w:val="000000" w:themeColor="text1"/>
                <w:sz w:val="24"/>
                <w:szCs w:val="24"/>
              </w:rPr>
            </w:pPr>
            <w:r w:rsidRPr="00843CAD">
              <w:rPr>
                <w:rFonts w:ascii="Times New Roman" w:hAnsi="Times New Roman" w:cs="Times New Roman"/>
                <w:color w:val="000000" w:themeColor="text1"/>
                <w:sz w:val="24"/>
                <w:szCs w:val="24"/>
              </w:rPr>
              <w:t>8</w:t>
            </w:r>
          </w:p>
        </w:tc>
        <w:tc>
          <w:tcPr>
            <w:tcW w:w="561" w:type="dxa"/>
            <w:tcBorders>
              <w:left w:val="nil"/>
              <w:right w:val="nil"/>
            </w:tcBorders>
          </w:tcPr>
          <w:p w:rsidR="00C374BC" w:rsidRPr="00843CAD" w:rsidRDefault="00C374BC" w:rsidP="00E3383C">
            <w:pPr>
              <w:spacing w:line="360" w:lineRule="auto"/>
              <w:rPr>
                <w:rFonts w:ascii="Times New Roman" w:hAnsi="Times New Roman" w:cs="Times New Roman"/>
                <w:color w:val="000000" w:themeColor="text1"/>
                <w:sz w:val="24"/>
                <w:szCs w:val="24"/>
              </w:rPr>
            </w:pPr>
            <w:r w:rsidRPr="00843CAD">
              <w:rPr>
                <w:rFonts w:ascii="Times New Roman" w:hAnsi="Times New Roman" w:cs="Times New Roman"/>
                <w:color w:val="000000" w:themeColor="text1"/>
                <w:sz w:val="24"/>
                <w:szCs w:val="24"/>
              </w:rPr>
              <w:t>23</w:t>
            </w:r>
          </w:p>
        </w:tc>
        <w:tc>
          <w:tcPr>
            <w:tcW w:w="565" w:type="dxa"/>
            <w:tcBorders>
              <w:left w:val="nil"/>
              <w:right w:val="nil"/>
            </w:tcBorders>
          </w:tcPr>
          <w:p w:rsidR="00C374BC" w:rsidRPr="00843CAD" w:rsidRDefault="00C374BC" w:rsidP="00E3383C">
            <w:pPr>
              <w:spacing w:line="360" w:lineRule="auto"/>
              <w:rPr>
                <w:rFonts w:ascii="Times New Roman" w:hAnsi="Times New Roman" w:cs="Times New Roman"/>
                <w:color w:val="000000" w:themeColor="text1"/>
                <w:sz w:val="24"/>
                <w:szCs w:val="24"/>
              </w:rPr>
            </w:pPr>
            <w:r w:rsidRPr="00843CAD">
              <w:rPr>
                <w:rFonts w:ascii="Times New Roman" w:hAnsi="Times New Roman" w:cs="Times New Roman"/>
                <w:color w:val="000000" w:themeColor="text1"/>
                <w:sz w:val="24"/>
                <w:szCs w:val="24"/>
              </w:rPr>
              <w:t>12</w:t>
            </w:r>
          </w:p>
        </w:tc>
        <w:tc>
          <w:tcPr>
            <w:tcW w:w="848" w:type="dxa"/>
            <w:tcBorders>
              <w:left w:val="nil"/>
              <w:right w:val="nil"/>
            </w:tcBorders>
            <w:vAlign w:val="center"/>
          </w:tcPr>
          <w:p w:rsidR="00C374BC" w:rsidRPr="00843CAD" w:rsidRDefault="00C374BC" w:rsidP="00E3383C">
            <w:pPr>
              <w:spacing w:line="360" w:lineRule="auto"/>
              <w:jc w:val="center"/>
              <w:rPr>
                <w:rFonts w:ascii="Times New Roman" w:hAnsi="Times New Roman" w:cs="Times New Roman"/>
                <w:b/>
                <w:bCs/>
                <w:color w:val="000000" w:themeColor="text1"/>
                <w:sz w:val="24"/>
                <w:szCs w:val="24"/>
              </w:rPr>
            </w:pPr>
            <w:r w:rsidRPr="00843CAD">
              <w:rPr>
                <w:rFonts w:ascii="Times New Roman" w:eastAsia="Times New Roman" w:hAnsi="Times New Roman" w:cs="Times New Roman"/>
                <w:b/>
                <w:bCs/>
                <w:sz w:val="24"/>
                <w:szCs w:val="24"/>
                <w:lang w:val="en-IN" w:eastAsia="en-IN" w:bidi="ta-IN"/>
              </w:rPr>
              <w:t>3.76</w:t>
            </w:r>
          </w:p>
        </w:tc>
        <w:tc>
          <w:tcPr>
            <w:tcW w:w="827" w:type="dxa"/>
            <w:tcBorders>
              <w:left w:val="nil"/>
              <w:right w:val="nil"/>
            </w:tcBorders>
            <w:vAlign w:val="center"/>
          </w:tcPr>
          <w:p w:rsidR="00C374BC" w:rsidRPr="00843CAD" w:rsidRDefault="00C374BC" w:rsidP="00E3383C">
            <w:pPr>
              <w:spacing w:line="360" w:lineRule="auto"/>
              <w:jc w:val="center"/>
              <w:rPr>
                <w:rFonts w:ascii="Times New Roman" w:hAnsi="Times New Roman" w:cs="Times New Roman"/>
                <w:b/>
                <w:bCs/>
                <w:color w:val="000000" w:themeColor="text1"/>
                <w:sz w:val="24"/>
                <w:szCs w:val="24"/>
              </w:rPr>
            </w:pPr>
            <w:r w:rsidRPr="00843CAD">
              <w:rPr>
                <w:rFonts w:ascii="Times New Roman" w:eastAsia="Times New Roman" w:hAnsi="Times New Roman" w:cs="Times New Roman"/>
                <w:b/>
                <w:bCs/>
                <w:sz w:val="24"/>
                <w:szCs w:val="24"/>
                <w:lang w:val="en-IN" w:eastAsia="en-IN" w:bidi="ta-IN"/>
              </w:rPr>
              <w:t>1.05</w:t>
            </w:r>
          </w:p>
        </w:tc>
      </w:tr>
      <w:tr w:rsidR="00C374BC" w:rsidRPr="00843CAD" w:rsidTr="00E3383C">
        <w:tc>
          <w:tcPr>
            <w:tcW w:w="4834" w:type="dxa"/>
            <w:tcBorders>
              <w:left w:val="nil"/>
              <w:right w:val="nil"/>
            </w:tcBorders>
          </w:tcPr>
          <w:p w:rsidR="00C374BC" w:rsidRPr="00843CAD" w:rsidRDefault="00C374BC" w:rsidP="00E3383C">
            <w:pPr>
              <w:spacing w:line="360" w:lineRule="auto"/>
              <w:rPr>
                <w:rFonts w:ascii="Times New Roman" w:hAnsi="Times New Roman" w:cs="Times New Roman"/>
                <w:color w:val="000000" w:themeColor="text1"/>
                <w:sz w:val="24"/>
                <w:szCs w:val="24"/>
              </w:rPr>
            </w:pPr>
            <w:r w:rsidRPr="00843CAD">
              <w:rPr>
                <w:rFonts w:ascii="Times New Roman" w:hAnsi="Times New Roman" w:cs="Times New Roman"/>
                <w:color w:val="000000" w:themeColor="text1"/>
                <w:sz w:val="24"/>
                <w:szCs w:val="24"/>
              </w:rPr>
              <w:t>GST compliance has increased operational costs.</w:t>
            </w:r>
          </w:p>
        </w:tc>
        <w:tc>
          <w:tcPr>
            <w:tcW w:w="697" w:type="dxa"/>
            <w:tcBorders>
              <w:left w:val="nil"/>
              <w:right w:val="nil"/>
            </w:tcBorders>
          </w:tcPr>
          <w:p w:rsidR="00C374BC" w:rsidRPr="00843CAD" w:rsidRDefault="00C374BC" w:rsidP="00E3383C">
            <w:pPr>
              <w:spacing w:line="360" w:lineRule="auto"/>
              <w:rPr>
                <w:rFonts w:ascii="Times New Roman" w:hAnsi="Times New Roman" w:cs="Times New Roman"/>
                <w:color w:val="000000" w:themeColor="text1"/>
                <w:sz w:val="24"/>
                <w:szCs w:val="24"/>
              </w:rPr>
            </w:pPr>
            <w:r w:rsidRPr="00843CAD">
              <w:rPr>
                <w:rFonts w:ascii="Times New Roman" w:hAnsi="Times New Roman" w:cs="Times New Roman"/>
                <w:color w:val="000000" w:themeColor="text1"/>
                <w:sz w:val="24"/>
                <w:szCs w:val="24"/>
              </w:rPr>
              <w:t>4</w:t>
            </w:r>
          </w:p>
        </w:tc>
        <w:tc>
          <w:tcPr>
            <w:tcW w:w="563" w:type="dxa"/>
            <w:tcBorders>
              <w:left w:val="nil"/>
              <w:right w:val="nil"/>
            </w:tcBorders>
          </w:tcPr>
          <w:p w:rsidR="00C374BC" w:rsidRPr="00843CAD" w:rsidRDefault="00C374BC" w:rsidP="00E3383C">
            <w:pPr>
              <w:spacing w:line="360" w:lineRule="auto"/>
              <w:rPr>
                <w:rFonts w:ascii="Times New Roman" w:hAnsi="Times New Roman" w:cs="Times New Roman"/>
                <w:color w:val="000000" w:themeColor="text1"/>
                <w:sz w:val="24"/>
                <w:szCs w:val="24"/>
              </w:rPr>
            </w:pPr>
            <w:r w:rsidRPr="00843CAD">
              <w:rPr>
                <w:rFonts w:ascii="Times New Roman" w:hAnsi="Times New Roman" w:cs="Times New Roman"/>
                <w:color w:val="000000" w:themeColor="text1"/>
                <w:sz w:val="24"/>
                <w:szCs w:val="24"/>
              </w:rPr>
              <w:t>6</w:t>
            </w:r>
          </w:p>
        </w:tc>
        <w:tc>
          <w:tcPr>
            <w:tcW w:w="456" w:type="dxa"/>
            <w:tcBorders>
              <w:left w:val="nil"/>
              <w:right w:val="nil"/>
            </w:tcBorders>
          </w:tcPr>
          <w:p w:rsidR="00C374BC" w:rsidRPr="00843CAD" w:rsidRDefault="00C374BC" w:rsidP="00E3383C">
            <w:pPr>
              <w:spacing w:line="360" w:lineRule="auto"/>
              <w:rPr>
                <w:rFonts w:ascii="Times New Roman" w:hAnsi="Times New Roman" w:cs="Times New Roman"/>
                <w:color w:val="000000" w:themeColor="text1"/>
                <w:sz w:val="24"/>
                <w:szCs w:val="24"/>
              </w:rPr>
            </w:pPr>
            <w:r w:rsidRPr="00843CAD">
              <w:rPr>
                <w:rFonts w:ascii="Times New Roman" w:hAnsi="Times New Roman" w:cs="Times New Roman"/>
                <w:color w:val="000000" w:themeColor="text1"/>
                <w:sz w:val="24"/>
                <w:szCs w:val="24"/>
              </w:rPr>
              <w:t>9</w:t>
            </w:r>
          </w:p>
        </w:tc>
        <w:tc>
          <w:tcPr>
            <w:tcW w:w="561" w:type="dxa"/>
            <w:tcBorders>
              <w:left w:val="nil"/>
              <w:right w:val="nil"/>
            </w:tcBorders>
          </w:tcPr>
          <w:p w:rsidR="00C374BC" w:rsidRPr="00843CAD" w:rsidRDefault="00C374BC" w:rsidP="00E3383C">
            <w:pPr>
              <w:spacing w:line="360" w:lineRule="auto"/>
              <w:rPr>
                <w:rFonts w:ascii="Times New Roman" w:hAnsi="Times New Roman" w:cs="Times New Roman"/>
                <w:color w:val="000000" w:themeColor="text1"/>
                <w:sz w:val="24"/>
                <w:szCs w:val="24"/>
              </w:rPr>
            </w:pPr>
            <w:r w:rsidRPr="00843CAD">
              <w:rPr>
                <w:rFonts w:ascii="Times New Roman" w:hAnsi="Times New Roman" w:cs="Times New Roman"/>
                <w:color w:val="000000" w:themeColor="text1"/>
                <w:sz w:val="24"/>
                <w:szCs w:val="24"/>
              </w:rPr>
              <w:t>20</w:t>
            </w:r>
          </w:p>
        </w:tc>
        <w:tc>
          <w:tcPr>
            <w:tcW w:w="565" w:type="dxa"/>
            <w:tcBorders>
              <w:left w:val="nil"/>
              <w:right w:val="nil"/>
            </w:tcBorders>
          </w:tcPr>
          <w:p w:rsidR="00C374BC" w:rsidRPr="00843CAD" w:rsidRDefault="00C374BC" w:rsidP="00E3383C">
            <w:pPr>
              <w:spacing w:line="360" w:lineRule="auto"/>
              <w:rPr>
                <w:rFonts w:ascii="Times New Roman" w:hAnsi="Times New Roman" w:cs="Times New Roman"/>
                <w:color w:val="000000" w:themeColor="text1"/>
                <w:sz w:val="24"/>
                <w:szCs w:val="24"/>
              </w:rPr>
            </w:pPr>
            <w:r w:rsidRPr="00843CAD">
              <w:rPr>
                <w:rFonts w:ascii="Times New Roman" w:hAnsi="Times New Roman" w:cs="Times New Roman"/>
                <w:color w:val="000000" w:themeColor="text1"/>
                <w:sz w:val="24"/>
                <w:szCs w:val="24"/>
              </w:rPr>
              <w:t>11</w:t>
            </w:r>
          </w:p>
        </w:tc>
        <w:tc>
          <w:tcPr>
            <w:tcW w:w="848" w:type="dxa"/>
            <w:tcBorders>
              <w:left w:val="nil"/>
              <w:right w:val="nil"/>
            </w:tcBorders>
            <w:vAlign w:val="center"/>
          </w:tcPr>
          <w:p w:rsidR="00C374BC" w:rsidRPr="00843CAD" w:rsidRDefault="00C374BC" w:rsidP="00E3383C">
            <w:pPr>
              <w:spacing w:line="360" w:lineRule="auto"/>
              <w:jc w:val="center"/>
              <w:rPr>
                <w:rFonts w:ascii="Times New Roman" w:hAnsi="Times New Roman" w:cs="Times New Roman"/>
                <w:b/>
                <w:bCs/>
                <w:color w:val="000000" w:themeColor="text1"/>
                <w:sz w:val="24"/>
                <w:szCs w:val="24"/>
              </w:rPr>
            </w:pPr>
            <w:r w:rsidRPr="00843CAD">
              <w:rPr>
                <w:rFonts w:ascii="Times New Roman" w:eastAsia="Times New Roman" w:hAnsi="Times New Roman" w:cs="Times New Roman"/>
                <w:b/>
                <w:bCs/>
                <w:sz w:val="24"/>
                <w:szCs w:val="24"/>
                <w:lang w:val="en-IN" w:eastAsia="en-IN" w:bidi="ta-IN"/>
              </w:rPr>
              <w:t>3.56</w:t>
            </w:r>
          </w:p>
        </w:tc>
        <w:tc>
          <w:tcPr>
            <w:tcW w:w="827" w:type="dxa"/>
            <w:tcBorders>
              <w:left w:val="nil"/>
              <w:right w:val="nil"/>
            </w:tcBorders>
            <w:vAlign w:val="center"/>
          </w:tcPr>
          <w:p w:rsidR="00C374BC" w:rsidRPr="00843CAD" w:rsidRDefault="00C374BC" w:rsidP="00E3383C">
            <w:pPr>
              <w:spacing w:line="360" w:lineRule="auto"/>
              <w:jc w:val="center"/>
              <w:rPr>
                <w:rFonts w:ascii="Times New Roman" w:hAnsi="Times New Roman" w:cs="Times New Roman"/>
                <w:b/>
                <w:bCs/>
                <w:color w:val="000000" w:themeColor="text1"/>
                <w:sz w:val="24"/>
                <w:szCs w:val="24"/>
              </w:rPr>
            </w:pPr>
            <w:r w:rsidRPr="00843CAD">
              <w:rPr>
                <w:rFonts w:ascii="Times New Roman" w:eastAsia="Times New Roman" w:hAnsi="Times New Roman" w:cs="Times New Roman"/>
                <w:b/>
                <w:bCs/>
                <w:sz w:val="24"/>
                <w:szCs w:val="24"/>
                <w:lang w:val="en-IN" w:eastAsia="en-IN" w:bidi="ta-IN"/>
              </w:rPr>
              <w:t>1.20</w:t>
            </w:r>
          </w:p>
        </w:tc>
      </w:tr>
      <w:tr w:rsidR="00C374BC" w:rsidRPr="00843CAD" w:rsidTr="00E3383C">
        <w:tc>
          <w:tcPr>
            <w:tcW w:w="4834" w:type="dxa"/>
            <w:tcBorders>
              <w:left w:val="nil"/>
              <w:right w:val="nil"/>
            </w:tcBorders>
          </w:tcPr>
          <w:p w:rsidR="00C374BC" w:rsidRPr="00843CAD" w:rsidRDefault="00C374BC" w:rsidP="00E3383C">
            <w:pPr>
              <w:spacing w:line="360" w:lineRule="auto"/>
              <w:rPr>
                <w:rFonts w:ascii="Times New Roman" w:hAnsi="Times New Roman" w:cs="Times New Roman"/>
                <w:color w:val="000000" w:themeColor="text1"/>
                <w:sz w:val="24"/>
                <w:szCs w:val="24"/>
              </w:rPr>
            </w:pPr>
            <w:r w:rsidRPr="00843CAD">
              <w:rPr>
                <w:rFonts w:ascii="Times New Roman" w:hAnsi="Times New Roman" w:cs="Times New Roman"/>
                <w:color w:val="000000" w:themeColor="text1"/>
                <w:sz w:val="24"/>
                <w:szCs w:val="24"/>
              </w:rPr>
              <w:t>Online filing systems have made tax payment easier.</w:t>
            </w:r>
          </w:p>
        </w:tc>
        <w:tc>
          <w:tcPr>
            <w:tcW w:w="697" w:type="dxa"/>
            <w:tcBorders>
              <w:left w:val="nil"/>
              <w:right w:val="nil"/>
            </w:tcBorders>
          </w:tcPr>
          <w:p w:rsidR="00C374BC" w:rsidRPr="00843CAD" w:rsidRDefault="00C374BC" w:rsidP="00E3383C">
            <w:pPr>
              <w:spacing w:line="360" w:lineRule="auto"/>
              <w:rPr>
                <w:rFonts w:ascii="Times New Roman" w:hAnsi="Times New Roman" w:cs="Times New Roman"/>
                <w:color w:val="000000" w:themeColor="text1"/>
                <w:sz w:val="24"/>
                <w:szCs w:val="24"/>
              </w:rPr>
            </w:pPr>
            <w:r w:rsidRPr="00843CAD">
              <w:rPr>
                <w:rFonts w:ascii="Times New Roman" w:hAnsi="Times New Roman" w:cs="Times New Roman"/>
                <w:color w:val="000000" w:themeColor="text1"/>
                <w:sz w:val="24"/>
                <w:szCs w:val="24"/>
              </w:rPr>
              <w:t>3</w:t>
            </w:r>
          </w:p>
        </w:tc>
        <w:tc>
          <w:tcPr>
            <w:tcW w:w="563" w:type="dxa"/>
            <w:tcBorders>
              <w:left w:val="nil"/>
              <w:right w:val="nil"/>
            </w:tcBorders>
          </w:tcPr>
          <w:p w:rsidR="00C374BC" w:rsidRPr="00843CAD" w:rsidRDefault="00C374BC" w:rsidP="00E3383C">
            <w:pPr>
              <w:spacing w:line="360" w:lineRule="auto"/>
              <w:rPr>
                <w:rFonts w:ascii="Times New Roman" w:hAnsi="Times New Roman" w:cs="Times New Roman"/>
                <w:color w:val="000000" w:themeColor="text1"/>
                <w:sz w:val="24"/>
                <w:szCs w:val="24"/>
              </w:rPr>
            </w:pPr>
            <w:r w:rsidRPr="00843CAD">
              <w:rPr>
                <w:rFonts w:ascii="Times New Roman" w:hAnsi="Times New Roman" w:cs="Times New Roman"/>
                <w:color w:val="000000" w:themeColor="text1"/>
                <w:sz w:val="24"/>
                <w:szCs w:val="24"/>
              </w:rPr>
              <w:t>5</w:t>
            </w:r>
          </w:p>
        </w:tc>
        <w:tc>
          <w:tcPr>
            <w:tcW w:w="456" w:type="dxa"/>
            <w:tcBorders>
              <w:left w:val="nil"/>
              <w:right w:val="nil"/>
            </w:tcBorders>
          </w:tcPr>
          <w:p w:rsidR="00C374BC" w:rsidRPr="00843CAD" w:rsidRDefault="00C374BC" w:rsidP="00E3383C">
            <w:pPr>
              <w:spacing w:line="360" w:lineRule="auto"/>
              <w:rPr>
                <w:rFonts w:ascii="Times New Roman" w:hAnsi="Times New Roman" w:cs="Times New Roman"/>
                <w:color w:val="000000" w:themeColor="text1"/>
                <w:sz w:val="24"/>
                <w:szCs w:val="24"/>
              </w:rPr>
            </w:pPr>
            <w:r w:rsidRPr="00843CAD">
              <w:rPr>
                <w:rFonts w:ascii="Times New Roman" w:hAnsi="Times New Roman" w:cs="Times New Roman"/>
                <w:color w:val="000000" w:themeColor="text1"/>
                <w:sz w:val="24"/>
                <w:szCs w:val="24"/>
              </w:rPr>
              <w:t>9</w:t>
            </w:r>
          </w:p>
        </w:tc>
        <w:tc>
          <w:tcPr>
            <w:tcW w:w="561" w:type="dxa"/>
            <w:tcBorders>
              <w:left w:val="nil"/>
              <w:right w:val="nil"/>
            </w:tcBorders>
          </w:tcPr>
          <w:p w:rsidR="00C374BC" w:rsidRPr="00843CAD" w:rsidRDefault="00C374BC" w:rsidP="00E3383C">
            <w:pPr>
              <w:spacing w:line="360" w:lineRule="auto"/>
              <w:rPr>
                <w:rFonts w:ascii="Times New Roman" w:hAnsi="Times New Roman" w:cs="Times New Roman"/>
                <w:color w:val="000000" w:themeColor="text1"/>
                <w:sz w:val="24"/>
                <w:szCs w:val="24"/>
              </w:rPr>
            </w:pPr>
            <w:r w:rsidRPr="00843CAD">
              <w:rPr>
                <w:rFonts w:ascii="Times New Roman" w:hAnsi="Times New Roman" w:cs="Times New Roman"/>
                <w:color w:val="000000" w:themeColor="text1"/>
                <w:sz w:val="24"/>
                <w:szCs w:val="24"/>
              </w:rPr>
              <w:t>22</w:t>
            </w:r>
          </w:p>
        </w:tc>
        <w:tc>
          <w:tcPr>
            <w:tcW w:w="565" w:type="dxa"/>
            <w:tcBorders>
              <w:left w:val="nil"/>
              <w:right w:val="nil"/>
            </w:tcBorders>
          </w:tcPr>
          <w:p w:rsidR="00C374BC" w:rsidRPr="00843CAD" w:rsidRDefault="00C374BC" w:rsidP="00E3383C">
            <w:pPr>
              <w:spacing w:line="360" w:lineRule="auto"/>
              <w:rPr>
                <w:rFonts w:ascii="Times New Roman" w:hAnsi="Times New Roman" w:cs="Times New Roman"/>
                <w:color w:val="000000" w:themeColor="text1"/>
                <w:sz w:val="24"/>
                <w:szCs w:val="24"/>
              </w:rPr>
            </w:pPr>
            <w:r w:rsidRPr="00843CAD">
              <w:rPr>
                <w:rFonts w:ascii="Times New Roman" w:hAnsi="Times New Roman" w:cs="Times New Roman"/>
                <w:color w:val="000000" w:themeColor="text1"/>
                <w:sz w:val="24"/>
                <w:szCs w:val="24"/>
              </w:rPr>
              <w:t>11</w:t>
            </w:r>
          </w:p>
        </w:tc>
        <w:tc>
          <w:tcPr>
            <w:tcW w:w="848" w:type="dxa"/>
            <w:tcBorders>
              <w:left w:val="nil"/>
              <w:right w:val="nil"/>
            </w:tcBorders>
            <w:vAlign w:val="center"/>
          </w:tcPr>
          <w:p w:rsidR="00C374BC" w:rsidRPr="00843CAD" w:rsidRDefault="00C374BC" w:rsidP="00E3383C">
            <w:pPr>
              <w:spacing w:line="360" w:lineRule="auto"/>
              <w:jc w:val="center"/>
              <w:rPr>
                <w:rFonts w:ascii="Times New Roman" w:hAnsi="Times New Roman" w:cs="Times New Roman"/>
                <w:b/>
                <w:bCs/>
                <w:color w:val="000000" w:themeColor="text1"/>
                <w:sz w:val="24"/>
                <w:szCs w:val="24"/>
              </w:rPr>
            </w:pPr>
            <w:r w:rsidRPr="00843CAD">
              <w:rPr>
                <w:rFonts w:ascii="Times New Roman" w:eastAsia="Times New Roman" w:hAnsi="Times New Roman" w:cs="Times New Roman"/>
                <w:b/>
                <w:bCs/>
                <w:sz w:val="24"/>
                <w:szCs w:val="24"/>
                <w:lang w:val="en-IN" w:eastAsia="en-IN" w:bidi="ta-IN"/>
              </w:rPr>
              <w:t>3.66</w:t>
            </w:r>
          </w:p>
        </w:tc>
        <w:tc>
          <w:tcPr>
            <w:tcW w:w="827" w:type="dxa"/>
            <w:tcBorders>
              <w:left w:val="nil"/>
              <w:right w:val="nil"/>
            </w:tcBorders>
            <w:vAlign w:val="center"/>
          </w:tcPr>
          <w:p w:rsidR="00C374BC" w:rsidRPr="00843CAD" w:rsidRDefault="00C374BC" w:rsidP="00E3383C">
            <w:pPr>
              <w:spacing w:line="360" w:lineRule="auto"/>
              <w:jc w:val="center"/>
              <w:rPr>
                <w:rFonts w:ascii="Times New Roman" w:hAnsi="Times New Roman" w:cs="Times New Roman"/>
                <w:b/>
                <w:bCs/>
                <w:color w:val="000000" w:themeColor="text1"/>
                <w:sz w:val="24"/>
                <w:szCs w:val="24"/>
              </w:rPr>
            </w:pPr>
            <w:r w:rsidRPr="00843CAD">
              <w:rPr>
                <w:rFonts w:ascii="Times New Roman" w:eastAsia="Times New Roman" w:hAnsi="Times New Roman" w:cs="Times New Roman"/>
                <w:b/>
                <w:bCs/>
                <w:sz w:val="24"/>
                <w:szCs w:val="24"/>
                <w:lang w:val="en-IN" w:eastAsia="en-IN" w:bidi="ta-IN"/>
              </w:rPr>
              <w:t>1.12</w:t>
            </w:r>
          </w:p>
        </w:tc>
      </w:tr>
      <w:tr w:rsidR="00C374BC" w:rsidRPr="00843CAD" w:rsidTr="00E3383C">
        <w:tc>
          <w:tcPr>
            <w:tcW w:w="4834" w:type="dxa"/>
            <w:tcBorders>
              <w:left w:val="nil"/>
              <w:right w:val="nil"/>
            </w:tcBorders>
          </w:tcPr>
          <w:p w:rsidR="00C374BC" w:rsidRPr="00843CAD" w:rsidRDefault="00C374BC" w:rsidP="00E3383C">
            <w:pPr>
              <w:spacing w:line="360" w:lineRule="auto"/>
              <w:rPr>
                <w:rFonts w:ascii="Times New Roman" w:hAnsi="Times New Roman" w:cs="Times New Roman"/>
                <w:color w:val="000000" w:themeColor="text1"/>
                <w:sz w:val="24"/>
                <w:szCs w:val="24"/>
              </w:rPr>
            </w:pPr>
            <w:r w:rsidRPr="00843CAD">
              <w:rPr>
                <w:rFonts w:ascii="Times New Roman" w:hAnsi="Times New Roman" w:cs="Times New Roman"/>
                <w:color w:val="000000" w:themeColor="text1"/>
                <w:sz w:val="24"/>
                <w:szCs w:val="24"/>
              </w:rPr>
              <w:t>GST has reduced tax-related confusion compared to the previous tax system.</w:t>
            </w:r>
          </w:p>
        </w:tc>
        <w:tc>
          <w:tcPr>
            <w:tcW w:w="697" w:type="dxa"/>
            <w:tcBorders>
              <w:left w:val="nil"/>
              <w:right w:val="nil"/>
            </w:tcBorders>
          </w:tcPr>
          <w:p w:rsidR="00C374BC" w:rsidRPr="00843CAD" w:rsidRDefault="00C374BC" w:rsidP="00E3383C">
            <w:pPr>
              <w:spacing w:line="360" w:lineRule="auto"/>
              <w:rPr>
                <w:rFonts w:ascii="Times New Roman" w:hAnsi="Times New Roman" w:cs="Times New Roman"/>
                <w:color w:val="000000" w:themeColor="text1"/>
                <w:sz w:val="24"/>
                <w:szCs w:val="24"/>
              </w:rPr>
            </w:pPr>
            <w:r w:rsidRPr="00843CAD">
              <w:rPr>
                <w:rFonts w:ascii="Times New Roman" w:hAnsi="Times New Roman" w:cs="Times New Roman"/>
                <w:color w:val="000000" w:themeColor="text1"/>
                <w:sz w:val="24"/>
                <w:szCs w:val="24"/>
              </w:rPr>
              <w:t>3</w:t>
            </w:r>
          </w:p>
        </w:tc>
        <w:tc>
          <w:tcPr>
            <w:tcW w:w="563" w:type="dxa"/>
            <w:tcBorders>
              <w:left w:val="nil"/>
              <w:right w:val="nil"/>
            </w:tcBorders>
          </w:tcPr>
          <w:p w:rsidR="00C374BC" w:rsidRPr="00843CAD" w:rsidRDefault="00C374BC" w:rsidP="00E3383C">
            <w:pPr>
              <w:spacing w:line="360" w:lineRule="auto"/>
              <w:rPr>
                <w:rFonts w:ascii="Times New Roman" w:hAnsi="Times New Roman" w:cs="Times New Roman"/>
                <w:color w:val="000000" w:themeColor="text1"/>
                <w:sz w:val="24"/>
                <w:szCs w:val="24"/>
              </w:rPr>
            </w:pPr>
            <w:r w:rsidRPr="00843CAD">
              <w:rPr>
                <w:rFonts w:ascii="Times New Roman" w:hAnsi="Times New Roman" w:cs="Times New Roman"/>
                <w:color w:val="000000" w:themeColor="text1"/>
                <w:sz w:val="24"/>
                <w:szCs w:val="24"/>
              </w:rPr>
              <w:t>6</w:t>
            </w:r>
          </w:p>
        </w:tc>
        <w:tc>
          <w:tcPr>
            <w:tcW w:w="456" w:type="dxa"/>
            <w:tcBorders>
              <w:left w:val="nil"/>
              <w:right w:val="nil"/>
            </w:tcBorders>
          </w:tcPr>
          <w:p w:rsidR="00C374BC" w:rsidRPr="00843CAD" w:rsidRDefault="00C374BC" w:rsidP="00E3383C">
            <w:pPr>
              <w:spacing w:line="360" w:lineRule="auto"/>
              <w:rPr>
                <w:rFonts w:ascii="Times New Roman" w:hAnsi="Times New Roman" w:cs="Times New Roman"/>
                <w:color w:val="000000" w:themeColor="text1"/>
                <w:sz w:val="24"/>
                <w:szCs w:val="24"/>
              </w:rPr>
            </w:pPr>
            <w:r w:rsidRPr="00843CAD">
              <w:rPr>
                <w:rFonts w:ascii="Times New Roman" w:hAnsi="Times New Roman" w:cs="Times New Roman"/>
                <w:color w:val="000000" w:themeColor="text1"/>
                <w:sz w:val="24"/>
                <w:szCs w:val="24"/>
              </w:rPr>
              <w:t>10</w:t>
            </w:r>
          </w:p>
        </w:tc>
        <w:tc>
          <w:tcPr>
            <w:tcW w:w="561" w:type="dxa"/>
            <w:tcBorders>
              <w:left w:val="nil"/>
              <w:right w:val="nil"/>
            </w:tcBorders>
          </w:tcPr>
          <w:p w:rsidR="00C374BC" w:rsidRPr="00843CAD" w:rsidRDefault="00C374BC" w:rsidP="00E3383C">
            <w:pPr>
              <w:spacing w:line="360" w:lineRule="auto"/>
              <w:rPr>
                <w:rFonts w:ascii="Times New Roman" w:hAnsi="Times New Roman" w:cs="Times New Roman"/>
                <w:color w:val="000000" w:themeColor="text1"/>
                <w:sz w:val="24"/>
                <w:szCs w:val="24"/>
              </w:rPr>
            </w:pPr>
            <w:r w:rsidRPr="00843CAD">
              <w:rPr>
                <w:rFonts w:ascii="Times New Roman" w:hAnsi="Times New Roman" w:cs="Times New Roman"/>
                <w:color w:val="000000" w:themeColor="text1"/>
                <w:sz w:val="24"/>
                <w:szCs w:val="24"/>
              </w:rPr>
              <w:t>20</w:t>
            </w:r>
          </w:p>
        </w:tc>
        <w:tc>
          <w:tcPr>
            <w:tcW w:w="565" w:type="dxa"/>
            <w:tcBorders>
              <w:left w:val="nil"/>
              <w:right w:val="nil"/>
            </w:tcBorders>
          </w:tcPr>
          <w:p w:rsidR="00C374BC" w:rsidRPr="00843CAD" w:rsidRDefault="00C374BC" w:rsidP="00E3383C">
            <w:pPr>
              <w:spacing w:line="360" w:lineRule="auto"/>
              <w:rPr>
                <w:rFonts w:ascii="Times New Roman" w:hAnsi="Times New Roman" w:cs="Times New Roman"/>
                <w:color w:val="000000" w:themeColor="text1"/>
                <w:sz w:val="24"/>
                <w:szCs w:val="24"/>
              </w:rPr>
            </w:pPr>
            <w:r w:rsidRPr="00843CAD">
              <w:rPr>
                <w:rFonts w:ascii="Times New Roman" w:hAnsi="Times New Roman" w:cs="Times New Roman"/>
                <w:color w:val="000000" w:themeColor="text1"/>
                <w:sz w:val="24"/>
                <w:szCs w:val="24"/>
              </w:rPr>
              <w:t>11</w:t>
            </w:r>
          </w:p>
        </w:tc>
        <w:tc>
          <w:tcPr>
            <w:tcW w:w="848" w:type="dxa"/>
            <w:tcBorders>
              <w:left w:val="nil"/>
              <w:right w:val="nil"/>
            </w:tcBorders>
            <w:vAlign w:val="center"/>
          </w:tcPr>
          <w:p w:rsidR="00C374BC" w:rsidRPr="00843CAD" w:rsidRDefault="00C374BC" w:rsidP="00E3383C">
            <w:pPr>
              <w:spacing w:line="360" w:lineRule="auto"/>
              <w:jc w:val="center"/>
              <w:rPr>
                <w:rFonts w:ascii="Times New Roman" w:hAnsi="Times New Roman" w:cs="Times New Roman"/>
                <w:b/>
                <w:bCs/>
                <w:color w:val="000000" w:themeColor="text1"/>
                <w:sz w:val="24"/>
                <w:szCs w:val="24"/>
              </w:rPr>
            </w:pPr>
            <w:r w:rsidRPr="00843CAD">
              <w:rPr>
                <w:rFonts w:ascii="Times New Roman" w:eastAsia="Times New Roman" w:hAnsi="Times New Roman" w:cs="Times New Roman"/>
                <w:b/>
                <w:bCs/>
                <w:sz w:val="24"/>
                <w:szCs w:val="24"/>
                <w:lang w:val="en-IN" w:eastAsia="en-IN" w:bidi="ta-IN"/>
              </w:rPr>
              <w:t>3.60</w:t>
            </w:r>
          </w:p>
        </w:tc>
        <w:tc>
          <w:tcPr>
            <w:tcW w:w="827" w:type="dxa"/>
            <w:tcBorders>
              <w:left w:val="nil"/>
              <w:right w:val="nil"/>
            </w:tcBorders>
            <w:vAlign w:val="center"/>
          </w:tcPr>
          <w:p w:rsidR="00C374BC" w:rsidRPr="00843CAD" w:rsidRDefault="00C374BC" w:rsidP="00E3383C">
            <w:pPr>
              <w:spacing w:line="360" w:lineRule="auto"/>
              <w:jc w:val="center"/>
              <w:rPr>
                <w:rFonts w:ascii="Times New Roman" w:hAnsi="Times New Roman" w:cs="Times New Roman"/>
                <w:b/>
                <w:bCs/>
                <w:color w:val="000000" w:themeColor="text1"/>
                <w:sz w:val="24"/>
                <w:szCs w:val="24"/>
              </w:rPr>
            </w:pPr>
            <w:r w:rsidRPr="00843CAD">
              <w:rPr>
                <w:rFonts w:ascii="Times New Roman" w:eastAsia="Times New Roman" w:hAnsi="Times New Roman" w:cs="Times New Roman"/>
                <w:b/>
                <w:bCs/>
                <w:sz w:val="24"/>
                <w:szCs w:val="24"/>
                <w:lang w:val="en-IN" w:eastAsia="en-IN" w:bidi="ta-IN"/>
              </w:rPr>
              <w:t>1.16</w:t>
            </w:r>
          </w:p>
        </w:tc>
      </w:tr>
      <w:tr w:rsidR="00C374BC" w:rsidRPr="00843CAD" w:rsidTr="00E3383C">
        <w:tc>
          <w:tcPr>
            <w:tcW w:w="4834" w:type="dxa"/>
            <w:tcBorders>
              <w:left w:val="nil"/>
              <w:right w:val="nil"/>
            </w:tcBorders>
          </w:tcPr>
          <w:p w:rsidR="00C374BC" w:rsidRPr="00843CAD" w:rsidRDefault="00C374BC" w:rsidP="00E3383C">
            <w:pPr>
              <w:spacing w:line="360" w:lineRule="auto"/>
              <w:rPr>
                <w:rFonts w:ascii="Times New Roman" w:hAnsi="Times New Roman" w:cs="Times New Roman"/>
                <w:color w:val="000000" w:themeColor="text1"/>
                <w:sz w:val="24"/>
                <w:szCs w:val="24"/>
              </w:rPr>
            </w:pPr>
            <w:r w:rsidRPr="00843CAD">
              <w:rPr>
                <w:rFonts w:ascii="Times New Roman" w:hAnsi="Times New Roman" w:cs="Times New Roman"/>
                <w:color w:val="000000" w:themeColor="text1"/>
                <w:sz w:val="24"/>
                <w:szCs w:val="24"/>
              </w:rPr>
              <w:lastRenderedPageBreak/>
              <w:t>GST implementation required additional employee training.</w:t>
            </w:r>
          </w:p>
        </w:tc>
        <w:tc>
          <w:tcPr>
            <w:tcW w:w="697" w:type="dxa"/>
            <w:tcBorders>
              <w:left w:val="nil"/>
              <w:right w:val="nil"/>
            </w:tcBorders>
          </w:tcPr>
          <w:p w:rsidR="00C374BC" w:rsidRPr="00843CAD" w:rsidRDefault="00C374BC" w:rsidP="00E3383C">
            <w:pPr>
              <w:spacing w:line="360" w:lineRule="auto"/>
              <w:rPr>
                <w:rFonts w:ascii="Times New Roman" w:hAnsi="Times New Roman" w:cs="Times New Roman"/>
                <w:color w:val="000000" w:themeColor="text1"/>
                <w:sz w:val="24"/>
                <w:szCs w:val="24"/>
              </w:rPr>
            </w:pPr>
            <w:r w:rsidRPr="00843CAD">
              <w:rPr>
                <w:rFonts w:ascii="Times New Roman" w:hAnsi="Times New Roman" w:cs="Times New Roman"/>
                <w:color w:val="000000" w:themeColor="text1"/>
                <w:sz w:val="24"/>
                <w:szCs w:val="24"/>
              </w:rPr>
              <w:t>4</w:t>
            </w:r>
          </w:p>
        </w:tc>
        <w:tc>
          <w:tcPr>
            <w:tcW w:w="563" w:type="dxa"/>
            <w:tcBorders>
              <w:left w:val="nil"/>
              <w:right w:val="nil"/>
            </w:tcBorders>
          </w:tcPr>
          <w:p w:rsidR="00C374BC" w:rsidRPr="00843CAD" w:rsidRDefault="00C374BC" w:rsidP="00E3383C">
            <w:pPr>
              <w:spacing w:line="360" w:lineRule="auto"/>
              <w:rPr>
                <w:rFonts w:ascii="Times New Roman" w:hAnsi="Times New Roman" w:cs="Times New Roman"/>
                <w:color w:val="000000" w:themeColor="text1"/>
                <w:sz w:val="24"/>
                <w:szCs w:val="24"/>
              </w:rPr>
            </w:pPr>
            <w:r w:rsidRPr="00843CAD">
              <w:rPr>
                <w:rFonts w:ascii="Times New Roman" w:hAnsi="Times New Roman" w:cs="Times New Roman"/>
                <w:color w:val="000000" w:themeColor="text1"/>
                <w:sz w:val="24"/>
                <w:szCs w:val="24"/>
              </w:rPr>
              <w:t>5</w:t>
            </w:r>
          </w:p>
        </w:tc>
        <w:tc>
          <w:tcPr>
            <w:tcW w:w="456" w:type="dxa"/>
            <w:tcBorders>
              <w:left w:val="nil"/>
              <w:right w:val="nil"/>
            </w:tcBorders>
          </w:tcPr>
          <w:p w:rsidR="00C374BC" w:rsidRPr="00843CAD" w:rsidRDefault="00C374BC" w:rsidP="00E3383C">
            <w:pPr>
              <w:spacing w:line="360" w:lineRule="auto"/>
              <w:rPr>
                <w:rFonts w:ascii="Times New Roman" w:hAnsi="Times New Roman" w:cs="Times New Roman"/>
                <w:color w:val="000000" w:themeColor="text1"/>
                <w:sz w:val="24"/>
                <w:szCs w:val="24"/>
              </w:rPr>
            </w:pPr>
            <w:r w:rsidRPr="00843CAD">
              <w:rPr>
                <w:rFonts w:ascii="Times New Roman" w:hAnsi="Times New Roman" w:cs="Times New Roman"/>
                <w:color w:val="000000" w:themeColor="text1"/>
                <w:sz w:val="24"/>
                <w:szCs w:val="24"/>
              </w:rPr>
              <w:t>9</w:t>
            </w:r>
          </w:p>
        </w:tc>
        <w:tc>
          <w:tcPr>
            <w:tcW w:w="561" w:type="dxa"/>
            <w:tcBorders>
              <w:left w:val="nil"/>
              <w:right w:val="nil"/>
            </w:tcBorders>
          </w:tcPr>
          <w:p w:rsidR="00C374BC" w:rsidRPr="00843CAD" w:rsidRDefault="00C374BC" w:rsidP="00E3383C">
            <w:pPr>
              <w:spacing w:line="360" w:lineRule="auto"/>
              <w:rPr>
                <w:rFonts w:ascii="Times New Roman" w:hAnsi="Times New Roman" w:cs="Times New Roman"/>
                <w:color w:val="000000" w:themeColor="text1"/>
                <w:sz w:val="24"/>
                <w:szCs w:val="24"/>
              </w:rPr>
            </w:pPr>
            <w:r w:rsidRPr="00843CAD">
              <w:rPr>
                <w:rFonts w:ascii="Times New Roman" w:hAnsi="Times New Roman" w:cs="Times New Roman"/>
                <w:color w:val="000000" w:themeColor="text1"/>
                <w:sz w:val="24"/>
                <w:szCs w:val="24"/>
              </w:rPr>
              <w:t>21</w:t>
            </w:r>
          </w:p>
        </w:tc>
        <w:tc>
          <w:tcPr>
            <w:tcW w:w="565" w:type="dxa"/>
            <w:tcBorders>
              <w:left w:val="nil"/>
              <w:right w:val="nil"/>
            </w:tcBorders>
          </w:tcPr>
          <w:p w:rsidR="00C374BC" w:rsidRPr="00843CAD" w:rsidRDefault="00C374BC" w:rsidP="00E3383C">
            <w:pPr>
              <w:spacing w:line="360" w:lineRule="auto"/>
              <w:rPr>
                <w:rFonts w:ascii="Times New Roman" w:hAnsi="Times New Roman" w:cs="Times New Roman"/>
                <w:color w:val="000000" w:themeColor="text1"/>
                <w:sz w:val="24"/>
                <w:szCs w:val="24"/>
              </w:rPr>
            </w:pPr>
            <w:r w:rsidRPr="00843CAD">
              <w:rPr>
                <w:rFonts w:ascii="Times New Roman" w:hAnsi="Times New Roman" w:cs="Times New Roman"/>
                <w:color w:val="000000" w:themeColor="text1"/>
                <w:sz w:val="24"/>
                <w:szCs w:val="24"/>
              </w:rPr>
              <w:t>11</w:t>
            </w:r>
          </w:p>
        </w:tc>
        <w:tc>
          <w:tcPr>
            <w:tcW w:w="848" w:type="dxa"/>
            <w:tcBorders>
              <w:left w:val="nil"/>
              <w:right w:val="nil"/>
            </w:tcBorders>
            <w:vAlign w:val="center"/>
          </w:tcPr>
          <w:p w:rsidR="00C374BC" w:rsidRPr="00843CAD" w:rsidRDefault="00C374BC" w:rsidP="00E3383C">
            <w:pPr>
              <w:spacing w:line="360" w:lineRule="auto"/>
              <w:jc w:val="center"/>
              <w:rPr>
                <w:rFonts w:ascii="Times New Roman" w:hAnsi="Times New Roman" w:cs="Times New Roman"/>
                <w:b/>
                <w:bCs/>
                <w:color w:val="000000" w:themeColor="text1"/>
                <w:sz w:val="24"/>
                <w:szCs w:val="24"/>
              </w:rPr>
            </w:pPr>
            <w:r w:rsidRPr="00843CAD">
              <w:rPr>
                <w:rFonts w:ascii="Times New Roman" w:eastAsia="Times New Roman" w:hAnsi="Times New Roman" w:cs="Times New Roman"/>
                <w:b/>
                <w:bCs/>
                <w:sz w:val="24"/>
                <w:szCs w:val="24"/>
                <w:lang w:val="en-IN" w:eastAsia="en-IN" w:bidi="ta-IN"/>
              </w:rPr>
              <w:t>3.60</w:t>
            </w:r>
          </w:p>
        </w:tc>
        <w:tc>
          <w:tcPr>
            <w:tcW w:w="827" w:type="dxa"/>
            <w:tcBorders>
              <w:left w:val="nil"/>
              <w:right w:val="nil"/>
            </w:tcBorders>
            <w:vAlign w:val="center"/>
          </w:tcPr>
          <w:p w:rsidR="00C374BC" w:rsidRPr="00843CAD" w:rsidRDefault="00C374BC" w:rsidP="00E3383C">
            <w:pPr>
              <w:spacing w:line="360" w:lineRule="auto"/>
              <w:jc w:val="center"/>
              <w:rPr>
                <w:rFonts w:ascii="Times New Roman" w:hAnsi="Times New Roman" w:cs="Times New Roman"/>
                <w:b/>
                <w:bCs/>
                <w:color w:val="000000" w:themeColor="text1"/>
                <w:sz w:val="24"/>
                <w:szCs w:val="24"/>
              </w:rPr>
            </w:pPr>
            <w:r w:rsidRPr="00843CAD">
              <w:rPr>
                <w:rFonts w:ascii="Times New Roman" w:eastAsia="Times New Roman" w:hAnsi="Times New Roman" w:cs="Times New Roman"/>
                <w:b/>
                <w:bCs/>
                <w:sz w:val="24"/>
                <w:szCs w:val="24"/>
                <w:lang w:val="en-IN" w:eastAsia="en-IN" w:bidi="ta-IN"/>
              </w:rPr>
              <w:t>1.17</w:t>
            </w:r>
          </w:p>
        </w:tc>
      </w:tr>
    </w:tbl>
    <w:p w:rsidR="00C374BC" w:rsidRPr="006F6A37" w:rsidRDefault="00C374BC" w:rsidP="00C374BC">
      <w:pPr>
        <w:jc w:val="center"/>
        <w:rPr>
          <w:rFonts w:ascii="Times New Roman" w:hAnsi="Times New Roman" w:cs="Times New Roman"/>
          <w:b/>
          <w:bCs/>
          <w:i/>
          <w:iCs/>
          <w:color w:val="000000" w:themeColor="text1"/>
        </w:rPr>
      </w:pPr>
      <w:r w:rsidRPr="006F6A37">
        <w:rPr>
          <w:rFonts w:ascii="Times New Roman" w:hAnsi="Times New Roman" w:cs="Times New Roman"/>
          <w:b/>
          <w:bCs/>
          <w:i/>
          <w:iCs/>
          <w:color w:val="000000" w:themeColor="text1"/>
        </w:rPr>
        <w:t>Source: Primary Data</w:t>
      </w:r>
    </w:p>
    <w:p w:rsidR="00C374BC" w:rsidRDefault="00C374BC" w:rsidP="00C374BC">
      <w:pPr>
        <w:spacing w:line="360" w:lineRule="auto"/>
        <w:jc w:val="both"/>
        <w:rPr>
          <w:rFonts w:ascii="Times New Roman" w:eastAsia="Times New Roman" w:hAnsi="Times New Roman" w:cs="Times New Roman"/>
          <w:sz w:val="24"/>
          <w:szCs w:val="24"/>
          <w:lang w:eastAsia="en-IN" w:bidi="ta-IN"/>
        </w:rPr>
      </w:pPr>
      <w:r w:rsidRPr="00843CAD">
        <w:rPr>
          <w:rFonts w:ascii="Times New Roman" w:eastAsia="Times New Roman" w:hAnsi="Times New Roman" w:cs="Times New Roman"/>
          <w:b/>
          <w:bCs/>
          <w:sz w:val="24"/>
          <w:szCs w:val="24"/>
          <w:lang w:eastAsia="en-IN" w:bidi="ta-IN"/>
        </w:rPr>
        <w:t xml:space="preserve">Interpretation: </w:t>
      </w:r>
      <w:r w:rsidRPr="00843CAD">
        <w:rPr>
          <w:rFonts w:ascii="Times New Roman" w:eastAsia="Times New Roman" w:hAnsi="Times New Roman" w:cs="Times New Roman"/>
          <w:sz w:val="24"/>
          <w:szCs w:val="24"/>
          <w:lang w:eastAsia="en-IN" w:bidi="ta-IN"/>
        </w:rPr>
        <w:t xml:space="preserve">The mean score and standard deviation analysis were conducted to examine the impact of GST on operational efficiency and accounting practices in supermarkets. The overall mean score of </w:t>
      </w:r>
      <w:r w:rsidRPr="00843CAD">
        <w:rPr>
          <w:rFonts w:ascii="Times New Roman" w:eastAsia="Times New Roman" w:hAnsi="Times New Roman" w:cs="Times New Roman"/>
          <w:b/>
          <w:bCs/>
          <w:sz w:val="24"/>
          <w:szCs w:val="24"/>
          <w:lang w:eastAsia="en-IN" w:bidi="ta-IN"/>
        </w:rPr>
        <w:t>3.65</w:t>
      </w:r>
      <w:r w:rsidRPr="00843CAD">
        <w:rPr>
          <w:rFonts w:ascii="Times New Roman" w:eastAsia="Times New Roman" w:hAnsi="Times New Roman" w:cs="Times New Roman"/>
          <w:sz w:val="24"/>
          <w:szCs w:val="24"/>
          <w:lang w:eastAsia="en-IN" w:bidi="ta-IN"/>
        </w:rPr>
        <w:t xml:space="preserve"> indicates that respondents generally agree that GST has positively influenced operational and accounting activities.</w:t>
      </w:r>
    </w:p>
    <w:p w:rsidR="00C374BC" w:rsidRPr="00843CAD" w:rsidRDefault="00C374BC" w:rsidP="00C374BC">
      <w:pPr>
        <w:spacing w:line="360" w:lineRule="auto"/>
        <w:jc w:val="both"/>
        <w:rPr>
          <w:rFonts w:ascii="Times New Roman" w:eastAsia="Times New Roman" w:hAnsi="Times New Roman" w:cs="Times New Roman"/>
          <w:sz w:val="24"/>
          <w:szCs w:val="24"/>
          <w:lang w:eastAsia="en-IN" w:bidi="ta-IN"/>
        </w:rPr>
      </w:pPr>
      <w:r w:rsidRPr="00843CAD">
        <w:rPr>
          <w:rFonts w:ascii="Times New Roman" w:eastAsia="Times New Roman" w:hAnsi="Times New Roman" w:cs="Times New Roman"/>
          <w:sz w:val="24"/>
          <w:szCs w:val="24"/>
          <w:lang w:eastAsia="en-IN" w:bidi="ta-IN"/>
        </w:rPr>
        <w:t xml:space="preserve">Among the statements, </w:t>
      </w:r>
      <w:r w:rsidRPr="00843CAD">
        <w:rPr>
          <w:rFonts w:ascii="Times New Roman" w:eastAsia="Times New Roman" w:hAnsi="Times New Roman" w:cs="Times New Roman"/>
          <w:b/>
          <w:bCs/>
          <w:sz w:val="24"/>
          <w:szCs w:val="24"/>
          <w:lang w:eastAsia="en-IN" w:bidi="ta-IN"/>
        </w:rPr>
        <w:t>"GST implementation increased the use of computerized billing systems"</w:t>
      </w:r>
      <w:r w:rsidRPr="00843CAD">
        <w:rPr>
          <w:rFonts w:ascii="Times New Roman" w:eastAsia="Times New Roman" w:hAnsi="Times New Roman" w:cs="Times New Roman"/>
          <w:sz w:val="24"/>
          <w:szCs w:val="24"/>
          <w:lang w:eastAsia="en-IN" w:bidi="ta-IN"/>
        </w:rPr>
        <w:t xml:space="preserve"> recorded the highest mean score (</w:t>
      </w:r>
      <w:r w:rsidRPr="00843CAD">
        <w:rPr>
          <w:rFonts w:ascii="Times New Roman" w:eastAsia="Times New Roman" w:hAnsi="Times New Roman" w:cs="Times New Roman"/>
          <w:b/>
          <w:bCs/>
          <w:sz w:val="24"/>
          <w:szCs w:val="24"/>
          <w:lang w:eastAsia="en-IN" w:bidi="ta-IN"/>
        </w:rPr>
        <w:t>Mean = 3.80, SD = 1.02</w:t>
      </w:r>
      <w:r w:rsidRPr="00843CAD">
        <w:rPr>
          <w:rFonts w:ascii="Times New Roman" w:eastAsia="Times New Roman" w:hAnsi="Times New Roman" w:cs="Times New Roman"/>
          <w:sz w:val="24"/>
          <w:szCs w:val="24"/>
          <w:lang w:eastAsia="en-IN" w:bidi="ta-IN"/>
        </w:rPr>
        <w:t xml:space="preserve">), indicating that GST has encouraged the adoption of digital technologies and computerized systems in supermarkets. Similarly, </w:t>
      </w:r>
      <w:r w:rsidRPr="00843CAD">
        <w:rPr>
          <w:rFonts w:ascii="Times New Roman" w:eastAsia="Times New Roman" w:hAnsi="Times New Roman" w:cs="Times New Roman"/>
          <w:b/>
          <w:bCs/>
          <w:sz w:val="24"/>
          <w:szCs w:val="24"/>
          <w:lang w:eastAsia="en-IN" w:bidi="ta-IN"/>
        </w:rPr>
        <w:t>"GST has improved business transparency"</w:t>
      </w:r>
      <w:r w:rsidRPr="00843CAD">
        <w:rPr>
          <w:rFonts w:ascii="Times New Roman" w:eastAsia="Times New Roman" w:hAnsi="Times New Roman" w:cs="Times New Roman"/>
          <w:sz w:val="24"/>
          <w:szCs w:val="24"/>
          <w:lang w:eastAsia="en-IN" w:bidi="ta-IN"/>
        </w:rPr>
        <w:t xml:space="preserve"> received a high mean score (</w:t>
      </w:r>
      <w:r w:rsidRPr="00843CAD">
        <w:rPr>
          <w:rFonts w:ascii="Times New Roman" w:eastAsia="Times New Roman" w:hAnsi="Times New Roman" w:cs="Times New Roman"/>
          <w:b/>
          <w:bCs/>
          <w:sz w:val="24"/>
          <w:szCs w:val="24"/>
          <w:lang w:eastAsia="en-IN" w:bidi="ta-IN"/>
        </w:rPr>
        <w:t>Mean = 3.76, SD = 1.05</w:t>
      </w:r>
      <w:r w:rsidRPr="00843CAD">
        <w:rPr>
          <w:rFonts w:ascii="Times New Roman" w:eastAsia="Times New Roman" w:hAnsi="Times New Roman" w:cs="Times New Roman"/>
          <w:sz w:val="24"/>
          <w:szCs w:val="24"/>
          <w:lang w:eastAsia="en-IN" w:bidi="ta-IN"/>
        </w:rPr>
        <w:t>), suggesting that respondents perceive GST as enhancing transparency in business transactions.</w:t>
      </w:r>
    </w:p>
    <w:p w:rsidR="00C374BC" w:rsidRPr="00843CAD" w:rsidRDefault="00C374BC" w:rsidP="00C374BC">
      <w:pPr>
        <w:spacing w:before="100" w:beforeAutospacing="1" w:after="100" w:afterAutospacing="1" w:line="360" w:lineRule="auto"/>
        <w:jc w:val="both"/>
        <w:rPr>
          <w:rFonts w:ascii="Times New Roman" w:eastAsia="Times New Roman" w:hAnsi="Times New Roman" w:cs="Times New Roman"/>
          <w:sz w:val="24"/>
          <w:szCs w:val="24"/>
          <w:lang w:eastAsia="en-IN" w:bidi="ta-IN"/>
        </w:rPr>
      </w:pPr>
      <w:r w:rsidRPr="00843CAD">
        <w:rPr>
          <w:rFonts w:ascii="Times New Roman" w:eastAsia="Times New Roman" w:hAnsi="Times New Roman" w:cs="Times New Roman"/>
          <w:sz w:val="24"/>
          <w:szCs w:val="24"/>
          <w:lang w:eastAsia="en-IN" w:bidi="ta-IN"/>
        </w:rPr>
        <w:t>Respondents also agreed that GST has improved accounting accuracy, inventory management practices, and made online tax payments easier. These findings indicate that GST has contributed positively to the efficiency and effectiveness of business operations.</w:t>
      </w:r>
    </w:p>
    <w:p w:rsidR="00C374BC" w:rsidRPr="00843CAD" w:rsidRDefault="00C374BC" w:rsidP="00C374BC">
      <w:pPr>
        <w:spacing w:before="100" w:beforeAutospacing="1" w:after="100" w:afterAutospacing="1" w:line="360" w:lineRule="auto"/>
        <w:jc w:val="both"/>
        <w:rPr>
          <w:rFonts w:ascii="Times New Roman" w:eastAsia="Times New Roman" w:hAnsi="Times New Roman" w:cs="Times New Roman"/>
          <w:sz w:val="24"/>
          <w:szCs w:val="24"/>
          <w:lang w:eastAsia="en-IN" w:bidi="ta-IN"/>
        </w:rPr>
      </w:pPr>
      <w:r w:rsidRPr="00843CAD">
        <w:rPr>
          <w:rFonts w:ascii="Times New Roman" w:eastAsia="Times New Roman" w:hAnsi="Times New Roman" w:cs="Times New Roman"/>
          <w:sz w:val="24"/>
          <w:szCs w:val="24"/>
          <w:lang w:eastAsia="en-IN" w:bidi="ta-IN"/>
        </w:rPr>
        <w:t>However, respondents also acknowledged certain challenges associated with GST. Statements relating to increased operational costs (</w:t>
      </w:r>
      <w:r w:rsidRPr="00843CAD">
        <w:rPr>
          <w:rFonts w:ascii="Times New Roman" w:eastAsia="Times New Roman" w:hAnsi="Times New Roman" w:cs="Times New Roman"/>
          <w:b/>
          <w:bCs/>
          <w:sz w:val="24"/>
          <w:szCs w:val="24"/>
          <w:lang w:eastAsia="en-IN" w:bidi="ta-IN"/>
        </w:rPr>
        <w:t>Mean = 3.56</w:t>
      </w:r>
      <w:r w:rsidRPr="00843CAD">
        <w:rPr>
          <w:rFonts w:ascii="Times New Roman" w:eastAsia="Times New Roman" w:hAnsi="Times New Roman" w:cs="Times New Roman"/>
          <w:sz w:val="24"/>
          <w:szCs w:val="24"/>
          <w:lang w:eastAsia="en-IN" w:bidi="ta-IN"/>
        </w:rPr>
        <w:t>) and additional administrative workload (</w:t>
      </w:r>
      <w:r w:rsidRPr="00843CAD">
        <w:rPr>
          <w:rFonts w:ascii="Times New Roman" w:eastAsia="Times New Roman" w:hAnsi="Times New Roman" w:cs="Times New Roman"/>
          <w:b/>
          <w:bCs/>
          <w:sz w:val="24"/>
          <w:szCs w:val="24"/>
          <w:lang w:eastAsia="en-IN" w:bidi="ta-IN"/>
        </w:rPr>
        <w:t>Mean = 3.58</w:t>
      </w:r>
      <w:r w:rsidRPr="00843CAD">
        <w:rPr>
          <w:rFonts w:ascii="Times New Roman" w:eastAsia="Times New Roman" w:hAnsi="Times New Roman" w:cs="Times New Roman"/>
          <w:sz w:val="24"/>
          <w:szCs w:val="24"/>
          <w:lang w:eastAsia="en-IN" w:bidi="ta-IN"/>
        </w:rPr>
        <w:t>) indicate that GST compliance imposes extra responsibilities on businesses. Furthermore, respondents agreed that GST filing procedures consume more time and require additional employee training.</w:t>
      </w:r>
    </w:p>
    <w:p w:rsidR="00C374BC" w:rsidRPr="00843CAD" w:rsidRDefault="00C374BC" w:rsidP="00C374BC">
      <w:pPr>
        <w:spacing w:before="100" w:beforeAutospacing="1" w:after="100" w:afterAutospacing="1" w:line="360" w:lineRule="auto"/>
        <w:jc w:val="both"/>
        <w:rPr>
          <w:rFonts w:ascii="Times New Roman" w:eastAsia="Times New Roman" w:hAnsi="Times New Roman" w:cs="Times New Roman"/>
          <w:sz w:val="24"/>
          <w:szCs w:val="24"/>
          <w:lang w:eastAsia="en-IN" w:bidi="ta-IN"/>
        </w:rPr>
      </w:pPr>
      <w:r w:rsidRPr="00843CAD">
        <w:rPr>
          <w:rFonts w:ascii="Times New Roman" w:eastAsia="Times New Roman" w:hAnsi="Times New Roman" w:cs="Times New Roman"/>
          <w:sz w:val="24"/>
          <w:szCs w:val="24"/>
          <w:lang w:eastAsia="en-IN" w:bidi="ta-IN"/>
        </w:rPr>
        <w:t xml:space="preserve">The standard deviation values range from </w:t>
      </w:r>
      <w:r w:rsidRPr="00843CAD">
        <w:rPr>
          <w:rFonts w:ascii="Times New Roman" w:eastAsia="Times New Roman" w:hAnsi="Times New Roman" w:cs="Times New Roman"/>
          <w:b/>
          <w:bCs/>
          <w:sz w:val="24"/>
          <w:szCs w:val="24"/>
          <w:lang w:eastAsia="en-IN" w:bidi="ta-IN"/>
        </w:rPr>
        <w:t>1.02 to 1.20</w:t>
      </w:r>
      <w:r w:rsidRPr="00843CAD">
        <w:rPr>
          <w:rFonts w:ascii="Times New Roman" w:eastAsia="Times New Roman" w:hAnsi="Times New Roman" w:cs="Times New Roman"/>
          <w:sz w:val="24"/>
          <w:szCs w:val="24"/>
          <w:lang w:eastAsia="en-IN" w:bidi="ta-IN"/>
        </w:rPr>
        <w:t>, indicating a moderate level of consistency in respondents' opinions. Overall, the results suggest that while GST has improved operational efficiency and accounting practices, businesses continue to face compliance-related challenges.</w:t>
      </w:r>
    </w:p>
    <w:p w:rsidR="00C374BC" w:rsidRDefault="00C374BC" w:rsidP="00C374BC">
      <w:pPr>
        <w:rPr>
          <w:rFonts w:ascii="Times New Roman" w:hAnsi="Times New Roman" w:cs="Times New Roman"/>
          <w:color w:val="000000" w:themeColor="text1"/>
        </w:rPr>
      </w:pPr>
    </w:p>
    <w:p w:rsidR="00C374BC" w:rsidRDefault="00C374BC" w:rsidP="00C374BC">
      <w:pPr>
        <w:rPr>
          <w:rFonts w:ascii="Times New Roman" w:hAnsi="Times New Roman" w:cs="Times New Roman"/>
          <w:color w:val="000000" w:themeColor="text1"/>
        </w:rPr>
      </w:pPr>
    </w:p>
    <w:p w:rsidR="00C374BC" w:rsidRDefault="00C374BC" w:rsidP="00C374BC">
      <w:pPr>
        <w:rPr>
          <w:rFonts w:ascii="Times New Roman" w:hAnsi="Times New Roman" w:cs="Times New Roman"/>
          <w:color w:val="000000" w:themeColor="text1"/>
        </w:rPr>
      </w:pPr>
    </w:p>
    <w:p w:rsidR="00C374BC" w:rsidRDefault="00C374BC" w:rsidP="00C374BC">
      <w:pPr>
        <w:rPr>
          <w:rFonts w:ascii="Times New Roman" w:hAnsi="Times New Roman" w:cs="Times New Roman"/>
          <w:color w:val="000000" w:themeColor="text1"/>
        </w:rPr>
      </w:pPr>
    </w:p>
    <w:p w:rsidR="00C374BC" w:rsidRDefault="00C374BC" w:rsidP="00C374BC">
      <w:pPr>
        <w:rPr>
          <w:rFonts w:ascii="Times New Roman" w:hAnsi="Times New Roman" w:cs="Times New Roman"/>
          <w:color w:val="000000" w:themeColor="text1"/>
        </w:rPr>
      </w:pPr>
    </w:p>
    <w:p w:rsidR="00C374BC" w:rsidRDefault="00C374BC" w:rsidP="00C374BC">
      <w:pPr>
        <w:rPr>
          <w:rFonts w:ascii="Times New Roman" w:hAnsi="Times New Roman" w:cs="Times New Roman"/>
          <w:color w:val="000000" w:themeColor="text1"/>
        </w:rPr>
      </w:pPr>
    </w:p>
    <w:p w:rsidR="00C374BC" w:rsidRDefault="003552C2" w:rsidP="00C374BC">
      <w:pPr>
        <w:jc w:val="center"/>
        <w:rPr>
          <w:rFonts w:ascii="Times New Roman" w:hAnsi="Times New Roman" w:cs="Times New Roman"/>
          <w:b/>
          <w:bCs/>
          <w:color w:val="000000" w:themeColor="text1"/>
        </w:rPr>
      </w:pPr>
      <w:r>
        <w:rPr>
          <w:rFonts w:ascii="Times New Roman" w:hAnsi="Times New Roman" w:cs="Times New Roman"/>
          <w:b/>
          <w:bCs/>
          <w:color w:val="000000" w:themeColor="text1"/>
        </w:rPr>
        <w:t xml:space="preserve">Table 4.12 </w:t>
      </w:r>
    </w:p>
    <w:p w:rsidR="00C374BC" w:rsidRPr="00016EEF" w:rsidRDefault="00C374BC" w:rsidP="00C374BC">
      <w:pPr>
        <w:jc w:val="center"/>
        <w:rPr>
          <w:rFonts w:ascii="Times New Roman" w:hAnsi="Times New Roman" w:cs="Times New Roman"/>
          <w:b/>
          <w:bCs/>
          <w:color w:val="000000" w:themeColor="text1"/>
          <w:sz w:val="24"/>
          <w:szCs w:val="24"/>
        </w:rPr>
      </w:pPr>
      <w:r w:rsidRPr="00016EEF">
        <w:rPr>
          <w:rFonts w:ascii="Times New Roman" w:hAnsi="Times New Roman" w:cs="Times New Roman"/>
          <w:b/>
          <w:bCs/>
          <w:sz w:val="24"/>
          <w:szCs w:val="24"/>
        </w:rPr>
        <w:t xml:space="preserve">Standard Deviation Analysis of Impact of GST on Sales, Profitability, Pricing, and Customer Demand </w:t>
      </w:r>
    </w:p>
    <w:tbl>
      <w:tblPr>
        <w:tblStyle w:val="TableGrid"/>
        <w:tblW w:w="9634" w:type="dxa"/>
        <w:tblLook w:val="04A0" w:firstRow="1" w:lastRow="0" w:firstColumn="1" w:lastColumn="0" w:noHBand="0" w:noVBand="1"/>
      </w:tblPr>
      <w:tblGrid>
        <w:gridCol w:w="4673"/>
        <w:gridCol w:w="851"/>
        <w:gridCol w:w="767"/>
        <w:gridCol w:w="576"/>
        <w:gridCol w:w="576"/>
        <w:gridCol w:w="584"/>
        <w:gridCol w:w="803"/>
        <w:gridCol w:w="804"/>
      </w:tblGrid>
      <w:tr w:rsidR="00C374BC" w:rsidRPr="000414F9" w:rsidTr="00E3383C">
        <w:tc>
          <w:tcPr>
            <w:tcW w:w="4673" w:type="dxa"/>
            <w:tcBorders>
              <w:bottom w:val="single" w:sz="4" w:space="0" w:color="auto"/>
            </w:tcBorders>
            <w:shd w:val="clear" w:color="auto" w:fill="E2EFD9" w:themeFill="accent6" w:themeFillTint="33"/>
          </w:tcPr>
          <w:p w:rsidR="00C374BC" w:rsidRPr="00016EEF" w:rsidRDefault="00C374BC" w:rsidP="00E3383C">
            <w:pPr>
              <w:spacing w:line="360" w:lineRule="auto"/>
              <w:rPr>
                <w:rFonts w:ascii="Times New Roman" w:hAnsi="Times New Roman" w:cs="Times New Roman"/>
                <w:b/>
                <w:bCs/>
                <w:color w:val="000000" w:themeColor="text1"/>
              </w:rPr>
            </w:pPr>
            <w:r w:rsidRPr="00016EEF">
              <w:rPr>
                <w:rFonts w:ascii="Times New Roman" w:hAnsi="Times New Roman" w:cs="Times New Roman"/>
                <w:b/>
                <w:bCs/>
                <w:color w:val="000000" w:themeColor="text1"/>
              </w:rPr>
              <w:t>Statements</w:t>
            </w:r>
          </w:p>
        </w:tc>
        <w:tc>
          <w:tcPr>
            <w:tcW w:w="851" w:type="dxa"/>
            <w:tcBorders>
              <w:bottom w:val="single" w:sz="4" w:space="0" w:color="auto"/>
            </w:tcBorders>
            <w:shd w:val="clear" w:color="auto" w:fill="E2EFD9" w:themeFill="accent6" w:themeFillTint="33"/>
          </w:tcPr>
          <w:p w:rsidR="00C374BC" w:rsidRPr="00016EEF" w:rsidRDefault="00C374BC" w:rsidP="00E3383C">
            <w:pPr>
              <w:spacing w:line="360" w:lineRule="auto"/>
              <w:jc w:val="center"/>
              <w:rPr>
                <w:rFonts w:ascii="Times New Roman" w:hAnsi="Times New Roman" w:cs="Times New Roman"/>
                <w:b/>
                <w:bCs/>
                <w:color w:val="000000" w:themeColor="text1"/>
                <w:sz w:val="24"/>
                <w:szCs w:val="24"/>
              </w:rPr>
            </w:pPr>
            <w:r w:rsidRPr="00016EEF">
              <w:rPr>
                <w:rFonts w:ascii="Times New Roman" w:hAnsi="Times New Roman" w:cs="Times New Roman"/>
                <w:b/>
                <w:bCs/>
                <w:color w:val="000000" w:themeColor="text1"/>
                <w:sz w:val="24"/>
                <w:szCs w:val="24"/>
              </w:rPr>
              <w:t>SDA</w:t>
            </w:r>
          </w:p>
        </w:tc>
        <w:tc>
          <w:tcPr>
            <w:tcW w:w="767" w:type="dxa"/>
            <w:tcBorders>
              <w:bottom w:val="single" w:sz="4" w:space="0" w:color="auto"/>
            </w:tcBorders>
            <w:shd w:val="clear" w:color="auto" w:fill="E2EFD9" w:themeFill="accent6" w:themeFillTint="33"/>
          </w:tcPr>
          <w:p w:rsidR="00C374BC" w:rsidRPr="00016EEF" w:rsidRDefault="00C374BC" w:rsidP="00E3383C">
            <w:pPr>
              <w:spacing w:line="360" w:lineRule="auto"/>
              <w:jc w:val="center"/>
              <w:rPr>
                <w:rFonts w:ascii="Times New Roman" w:hAnsi="Times New Roman" w:cs="Times New Roman"/>
                <w:b/>
                <w:bCs/>
                <w:color w:val="000000" w:themeColor="text1"/>
                <w:sz w:val="24"/>
                <w:szCs w:val="24"/>
              </w:rPr>
            </w:pPr>
            <w:r w:rsidRPr="00016EEF">
              <w:rPr>
                <w:rFonts w:ascii="Times New Roman" w:hAnsi="Times New Roman" w:cs="Times New Roman"/>
                <w:b/>
                <w:bCs/>
                <w:color w:val="000000" w:themeColor="text1"/>
                <w:sz w:val="24"/>
                <w:szCs w:val="24"/>
              </w:rPr>
              <w:t>DA</w:t>
            </w:r>
          </w:p>
        </w:tc>
        <w:tc>
          <w:tcPr>
            <w:tcW w:w="576" w:type="dxa"/>
            <w:tcBorders>
              <w:bottom w:val="single" w:sz="4" w:space="0" w:color="auto"/>
            </w:tcBorders>
            <w:shd w:val="clear" w:color="auto" w:fill="E2EFD9" w:themeFill="accent6" w:themeFillTint="33"/>
          </w:tcPr>
          <w:p w:rsidR="00C374BC" w:rsidRPr="00016EEF" w:rsidRDefault="00C374BC" w:rsidP="00E3383C">
            <w:pPr>
              <w:spacing w:line="360" w:lineRule="auto"/>
              <w:jc w:val="center"/>
              <w:rPr>
                <w:rFonts w:ascii="Times New Roman" w:hAnsi="Times New Roman" w:cs="Times New Roman"/>
                <w:b/>
                <w:bCs/>
                <w:color w:val="000000" w:themeColor="text1"/>
                <w:sz w:val="24"/>
                <w:szCs w:val="24"/>
              </w:rPr>
            </w:pPr>
            <w:r w:rsidRPr="00016EEF">
              <w:rPr>
                <w:rFonts w:ascii="Times New Roman" w:hAnsi="Times New Roman" w:cs="Times New Roman"/>
                <w:b/>
                <w:bCs/>
                <w:color w:val="000000" w:themeColor="text1"/>
                <w:sz w:val="24"/>
                <w:szCs w:val="24"/>
              </w:rPr>
              <w:t>N</w:t>
            </w:r>
          </w:p>
        </w:tc>
        <w:tc>
          <w:tcPr>
            <w:tcW w:w="576" w:type="dxa"/>
            <w:tcBorders>
              <w:bottom w:val="single" w:sz="4" w:space="0" w:color="auto"/>
            </w:tcBorders>
            <w:shd w:val="clear" w:color="auto" w:fill="E2EFD9" w:themeFill="accent6" w:themeFillTint="33"/>
          </w:tcPr>
          <w:p w:rsidR="00C374BC" w:rsidRPr="00016EEF" w:rsidRDefault="00C374BC" w:rsidP="00E3383C">
            <w:pPr>
              <w:spacing w:line="360" w:lineRule="auto"/>
              <w:jc w:val="center"/>
              <w:rPr>
                <w:rFonts w:ascii="Times New Roman" w:hAnsi="Times New Roman" w:cs="Times New Roman"/>
                <w:b/>
                <w:bCs/>
                <w:color w:val="000000" w:themeColor="text1"/>
                <w:sz w:val="24"/>
                <w:szCs w:val="24"/>
              </w:rPr>
            </w:pPr>
            <w:r w:rsidRPr="00016EEF">
              <w:rPr>
                <w:rFonts w:ascii="Times New Roman" w:hAnsi="Times New Roman" w:cs="Times New Roman"/>
                <w:b/>
                <w:bCs/>
                <w:color w:val="000000" w:themeColor="text1"/>
                <w:sz w:val="24"/>
                <w:szCs w:val="24"/>
              </w:rPr>
              <w:t>A</w:t>
            </w:r>
          </w:p>
        </w:tc>
        <w:tc>
          <w:tcPr>
            <w:tcW w:w="584" w:type="dxa"/>
            <w:tcBorders>
              <w:bottom w:val="single" w:sz="4" w:space="0" w:color="auto"/>
            </w:tcBorders>
            <w:shd w:val="clear" w:color="auto" w:fill="E2EFD9" w:themeFill="accent6" w:themeFillTint="33"/>
          </w:tcPr>
          <w:p w:rsidR="00C374BC" w:rsidRPr="00016EEF" w:rsidRDefault="00C374BC" w:rsidP="00E3383C">
            <w:pPr>
              <w:spacing w:line="360" w:lineRule="auto"/>
              <w:jc w:val="center"/>
              <w:rPr>
                <w:rFonts w:ascii="Times New Roman" w:hAnsi="Times New Roman" w:cs="Times New Roman"/>
                <w:b/>
                <w:bCs/>
                <w:color w:val="000000" w:themeColor="text1"/>
                <w:sz w:val="24"/>
                <w:szCs w:val="24"/>
              </w:rPr>
            </w:pPr>
            <w:r w:rsidRPr="00016EEF">
              <w:rPr>
                <w:rFonts w:ascii="Times New Roman" w:hAnsi="Times New Roman" w:cs="Times New Roman"/>
                <w:b/>
                <w:bCs/>
                <w:color w:val="000000" w:themeColor="text1"/>
                <w:sz w:val="24"/>
                <w:szCs w:val="24"/>
              </w:rPr>
              <w:t>SA</w:t>
            </w:r>
          </w:p>
        </w:tc>
        <w:tc>
          <w:tcPr>
            <w:tcW w:w="803" w:type="dxa"/>
            <w:tcBorders>
              <w:bottom w:val="single" w:sz="4" w:space="0" w:color="auto"/>
            </w:tcBorders>
            <w:shd w:val="clear" w:color="auto" w:fill="E2EFD9" w:themeFill="accent6" w:themeFillTint="33"/>
          </w:tcPr>
          <w:p w:rsidR="00C374BC" w:rsidRPr="00016EEF" w:rsidRDefault="00C374BC" w:rsidP="00E3383C">
            <w:pPr>
              <w:spacing w:line="360" w:lineRule="auto"/>
              <w:jc w:val="center"/>
              <w:rPr>
                <w:rFonts w:ascii="Times New Roman" w:hAnsi="Times New Roman" w:cs="Times New Roman"/>
                <w:b/>
                <w:bCs/>
                <w:color w:val="000000" w:themeColor="text1"/>
                <w:sz w:val="24"/>
                <w:szCs w:val="24"/>
              </w:rPr>
            </w:pPr>
            <w:r w:rsidRPr="00016EEF">
              <w:rPr>
                <w:rFonts w:ascii="Times New Roman" w:hAnsi="Times New Roman" w:cs="Times New Roman"/>
                <w:b/>
                <w:bCs/>
                <w:color w:val="000000" w:themeColor="text1"/>
                <w:sz w:val="24"/>
                <w:szCs w:val="24"/>
              </w:rPr>
              <w:t>Mean</w:t>
            </w:r>
          </w:p>
        </w:tc>
        <w:tc>
          <w:tcPr>
            <w:tcW w:w="804" w:type="dxa"/>
            <w:tcBorders>
              <w:bottom w:val="single" w:sz="4" w:space="0" w:color="auto"/>
            </w:tcBorders>
            <w:shd w:val="clear" w:color="auto" w:fill="E2EFD9" w:themeFill="accent6" w:themeFillTint="33"/>
          </w:tcPr>
          <w:p w:rsidR="00C374BC" w:rsidRPr="00016EEF" w:rsidRDefault="00C374BC" w:rsidP="00E3383C">
            <w:pPr>
              <w:spacing w:line="360" w:lineRule="auto"/>
              <w:jc w:val="center"/>
              <w:rPr>
                <w:rFonts w:ascii="Times New Roman" w:hAnsi="Times New Roman" w:cs="Times New Roman"/>
                <w:b/>
                <w:bCs/>
                <w:color w:val="000000" w:themeColor="text1"/>
                <w:sz w:val="24"/>
                <w:szCs w:val="24"/>
              </w:rPr>
            </w:pPr>
            <w:r w:rsidRPr="00016EEF">
              <w:rPr>
                <w:rFonts w:ascii="Times New Roman" w:hAnsi="Times New Roman" w:cs="Times New Roman"/>
                <w:b/>
                <w:bCs/>
                <w:color w:val="000000" w:themeColor="text1"/>
                <w:sz w:val="24"/>
                <w:szCs w:val="24"/>
              </w:rPr>
              <w:t>SD</w:t>
            </w:r>
          </w:p>
        </w:tc>
      </w:tr>
      <w:tr w:rsidR="00C374BC" w:rsidRPr="000414F9" w:rsidTr="00E3383C">
        <w:tc>
          <w:tcPr>
            <w:tcW w:w="4673"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sidRPr="000414F9">
              <w:rPr>
                <w:rFonts w:ascii="Times New Roman" w:hAnsi="Times New Roman" w:cs="Times New Roman"/>
                <w:color w:val="000000" w:themeColor="text1"/>
              </w:rPr>
              <w:t>GST has affected the pricing of products in supermarkets.</w:t>
            </w:r>
          </w:p>
        </w:tc>
        <w:tc>
          <w:tcPr>
            <w:tcW w:w="851" w:type="dxa"/>
            <w:tcBorders>
              <w:left w:val="nil"/>
              <w:right w:val="nil"/>
            </w:tcBorders>
          </w:tcPr>
          <w:p w:rsidR="00C374BC"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3</w:t>
            </w:r>
          </w:p>
        </w:tc>
        <w:tc>
          <w:tcPr>
            <w:tcW w:w="767" w:type="dxa"/>
            <w:tcBorders>
              <w:left w:val="nil"/>
              <w:right w:val="nil"/>
            </w:tcBorders>
          </w:tcPr>
          <w:p w:rsidR="00C374BC"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5</w:t>
            </w:r>
          </w:p>
        </w:tc>
        <w:tc>
          <w:tcPr>
            <w:tcW w:w="576" w:type="dxa"/>
            <w:tcBorders>
              <w:left w:val="nil"/>
              <w:right w:val="nil"/>
            </w:tcBorders>
          </w:tcPr>
          <w:p w:rsidR="00C374BC"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8</w:t>
            </w:r>
          </w:p>
        </w:tc>
        <w:tc>
          <w:tcPr>
            <w:tcW w:w="576" w:type="dxa"/>
            <w:tcBorders>
              <w:left w:val="nil"/>
              <w:right w:val="nil"/>
            </w:tcBorders>
          </w:tcPr>
          <w:p w:rsidR="00C374BC"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23</w:t>
            </w:r>
          </w:p>
        </w:tc>
        <w:tc>
          <w:tcPr>
            <w:tcW w:w="584" w:type="dxa"/>
            <w:tcBorders>
              <w:left w:val="nil"/>
              <w:right w:val="nil"/>
            </w:tcBorders>
          </w:tcPr>
          <w:p w:rsidR="00C374BC"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11</w:t>
            </w:r>
          </w:p>
        </w:tc>
        <w:tc>
          <w:tcPr>
            <w:tcW w:w="803" w:type="dxa"/>
            <w:tcBorders>
              <w:left w:val="nil"/>
              <w:right w:val="nil"/>
            </w:tcBorders>
            <w:vAlign w:val="center"/>
          </w:tcPr>
          <w:p w:rsidR="00C374BC" w:rsidRPr="00016EEF" w:rsidRDefault="00C374BC" w:rsidP="00E3383C">
            <w:pPr>
              <w:spacing w:line="360" w:lineRule="auto"/>
              <w:rPr>
                <w:rFonts w:ascii="Times New Roman" w:hAnsi="Times New Roman" w:cs="Times New Roman"/>
                <w:b/>
                <w:bCs/>
                <w:color w:val="000000" w:themeColor="text1"/>
              </w:rPr>
            </w:pPr>
            <w:r w:rsidRPr="00016EEF">
              <w:rPr>
                <w:rFonts w:ascii="Times New Roman" w:eastAsia="Times New Roman" w:hAnsi="Times New Roman" w:cs="Times New Roman"/>
                <w:b/>
                <w:bCs/>
                <w:sz w:val="24"/>
                <w:szCs w:val="24"/>
                <w:lang w:val="en-IN" w:eastAsia="en-IN" w:bidi="ta-IN"/>
              </w:rPr>
              <w:t>3.68</w:t>
            </w:r>
          </w:p>
        </w:tc>
        <w:tc>
          <w:tcPr>
            <w:tcW w:w="804" w:type="dxa"/>
            <w:tcBorders>
              <w:left w:val="nil"/>
              <w:right w:val="nil"/>
            </w:tcBorders>
            <w:vAlign w:val="center"/>
          </w:tcPr>
          <w:p w:rsidR="00C374BC" w:rsidRPr="00016EEF" w:rsidRDefault="00C374BC" w:rsidP="00E3383C">
            <w:pPr>
              <w:spacing w:line="360" w:lineRule="auto"/>
              <w:rPr>
                <w:rFonts w:ascii="Times New Roman" w:hAnsi="Times New Roman" w:cs="Times New Roman"/>
                <w:b/>
                <w:bCs/>
                <w:color w:val="000000" w:themeColor="text1"/>
              </w:rPr>
            </w:pPr>
            <w:r w:rsidRPr="00016EEF">
              <w:rPr>
                <w:rFonts w:ascii="Times New Roman" w:eastAsia="Times New Roman" w:hAnsi="Times New Roman" w:cs="Times New Roman"/>
                <w:b/>
                <w:bCs/>
                <w:sz w:val="24"/>
                <w:szCs w:val="24"/>
                <w:lang w:val="en-IN" w:eastAsia="en-IN" w:bidi="ta-IN"/>
              </w:rPr>
              <w:t>1.10</w:t>
            </w:r>
          </w:p>
        </w:tc>
      </w:tr>
      <w:tr w:rsidR="00C374BC" w:rsidRPr="000414F9" w:rsidTr="00E3383C">
        <w:tc>
          <w:tcPr>
            <w:tcW w:w="4673"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sidRPr="000414F9">
              <w:rPr>
                <w:rFonts w:ascii="Times New Roman" w:hAnsi="Times New Roman" w:cs="Times New Roman"/>
                <w:color w:val="000000" w:themeColor="text1"/>
              </w:rPr>
              <w:t>GST has increased the prices of certain products.</w:t>
            </w:r>
          </w:p>
        </w:tc>
        <w:tc>
          <w:tcPr>
            <w:tcW w:w="851" w:type="dxa"/>
            <w:tcBorders>
              <w:left w:val="nil"/>
              <w:right w:val="nil"/>
            </w:tcBorders>
          </w:tcPr>
          <w:p w:rsidR="00C374BC"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4</w:t>
            </w:r>
          </w:p>
        </w:tc>
        <w:tc>
          <w:tcPr>
            <w:tcW w:w="767" w:type="dxa"/>
            <w:tcBorders>
              <w:left w:val="nil"/>
              <w:right w:val="nil"/>
            </w:tcBorders>
          </w:tcPr>
          <w:p w:rsidR="00C374BC"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5</w:t>
            </w:r>
          </w:p>
        </w:tc>
        <w:tc>
          <w:tcPr>
            <w:tcW w:w="576" w:type="dxa"/>
            <w:tcBorders>
              <w:left w:val="nil"/>
              <w:right w:val="nil"/>
            </w:tcBorders>
          </w:tcPr>
          <w:p w:rsidR="00C374BC"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9</w:t>
            </w:r>
          </w:p>
        </w:tc>
        <w:tc>
          <w:tcPr>
            <w:tcW w:w="576" w:type="dxa"/>
            <w:tcBorders>
              <w:left w:val="nil"/>
              <w:right w:val="nil"/>
            </w:tcBorders>
          </w:tcPr>
          <w:p w:rsidR="00C374BC"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21</w:t>
            </w:r>
          </w:p>
        </w:tc>
        <w:tc>
          <w:tcPr>
            <w:tcW w:w="584" w:type="dxa"/>
            <w:tcBorders>
              <w:left w:val="nil"/>
              <w:right w:val="nil"/>
            </w:tcBorders>
          </w:tcPr>
          <w:p w:rsidR="00C374BC"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11</w:t>
            </w:r>
          </w:p>
        </w:tc>
        <w:tc>
          <w:tcPr>
            <w:tcW w:w="803" w:type="dxa"/>
            <w:tcBorders>
              <w:left w:val="nil"/>
              <w:right w:val="nil"/>
            </w:tcBorders>
            <w:vAlign w:val="center"/>
          </w:tcPr>
          <w:p w:rsidR="00C374BC" w:rsidRPr="00016EEF" w:rsidRDefault="00C374BC" w:rsidP="00E3383C">
            <w:pPr>
              <w:spacing w:line="360" w:lineRule="auto"/>
              <w:rPr>
                <w:rFonts w:ascii="Times New Roman" w:hAnsi="Times New Roman" w:cs="Times New Roman"/>
                <w:b/>
                <w:bCs/>
                <w:color w:val="000000" w:themeColor="text1"/>
              </w:rPr>
            </w:pPr>
            <w:r w:rsidRPr="00016EEF">
              <w:rPr>
                <w:rFonts w:ascii="Times New Roman" w:eastAsia="Times New Roman" w:hAnsi="Times New Roman" w:cs="Times New Roman"/>
                <w:b/>
                <w:bCs/>
                <w:sz w:val="24"/>
                <w:szCs w:val="24"/>
                <w:lang w:val="en-IN" w:eastAsia="en-IN" w:bidi="ta-IN"/>
              </w:rPr>
              <w:t>3.60</w:t>
            </w:r>
          </w:p>
        </w:tc>
        <w:tc>
          <w:tcPr>
            <w:tcW w:w="804" w:type="dxa"/>
            <w:tcBorders>
              <w:left w:val="nil"/>
              <w:right w:val="nil"/>
            </w:tcBorders>
            <w:vAlign w:val="center"/>
          </w:tcPr>
          <w:p w:rsidR="00C374BC" w:rsidRPr="00016EEF" w:rsidRDefault="00C374BC" w:rsidP="00E3383C">
            <w:pPr>
              <w:spacing w:line="360" w:lineRule="auto"/>
              <w:rPr>
                <w:rFonts w:ascii="Times New Roman" w:hAnsi="Times New Roman" w:cs="Times New Roman"/>
                <w:b/>
                <w:bCs/>
                <w:color w:val="000000" w:themeColor="text1"/>
              </w:rPr>
            </w:pPr>
            <w:r w:rsidRPr="00016EEF">
              <w:rPr>
                <w:rFonts w:ascii="Times New Roman" w:eastAsia="Times New Roman" w:hAnsi="Times New Roman" w:cs="Times New Roman"/>
                <w:b/>
                <w:bCs/>
                <w:sz w:val="24"/>
                <w:szCs w:val="24"/>
                <w:lang w:val="en-IN" w:eastAsia="en-IN" w:bidi="ta-IN"/>
              </w:rPr>
              <w:t>1.17</w:t>
            </w:r>
          </w:p>
        </w:tc>
      </w:tr>
      <w:tr w:rsidR="00C374BC" w:rsidRPr="000414F9" w:rsidTr="00E3383C">
        <w:tc>
          <w:tcPr>
            <w:tcW w:w="4673"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sidRPr="000414F9">
              <w:rPr>
                <w:rFonts w:ascii="Times New Roman" w:hAnsi="Times New Roman" w:cs="Times New Roman"/>
                <w:color w:val="000000" w:themeColor="text1"/>
              </w:rPr>
              <w:t xml:space="preserve">Customer purchasing </w:t>
            </w:r>
            <w:proofErr w:type="spellStart"/>
            <w:r w:rsidRPr="000414F9">
              <w:rPr>
                <w:rFonts w:ascii="Times New Roman" w:hAnsi="Times New Roman" w:cs="Times New Roman"/>
                <w:color w:val="000000" w:themeColor="text1"/>
              </w:rPr>
              <w:t>behaviour</w:t>
            </w:r>
            <w:proofErr w:type="spellEnd"/>
            <w:r w:rsidRPr="000414F9">
              <w:rPr>
                <w:rFonts w:ascii="Times New Roman" w:hAnsi="Times New Roman" w:cs="Times New Roman"/>
                <w:color w:val="000000" w:themeColor="text1"/>
              </w:rPr>
              <w:t xml:space="preserve"> changed after GST implementation.</w:t>
            </w:r>
          </w:p>
        </w:tc>
        <w:tc>
          <w:tcPr>
            <w:tcW w:w="851" w:type="dxa"/>
            <w:tcBorders>
              <w:left w:val="nil"/>
              <w:right w:val="nil"/>
            </w:tcBorders>
          </w:tcPr>
          <w:p w:rsidR="00C374BC"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3</w:t>
            </w:r>
          </w:p>
        </w:tc>
        <w:tc>
          <w:tcPr>
            <w:tcW w:w="767" w:type="dxa"/>
            <w:tcBorders>
              <w:left w:val="nil"/>
              <w:right w:val="nil"/>
            </w:tcBorders>
          </w:tcPr>
          <w:p w:rsidR="00C374BC"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6</w:t>
            </w:r>
          </w:p>
        </w:tc>
        <w:tc>
          <w:tcPr>
            <w:tcW w:w="576" w:type="dxa"/>
            <w:tcBorders>
              <w:left w:val="nil"/>
              <w:right w:val="nil"/>
            </w:tcBorders>
          </w:tcPr>
          <w:p w:rsidR="00C374BC"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10</w:t>
            </w:r>
          </w:p>
        </w:tc>
        <w:tc>
          <w:tcPr>
            <w:tcW w:w="576" w:type="dxa"/>
            <w:tcBorders>
              <w:left w:val="nil"/>
              <w:right w:val="nil"/>
            </w:tcBorders>
          </w:tcPr>
          <w:p w:rsidR="00C374BC"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20</w:t>
            </w:r>
          </w:p>
        </w:tc>
        <w:tc>
          <w:tcPr>
            <w:tcW w:w="584" w:type="dxa"/>
            <w:tcBorders>
              <w:left w:val="nil"/>
              <w:right w:val="nil"/>
            </w:tcBorders>
          </w:tcPr>
          <w:p w:rsidR="00C374BC"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11</w:t>
            </w:r>
          </w:p>
        </w:tc>
        <w:tc>
          <w:tcPr>
            <w:tcW w:w="803" w:type="dxa"/>
            <w:tcBorders>
              <w:left w:val="nil"/>
              <w:right w:val="nil"/>
            </w:tcBorders>
            <w:vAlign w:val="center"/>
          </w:tcPr>
          <w:p w:rsidR="00C374BC" w:rsidRPr="00016EEF" w:rsidRDefault="00C374BC" w:rsidP="00E3383C">
            <w:pPr>
              <w:spacing w:line="360" w:lineRule="auto"/>
              <w:rPr>
                <w:rFonts w:ascii="Times New Roman" w:hAnsi="Times New Roman" w:cs="Times New Roman"/>
                <w:b/>
                <w:bCs/>
                <w:color w:val="000000" w:themeColor="text1"/>
              </w:rPr>
            </w:pPr>
            <w:r w:rsidRPr="00016EEF">
              <w:rPr>
                <w:rFonts w:ascii="Times New Roman" w:eastAsia="Times New Roman" w:hAnsi="Times New Roman" w:cs="Times New Roman"/>
                <w:b/>
                <w:bCs/>
                <w:sz w:val="24"/>
                <w:szCs w:val="24"/>
                <w:lang w:val="en-IN" w:eastAsia="en-IN" w:bidi="ta-IN"/>
              </w:rPr>
              <w:t>3.60</w:t>
            </w:r>
          </w:p>
        </w:tc>
        <w:tc>
          <w:tcPr>
            <w:tcW w:w="804" w:type="dxa"/>
            <w:tcBorders>
              <w:left w:val="nil"/>
              <w:right w:val="nil"/>
            </w:tcBorders>
            <w:vAlign w:val="center"/>
          </w:tcPr>
          <w:p w:rsidR="00C374BC" w:rsidRPr="00016EEF" w:rsidRDefault="00C374BC" w:rsidP="00E3383C">
            <w:pPr>
              <w:spacing w:line="360" w:lineRule="auto"/>
              <w:rPr>
                <w:rFonts w:ascii="Times New Roman" w:hAnsi="Times New Roman" w:cs="Times New Roman"/>
                <w:b/>
                <w:bCs/>
                <w:color w:val="000000" w:themeColor="text1"/>
              </w:rPr>
            </w:pPr>
            <w:r w:rsidRPr="00016EEF">
              <w:rPr>
                <w:rFonts w:ascii="Times New Roman" w:eastAsia="Times New Roman" w:hAnsi="Times New Roman" w:cs="Times New Roman"/>
                <w:b/>
                <w:bCs/>
                <w:sz w:val="24"/>
                <w:szCs w:val="24"/>
                <w:lang w:val="en-IN" w:eastAsia="en-IN" w:bidi="ta-IN"/>
              </w:rPr>
              <w:t>1.16</w:t>
            </w:r>
          </w:p>
        </w:tc>
      </w:tr>
      <w:tr w:rsidR="00C374BC" w:rsidRPr="000414F9" w:rsidTr="00E3383C">
        <w:tc>
          <w:tcPr>
            <w:tcW w:w="4673"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sidRPr="000414F9">
              <w:rPr>
                <w:rFonts w:ascii="Times New Roman" w:hAnsi="Times New Roman" w:cs="Times New Roman"/>
                <w:color w:val="000000" w:themeColor="text1"/>
              </w:rPr>
              <w:t>Sales volume has improved after GST implementation.</w:t>
            </w:r>
          </w:p>
        </w:tc>
        <w:tc>
          <w:tcPr>
            <w:tcW w:w="851" w:type="dxa"/>
            <w:tcBorders>
              <w:left w:val="nil"/>
              <w:right w:val="nil"/>
            </w:tcBorders>
          </w:tcPr>
          <w:p w:rsidR="00C374BC"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4</w:t>
            </w:r>
          </w:p>
        </w:tc>
        <w:tc>
          <w:tcPr>
            <w:tcW w:w="767" w:type="dxa"/>
            <w:tcBorders>
              <w:left w:val="nil"/>
              <w:right w:val="nil"/>
            </w:tcBorders>
          </w:tcPr>
          <w:p w:rsidR="00C374BC"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6</w:t>
            </w:r>
          </w:p>
        </w:tc>
        <w:tc>
          <w:tcPr>
            <w:tcW w:w="576" w:type="dxa"/>
            <w:tcBorders>
              <w:left w:val="nil"/>
              <w:right w:val="nil"/>
            </w:tcBorders>
          </w:tcPr>
          <w:p w:rsidR="00C374BC"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10</w:t>
            </w:r>
          </w:p>
        </w:tc>
        <w:tc>
          <w:tcPr>
            <w:tcW w:w="576" w:type="dxa"/>
            <w:tcBorders>
              <w:left w:val="nil"/>
              <w:right w:val="nil"/>
            </w:tcBorders>
          </w:tcPr>
          <w:p w:rsidR="00C374BC"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19</w:t>
            </w:r>
          </w:p>
        </w:tc>
        <w:tc>
          <w:tcPr>
            <w:tcW w:w="584" w:type="dxa"/>
            <w:tcBorders>
              <w:left w:val="nil"/>
              <w:right w:val="nil"/>
            </w:tcBorders>
          </w:tcPr>
          <w:p w:rsidR="00C374BC"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10</w:t>
            </w:r>
          </w:p>
        </w:tc>
        <w:tc>
          <w:tcPr>
            <w:tcW w:w="803" w:type="dxa"/>
            <w:tcBorders>
              <w:left w:val="nil"/>
              <w:right w:val="nil"/>
            </w:tcBorders>
            <w:vAlign w:val="center"/>
          </w:tcPr>
          <w:p w:rsidR="00C374BC" w:rsidRPr="00016EEF" w:rsidRDefault="00C374BC" w:rsidP="00E3383C">
            <w:pPr>
              <w:spacing w:line="360" w:lineRule="auto"/>
              <w:rPr>
                <w:rFonts w:ascii="Times New Roman" w:hAnsi="Times New Roman" w:cs="Times New Roman"/>
                <w:b/>
                <w:bCs/>
                <w:color w:val="000000" w:themeColor="text1"/>
              </w:rPr>
            </w:pPr>
            <w:r w:rsidRPr="00016EEF">
              <w:rPr>
                <w:rFonts w:ascii="Times New Roman" w:eastAsia="Times New Roman" w:hAnsi="Times New Roman" w:cs="Times New Roman"/>
                <w:b/>
                <w:bCs/>
                <w:sz w:val="24"/>
                <w:szCs w:val="24"/>
                <w:lang w:val="en-IN" w:eastAsia="en-IN" w:bidi="ta-IN"/>
              </w:rPr>
              <w:t>3.50</w:t>
            </w:r>
          </w:p>
        </w:tc>
        <w:tc>
          <w:tcPr>
            <w:tcW w:w="804" w:type="dxa"/>
            <w:tcBorders>
              <w:left w:val="nil"/>
              <w:right w:val="nil"/>
            </w:tcBorders>
            <w:vAlign w:val="center"/>
          </w:tcPr>
          <w:p w:rsidR="00C374BC" w:rsidRPr="00016EEF" w:rsidRDefault="00C374BC" w:rsidP="00E3383C">
            <w:pPr>
              <w:spacing w:line="360" w:lineRule="auto"/>
              <w:rPr>
                <w:rFonts w:ascii="Times New Roman" w:hAnsi="Times New Roman" w:cs="Times New Roman"/>
                <w:b/>
                <w:bCs/>
                <w:color w:val="000000" w:themeColor="text1"/>
              </w:rPr>
            </w:pPr>
            <w:r w:rsidRPr="00016EEF">
              <w:rPr>
                <w:rFonts w:ascii="Times New Roman" w:eastAsia="Times New Roman" w:hAnsi="Times New Roman" w:cs="Times New Roman"/>
                <w:b/>
                <w:bCs/>
                <w:sz w:val="24"/>
                <w:szCs w:val="24"/>
                <w:lang w:val="en-IN" w:eastAsia="en-IN" w:bidi="ta-IN"/>
              </w:rPr>
              <w:t>1.20</w:t>
            </w:r>
          </w:p>
        </w:tc>
      </w:tr>
      <w:tr w:rsidR="00C374BC" w:rsidRPr="000414F9" w:rsidTr="00E3383C">
        <w:tc>
          <w:tcPr>
            <w:tcW w:w="4673"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sidRPr="000414F9">
              <w:rPr>
                <w:rFonts w:ascii="Times New Roman" w:hAnsi="Times New Roman" w:cs="Times New Roman"/>
                <w:color w:val="000000" w:themeColor="text1"/>
              </w:rPr>
              <w:t>Profit margins have been affected by GST reforms.</w:t>
            </w:r>
          </w:p>
        </w:tc>
        <w:tc>
          <w:tcPr>
            <w:tcW w:w="851" w:type="dxa"/>
            <w:tcBorders>
              <w:left w:val="nil"/>
              <w:right w:val="nil"/>
            </w:tcBorders>
          </w:tcPr>
          <w:p w:rsidR="00C374BC"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3</w:t>
            </w:r>
          </w:p>
        </w:tc>
        <w:tc>
          <w:tcPr>
            <w:tcW w:w="767" w:type="dxa"/>
            <w:tcBorders>
              <w:left w:val="nil"/>
              <w:right w:val="nil"/>
            </w:tcBorders>
          </w:tcPr>
          <w:p w:rsidR="00C374BC"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6</w:t>
            </w:r>
          </w:p>
        </w:tc>
        <w:tc>
          <w:tcPr>
            <w:tcW w:w="576" w:type="dxa"/>
            <w:tcBorders>
              <w:left w:val="nil"/>
              <w:right w:val="nil"/>
            </w:tcBorders>
          </w:tcPr>
          <w:p w:rsidR="00C374BC"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9</w:t>
            </w:r>
          </w:p>
        </w:tc>
        <w:tc>
          <w:tcPr>
            <w:tcW w:w="576" w:type="dxa"/>
            <w:tcBorders>
              <w:left w:val="nil"/>
              <w:right w:val="nil"/>
            </w:tcBorders>
          </w:tcPr>
          <w:p w:rsidR="00C374BC"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21</w:t>
            </w:r>
          </w:p>
        </w:tc>
        <w:tc>
          <w:tcPr>
            <w:tcW w:w="584" w:type="dxa"/>
            <w:tcBorders>
              <w:left w:val="nil"/>
              <w:right w:val="nil"/>
            </w:tcBorders>
          </w:tcPr>
          <w:p w:rsidR="00C374BC"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11</w:t>
            </w:r>
          </w:p>
        </w:tc>
        <w:tc>
          <w:tcPr>
            <w:tcW w:w="803" w:type="dxa"/>
            <w:tcBorders>
              <w:left w:val="nil"/>
              <w:right w:val="nil"/>
            </w:tcBorders>
            <w:vAlign w:val="center"/>
          </w:tcPr>
          <w:p w:rsidR="00C374BC" w:rsidRPr="00016EEF" w:rsidRDefault="00C374BC" w:rsidP="00E3383C">
            <w:pPr>
              <w:spacing w:line="360" w:lineRule="auto"/>
              <w:rPr>
                <w:rFonts w:ascii="Times New Roman" w:hAnsi="Times New Roman" w:cs="Times New Roman"/>
                <w:b/>
                <w:bCs/>
                <w:color w:val="000000" w:themeColor="text1"/>
              </w:rPr>
            </w:pPr>
            <w:r w:rsidRPr="00016EEF">
              <w:rPr>
                <w:rFonts w:ascii="Times New Roman" w:eastAsia="Times New Roman" w:hAnsi="Times New Roman" w:cs="Times New Roman"/>
                <w:b/>
                <w:bCs/>
                <w:sz w:val="24"/>
                <w:szCs w:val="24"/>
                <w:lang w:val="en-IN" w:eastAsia="en-IN" w:bidi="ta-IN"/>
              </w:rPr>
              <w:t>3.62</w:t>
            </w:r>
          </w:p>
        </w:tc>
        <w:tc>
          <w:tcPr>
            <w:tcW w:w="804" w:type="dxa"/>
            <w:tcBorders>
              <w:left w:val="nil"/>
              <w:right w:val="nil"/>
            </w:tcBorders>
            <w:vAlign w:val="center"/>
          </w:tcPr>
          <w:p w:rsidR="00C374BC" w:rsidRPr="00016EEF" w:rsidRDefault="00C374BC" w:rsidP="00E3383C">
            <w:pPr>
              <w:spacing w:line="360" w:lineRule="auto"/>
              <w:rPr>
                <w:rFonts w:ascii="Times New Roman" w:hAnsi="Times New Roman" w:cs="Times New Roman"/>
                <w:b/>
                <w:bCs/>
                <w:color w:val="000000" w:themeColor="text1"/>
              </w:rPr>
            </w:pPr>
            <w:r w:rsidRPr="00016EEF">
              <w:rPr>
                <w:rFonts w:ascii="Times New Roman" w:eastAsia="Times New Roman" w:hAnsi="Times New Roman" w:cs="Times New Roman"/>
                <w:b/>
                <w:bCs/>
                <w:sz w:val="24"/>
                <w:szCs w:val="24"/>
                <w:lang w:val="en-IN" w:eastAsia="en-IN" w:bidi="ta-IN"/>
              </w:rPr>
              <w:t>1.15</w:t>
            </w:r>
          </w:p>
        </w:tc>
      </w:tr>
      <w:tr w:rsidR="00C374BC" w:rsidRPr="000414F9" w:rsidTr="00E3383C">
        <w:tc>
          <w:tcPr>
            <w:tcW w:w="4673"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sidRPr="000414F9">
              <w:rPr>
                <w:rFonts w:ascii="Times New Roman" w:hAnsi="Times New Roman" w:cs="Times New Roman"/>
                <w:color w:val="000000" w:themeColor="text1"/>
              </w:rPr>
              <w:t>Customers are more aware of taxes after GST implementation.</w:t>
            </w:r>
          </w:p>
        </w:tc>
        <w:tc>
          <w:tcPr>
            <w:tcW w:w="851" w:type="dxa"/>
            <w:tcBorders>
              <w:left w:val="nil"/>
              <w:right w:val="nil"/>
            </w:tcBorders>
          </w:tcPr>
          <w:p w:rsidR="00C374BC"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2</w:t>
            </w:r>
          </w:p>
        </w:tc>
        <w:tc>
          <w:tcPr>
            <w:tcW w:w="767" w:type="dxa"/>
            <w:tcBorders>
              <w:left w:val="nil"/>
              <w:right w:val="nil"/>
            </w:tcBorders>
          </w:tcPr>
          <w:p w:rsidR="00C374BC"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5</w:t>
            </w:r>
          </w:p>
        </w:tc>
        <w:tc>
          <w:tcPr>
            <w:tcW w:w="576" w:type="dxa"/>
            <w:tcBorders>
              <w:left w:val="nil"/>
              <w:right w:val="nil"/>
            </w:tcBorders>
          </w:tcPr>
          <w:p w:rsidR="00C374BC"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9</w:t>
            </w:r>
          </w:p>
        </w:tc>
        <w:tc>
          <w:tcPr>
            <w:tcW w:w="576" w:type="dxa"/>
            <w:tcBorders>
              <w:left w:val="nil"/>
              <w:right w:val="nil"/>
            </w:tcBorders>
          </w:tcPr>
          <w:p w:rsidR="00C374BC"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22</w:t>
            </w:r>
          </w:p>
        </w:tc>
        <w:tc>
          <w:tcPr>
            <w:tcW w:w="584" w:type="dxa"/>
            <w:tcBorders>
              <w:left w:val="nil"/>
              <w:right w:val="nil"/>
            </w:tcBorders>
          </w:tcPr>
          <w:p w:rsidR="00C374BC"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12</w:t>
            </w:r>
          </w:p>
        </w:tc>
        <w:tc>
          <w:tcPr>
            <w:tcW w:w="803" w:type="dxa"/>
            <w:tcBorders>
              <w:left w:val="nil"/>
              <w:right w:val="nil"/>
            </w:tcBorders>
            <w:vAlign w:val="center"/>
          </w:tcPr>
          <w:p w:rsidR="00C374BC" w:rsidRPr="00016EEF" w:rsidRDefault="00C374BC" w:rsidP="00E3383C">
            <w:pPr>
              <w:spacing w:line="360" w:lineRule="auto"/>
              <w:rPr>
                <w:rFonts w:ascii="Times New Roman" w:hAnsi="Times New Roman" w:cs="Times New Roman"/>
                <w:b/>
                <w:bCs/>
                <w:color w:val="000000" w:themeColor="text1"/>
              </w:rPr>
            </w:pPr>
            <w:r w:rsidRPr="00016EEF">
              <w:rPr>
                <w:rFonts w:ascii="Times New Roman" w:eastAsia="Times New Roman" w:hAnsi="Times New Roman" w:cs="Times New Roman"/>
                <w:b/>
                <w:bCs/>
                <w:sz w:val="24"/>
                <w:szCs w:val="24"/>
                <w:lang w:val="en-IN" w:eastAsia="en-IN" w:bidi="ta-IN"/>
              </w:rPr>
              <w:t>3.74</w:t>
            </w:r>
          </w:p>
        </w:tc>
        <w:tc>
          <w:tcPr>
            <w:tcW w:w="804" w:type="dxa"/>
            <w:tcBorders>
              <w:left w:val="nil"/>
              <w:right w:val="nil"/>
            </w:tcBorders>
            <w:vAlign w:val="center"/>
          </w:tcPr>
          <w:p w:rsidR="00C374BC" w:rsidRPr="00016EEF" w:rsidRDefault="00C374BC" w:rsidP="00E3383C">
            <w:pPr>
              <w:spacing w:line="360" w:lineRule="auto"/>
              <w:rPr>
                <w:rFonts w:ascii="Times New Roman" w:hAnsi="Times New Roman" w:cs="Times New Roman"/>
                <w:b/>
                <w:bCs/>
                <w:color w:val="000000" w:themeColor="text1"/>
              </w:rPr>
            </w:pPr>
            <w:r w:rsidRPr="00016EEF">
              <w:rPr>
                <w:rFonts w:ascii="Times New Roman" w:eastAsia="Times New Roman" w:hAnsi="Times New Roman" w:cs="Times New Roman"/>
                <w:b/>
                <w:bCs/>
                <w:sz w:val="24"/>
                <w:szCs w:val="24"/>
                <w:lang w:val="en-IN" w:eastAsia="en-IN" w:bidi="ta-IN"/>
              </w:rPr>
              <w:t>1.07</w:t>
            </w:r>
          </w:p>
        </w:tc>
      </w:tr>
      <w:tr w:rsidR="00C374BC" w:rsidRPr="000414F9" w:rsidTr="00E3383C">
        <w:tc>
          <w:tcPr>
            <w:tcW w:w="4673"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sidRPr="000414F9">
              <w:rPr>
                <w:rFonts w:ascii="Times New Roman" w:hAnsi="Times New Roman" w:cs="Times New Roman"/>
                <w:color w:val="000000" w:themeColor="text1"/>
              </w:rPr>
              <w:t>GST has improved the competitiveness of supermarkets.</w:t>
            </w:r>
          </w:p>
        </w:tc>
        <w:tc>
          <w:tcPr>
            <w:tcW w:w="851" w:type="dxa"/>
            <w:tcBorders>
              <w:left w:val="nil"/>
              <w:right w:val="nil"/>
            </w:tcBorders>
          </w:tcPr>
          <w:p w:rsidR="00C374BC"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4</w:t>
            </w:r>
          </w:p>
        </w:tc>
        <w:tc>
          <w:tcPr>
            <w:tcW w:w="767" w:type="dxa"/>
            <w:tcBorders>
              <w:left w:val="nil"/>
              <w:right w:val="nil"/>
            </w:tcBorders>
          </w:tcPr>
          <w:p w:rsidR="00C374BC"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5</w:t>
            </w:r>
          </w:p>
        </w:tc>
        <w:tc>
          <w:tcPr>
            <w:tcW w:w="576" w:type="dxa"/>
            <w:tcBorders>
              <w:left w:val="nil"/>
              <w:right w:val="nil"/>
            </w:tcBorders>
          </w:tcPr>
          <w:p w:rsidR="00C374BC"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10</w:t>
            </w:r>
          </w:p>
        </w:tc>
        <w:tc>
          <w:tcPr>
            <w:tcW w:w="576" w:type="dxa"/>
            <w:tcBorders>
              <w:left w:val="nil"/>
              <w:right w:val="nil"/>
            </w:tcBorders>
          </w:tcPr>
          <w:p w:rsidR="00C374BC"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20</w:t>
            </w:r>
          </w:p>
        </w:tc>
        <w:tc>
          <w:tcPr>
            <w:tcW w:w="584" w:type="dxa"/>
            <w:tcBorders>
              <w:left w:val="nil"/>
              <w:right w:val="nil"/>
            </w:tcBorders>
          </w:tcPr>
          <w:p w:rsidR="00C374BC"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11</w:t>
            </w:r>
          </w:p>
        </w:tc>
        <w:tc>
          <w:tcPr>
            <w:tcW w:w="803" w:type="dxa"/>
            <w:tcBorders>
              <w:left w:val="nil"/>
              <w:right w:val="nil"/>
            </w:tcBorders>
            <w:vAlign w:val="center"/>
          </w:tcPr>
          <w:p w:rsidR="00C374BC" w:rsidRPr="00016EEF" w:rsidRDefault="00C374BC" w:rsidP="00E3383C">
            <w:pPr>
              <w:spacing w:line="360" w:lineRule="auto"/>
              <w:rPr>
                <w:rFonts w:ascii="Times New Roman" w:hAnsi="Times New Roman" w:cs="Times New Roman"/>
                <w:b/>
                <w:bCs/>
                <w:color w:val="000000" w:themeColor="text1"/>
              </w:rPr>
            </w:pPr>
            <w:r w:rsidRPr="00016EEF">
              <w:rPr>
                <w:rFonts w:ascii="Times New Roman" w:eastAsia="Times New Roman" w:hAnsi="Times New Roman" w:cs="Times New Roman"/>
                <w:b/>
                <w:bCs/>
                <w:sz w:val="24"/>
                <w:szCs w:val="24"/>
                <w:lang w:val="en-IN" w:eastAsia="en-IN" w:bidi="ta-IN"/>
              </w:rPr>
              <w:t>3.58</w:t>
            </w:r>
          </w:p>
        </w:tc>
        <w:tc>
          <w:tcPr>
            <w:tcW w:w="804" w:type="dxa"/>
            <w:tcBorders>
              <w:left w:val="nil"/>
              <w:right w:val="nil"/>
            </w:tcBorders>
            <w:vAlign w:val="center"/>
          </w:tcPr>
          <w:p w:rsidR="00C374BC" w:rsidRPr="00016EEF" w:rsidRDefault="00C374BC" w:rsidP="00E3383C">
            <w:pPr>
              <w:spacing w:line="360" w:lineRule="auto"/>
              <w:rPr>
                <w:rFonts w:ascii="Times New Roman" w:hAnsi="Times New Roman" w:cs="Times New Roman"/>
                <w:b/>
                <w:bCs/>
                <w:color w:val="000000" w:themeColor="text1"/>
              </w:rPr>
            </w:pPr>
            <w:r w:rsidRPr="00016EEF">
              <w:rPr>
                <w:rFonts w:ascii="Times New Roman" w:eastAsia="Times New Roman" w:hAnsi="Times New Roman" w:cs="Times New Roman"/>
                <w:b/>
                <w:bCs/>
                <w:sz w:val="24"/>
                <w:szCs w:val="24"/>
                <w:lang w:val="en-IN" w:eastAsia="en-IN" w:bidi="ta-IN"/>
              </w:rPr>
              <w:t>1.16</w:t>
            </w:r>
          </w:p>
        </w:tc>
      </w:tr>
      <w:tr w:rsidR="00C374BC" w:rsidRPr="000414F9" w:rsidTr="00E3383C">
        <w:tc>
          <w:tcPr>
            <w:tcW w:w="4673"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sidRPr="000414F9">
              <w:rPr>
                <w:rFonts w:ascii="Times New Roman" w:hAnsi="Times New Roman" w:cs="Times New Roman"/>
                <w:color w:val="000000" w:themeColor="text1"/>
              </w:rPr>
              <w:t>GST has helped reduce unnecessary taxation burden.</w:t>
            </w:r>
          </w:p>
        </w:tc>
        <w:tc>
          <w:tcPr>
            <w:tcW w:w="851" w:type="dxa"/>
            <w:tcBorders>
              <w:left w:val="nil"/>
              <w:right w:val="nil"/>
            </w:tcBorders>
          </w:tcPr>
          <w:p w:rsidR="00C374BC"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3</w:t>
            </w:r>
          </w:p>
        </w:tc>
        <w:tc>
          <w:tcPr>
            <w:tcW w:w="767" w:type="dxa"/>
            <w:tcBorders>
              <w:left w:val="nil"/>
              <w:right w:val="nil"/>
            </w:tcBorders>
          </w:tcPr>
          <w:p w:rsidR="00C374BC"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5</w:t>
            </w:r>
          </w:p>
        </w:tc>
        <w:tc>
          <w:tcPr>
            <w:tcW w:w="576" w:type="dxa"/>
            <w:tcBorders>
              <w:left w:val="nil"/>
              <w:right w:val="nil"/>
            </w:tcBorders>
          </w:tcPr>
          <w:p w:rsidR="00C374BC"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10</w:t>
            </w:r>
          </w:p>
        </w:tc>
        <w:tc>
          <w:tcPr>
            <w:tcW w:w="576" w:type="dxa"/>
            <w:tcBorders>
              <w:left w:val="nil"/>
              <w:right w:val="nil"/>
            </w:tcBorders>
          </w:tcPr>
          <w:p w:rsidR="00C374BC"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21</w:t>
            </w:r>
          </w:p>
        </w:tc>
        <w:tc>
          <w:tcPr>
            <w:tcW w:w="584" w:type="dxa"/>
            <w:tcBorders>
              <w:left w:val="nil"/>
              <w:right w:val="nil"/>
            </w:tcBorders>
          </w:tcPr>
          <w:p w:rsidR="00C374BC"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11</w:t>
            </w:r>
          </w:p>
        </w:tc>
        <w:tc>
          <w:tcPr>
            <w:tcW w:w="803" w:type="dxa"/>
            <w:tcBorders>
              <w:left w:val="nil"/>
              <w:right w:val="nil"/>
            </w:tcBorders>
            <w:vAlign w:val="center"/>
          </w:tcPr>
          <w:p w:rsidR="00C374BC" w:rsidRPr="00016EEF" w:rsidRDefault="00C374BC" w:rsidP="00E3383C">
            <w:pPr>
              <w:spacing w:line="360" w:lineRule="auto"/>
              <w:rPr>
                <w:rFonts w:ascii="Times New Roman" w:hAnsi="Times New Roman" w:cs="Times New Roman"/>
                <w:b/>
                <w:bCs/>
                <w:color w:val="000000" w:themeColor="text1"/>
              </w:rPr>
            </w:pPr>
            <w:r w:rsidRPr="00016EEF">
              <w:rPr>
                <w:rFonts w:ascii="Times New Roman" w:eastAsia="Times New Roman" w:hAnsi="Times New Roman" w:cs="Times New Roman"/>
                <w:b/>
                <w:bCs/>
                <w:sz w:val="24"/>
                <w:szCs w:val="24"/>
                <w:lang w:val="en-IN" w:eastAsia="en-IN" w:bidi="ta-IN"/>
              </w:rPr>
              <w:t>3.64</w:t>
            </w:r>
          </w:p>
        </w:tc>
        <w:tc>
          <w:tcPr>
            <w:tcW w:w="804" w:type="dxa"/>
            <w:tcBorders>
              <w:left w:val="nil"/>
              <w:right w:val="nil"/>
            </w:tcBorders>
            <w:vAlign w:val="center"/>
          </w:tcPr>
          <w:p w:rsidR="00C374BC" w:rsidRPr="00016EEF" w:rsidRDefault="00C374BC" w:rsidP="00E3383C">
            <w:pPr>
              <w:spacing w:line="360" w:lineRule="auto"/>
              <w:rPr>
                <w:rFonts w:ascii="Times New Roman" w:hAnsi="Times New Roman" w:cs="Times New Roman"/>
                <w:b/>
                <w:bCs/>
                <w:color w:val="000000" w:themeColor="text1"/>
              </w:rPr>
            </w:pPr>
            <w:r w:rsidRPr="00016EEF">
              <w:rPr>
                <w:rFonts w:ascii="Times New Roman" w:eastAsia="Times New Roman" w:hAnsi="Times New Roman" w:cs="Times New Roman"/>
                <w:b/>
                <w:bCs/>
                <w:sz w:val="24"/>
                <w:szCs w:val="24"/>
                <w:lang w:val="en-IN" w:eastAsia="en-IN" w:bidi="ta-IN"/>
              </w:rPr>
              <w:t>1.10</w:t>
            </w:r>
          </w:p>
        </w:tc>
      </w:tr>
      <w:tr w:rsidR="00C374BC" w:rsidRPr="000414F9" w:rsidTr="00E3383C">
        <w:tc>
          <w:tcPr>
            <w:tcW w:w="4673"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sidRPr="000414F9">
              <w:rPr>
                <w:rFonts w:ascii="Times New Roman" w:hAnsi="Times New Roman" w:cs="Times New Roman"/>
                <w:color w:val="000000" w:themeColor="text1"/>
              </w:rPr>
              <w:t>Product billing and invoicing became more transparent after GST.</w:t>
            </w:r>
          </w:p>
        </w:tc>
        <w:tc>
          <w:tcPr>
            <w:tcW w:w="851" w:type="dxa"/>
            <w:tcBorders>
              <w:left w:val="nil"/>
              <w:right w:val="nil"/>
            </w:tcBorders>
          </w:tcPr>
          <w:p w:rsidR="00C374BC"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3</w:t>
            </w:r>
          </w:p>
        </w:tc>
        <w:tc>
          <w:tcPr>
            <w:tcW w:w="767" w:type="dxa"/>
            <w:tcBorders>
              <w:left w:val="nil"/>
              <w:right w:val="nil"/>
            </w:tcBorders>
          </w:tcPr>
          <w:p w:rsidR="00C374BC"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4</w:t>
            </w:r>
          </w:p>
        </w:tc>
        <w:tc>
          <w:tcPr>
            <w:tcW w:w="576" w:type="dxa"/>
            <w:tcBorders>
              <w:left w:val="nil"/>
              <w:right w:val="nil"/>
            </w:tcBorders>
          </w:tcPr>
          <w:p w:rsidR="00C374BC"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9</w:t>
            </w:r>
          </w:p>
        </w:tc>
        <w:tc>
          <w:tcPr>
            <w:tcW w:w="576" w:type="dxa"/>
            <w:tcBorders>
              <w:left w:val="nil"/>
              <w:right w:val="nil"/>
            </w:tcBorders>
          </w:tcPr>
          <w:p w:rsidR="00C374BC"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22</w:t>
            </w:r>
          </w:p>
        </w:tc>
        <w:tc>
          <w:tcPr>
            <w:tcW w:w="584" w:type="dxa"/>
            <w:tcBorders>
              <w:left w:val="nil"/>
              <w:right w:val="nil"/>
            </w:tcBorders>
          </w:tcPr>
          <w:p w:rsidR="00C374BC"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12</w:t>
            </w:r>
          </w:p>
        </w:tc>
        <w:tc>
          <w:tcPr>
            <w:tcW w:w="803" w:type="dxa"/>
            <w:tcBorders>
              <w:left w:val="nil"/>
              <w:right w:val="nil"/>
            </w:tcBorders>
            <w:vAlign w:val="center"/>
          </w:tcPr>
          <w:p w:rsidR="00C374BC" w:rsidRPr="00016EEF" w:rsidRDefault="00C374BC" w:rsidP="00E3383C">
            <w:pPr>
              <w:spacing w:line="360" w:lineRule="auto"/>
              <w:rPr>
                <w:rFonts w:ascii="Times New Roman" w:hAnsi="Times New Roman" w:cs="Times New Roman"/>
                <w:b/>
                <w:bCs/>
                <w:color w:val="000000" w:themeColor="text1"/>
              </w:rPr>
            </w:pPr>
            <w:r w:rsidRPr="00016EEF">
              <w:rPr>
                <w:rFonts w:ascii="Times New Roman" w:eastAsia="Times New Roman" w:hAnsi="Times New Roman" w:cs="Times New Roman"/>
                <w:b/>
                <w:bCs/>
                <w:sz w:val="24"/>
                <w:szCs w:val="24"/>
                <w:lang w:val="en-IN" w:eastAsia="en-IN" w:bidi="ta-IN"/>
              </w:rPr>
              <w:t>3.72</w:t>
            </w:r>
          </w:p>
        </w:tc>
        <w:tc>
          <w:tcPr>
            <w:tcW w:w="804" w:type="dxa"/>
            <w:tcBorders>
              <w:left w:val="nil"/>
              <w:right w:val="nil"/>
            </w:tcBorders>
            <w:vAlign w:val="center"/>
          </w:tcPr>
          <w:p w:rsidR="00C374BC" w:rsidRPr="00016EEF" w:rsidRDefault="00C374BC" w:rsidP="00E3383C">
            <w:pPr>
              <w:spacing w:line="360" w:lineRule="auto"/>
              <w:rPr>
                <w:rFonts w:ascii="Times New Roman" w:hAnsi="Times New Roman" w:cs="Times New Roman"/>
                <w:b/>
                <w:bCs/>
                <w:color w:val="000000" w:themeColor="text1"/>
              </w:rPr>
            </w:pPr>
            <w:r w:rsidRPr="00016EEF">
              <w:rPr>
                <w:rFonts w:ascii="Times New Roman" w:eastAsia="Times New Roman" w:hAnsi="Times New Roman" w:cs="Times New Roman"/>
                <w:b/>
                <w:bCs/>
                <w:sz w:val="24"/>
                <w:szCs w:val="24"/>
                <w:lang w:val="en-IN" w:eastAsia="en-IN" w:bidi="ta-IN"/>
              </w:rPr>
              <w:t>1.02</w:t>
            </w:r>
          </w:p>
        </w:tc>
      </w:tr>
      <w:tr w:rsidR="00C374BC" w:rsidRPr="000414F9" w:rsidTr="00E3383C">
        <w:tc>
          <w:tcPr>
            <w:tcW w:w="4673"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sidRPr="000414F9">
              <w:rPr>
                <w:rFonts w:ascii="Times New Roman" w:hAnsi="Times New Roman" w:cs="Times New Roman"/>
                <w:color w:val="000000" w:themeColor="text1"/>
              </w:rPr>
              <w:t>GST has positively influenced customer satisfaction.</w:t>
            </w:r>
          </w:p>
        </w:tc>
        <w:tc>
          <w:tcPr>
            <w:tcW w:w="851" w:type="dxa"/>
            <w:tcBorders>
              <w:left w:val="nil"/>
              <w:right w:val="nil"/>
            </w:tcBorders>
          </w:tcPr>
          <w:p w:rsidR="00C374BC"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4</w:t>
            </w:r>
          </w:p>
        </w:tc>
        <w:tc>
          <w:tcPr>
            <w:tcW w:w="767" w:type="dxa"/>
            <w:tcBorders>
              <w:left w:val="nil"/>
              <w:right w:val="nil"/>
            </w:tcBorders>
          </w:tcPr>
          <w:p w:rsidR="00C374BC"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5</w:t>
            </w:r>
          </w:p>
        </w:tc>
        <w:tc>
          <w:tcPr>
            <w:tcW w:w="576" w:type="dxa"/>
            <w:tcBorders>
              <w:left w:val="nil"/>
              <w:right w:val="nil"/>
            </w:tcBorders>
          </w:tcPr>
          <w:p w:rsidR="00C374BC"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10</w:t>
            </w:r>
          </w:p>
        </w:tc>
        <w:tc>
          <w:tcPr>
            <w:tcW w:w="576" w:type="dxa"/>
            <w:tcBorders>
              <w:left w:val="nil"/>
              <w:right w:val="nil"/>
            </w:tcBorders>
          </w:tcPr>
          <w:p w:rsidR="00C374BC"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20</w:t>
            </w:r>
          </w:p>
        </w:tc>
        <w:tc>
          <w:tcPr>
            <w:tcW w:w="584" w:type="dxa"/>
            <w:tcBorders>
              <w:left w:val="nil"/>
              <w:right w:val="nil"/>
            </w:tcBorders>
          </w:tcPr>
          <w:p w:rsidR="00C374BC"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1</w:t>
            </w:r>
          </w:p>
        </w:tc>
        <w:tc>
          <w:tcPr>
            <w:tcW w:w="803" w:type="dxa"/>
            <w:tcBorders>
              <w:left w:val="nil"/>
              <w:right w:val="nil"/>
            </w:tcBorders>
            <w:vAlign w:val="center"/>
          </w:tcPr>
          <w:p w:rsidR="00C374BC" w:rsidRPr="00016EEF" w:rsidRDefault="00C374BC" w:rsidP="00E3383C">
            <w:pPr>
              <w:spacing w:line="360" w:lineRule="auto"/>
              <w:rPr>
                <w:rFonts w:ascii="Times New Roman" w:hAnsi="Times New Roman" w:cs="Times New Roman"/>
                <w:b/>
                <w:bCs/>
                <w:color w:val="000000" w:themeColor="text1"/>
              </w:rPr>
            </w:pPr>
            <w:r w:rsidRPr="00016EEF">
              <w:rPr>
                <w:rFonts w:ascii="Times New Roman" w:eastAsia="Times New Roman" w:hAnsi="Times New Roman" w:cs="Times New Roman"/>
                <w:b/>
                <w:bCs/>
                <w:sz w:val="24"/>
                <w:szCs w:val="24"/>
                <w:lang w:val="en-IN" w:eastAsia="en-IN" w:bidi="ta-IN"/>
              </w:rPr>
              <w:t>3.23</w:t>
            </w:r>
          </w:p>
        </w:tc>
        <w:tc>
          <w:tcPr>
            <w:tcW w:w="804" w:type="dxa"/>
            <w:tcBorders>
              <w:left w:val="nil"/>
              <w:right w:val="nil"/>
            </w:tcBorders>
            <w:vAlign w:val="center"/>
          </w:tcPr>
          <w:p w:rsidR="00C374BC" w:rsidRPr="00016EEF" w:rsidRDefault="00C374BC" w:rsidP="00E3383C">
            <w:pPr>
              <w:spacing w:line="360" w:lineRule="auto"/>
              <w:rPr>
                <w:rFonts w:ascii="Times New Roman" w:hAnsi="Times New Roman" w:cs="Times New Roman"/>
                <w:b/>
                <w:bCs/>
                <w:color w:val="000000" w:themeColor="text1"/>
              </w:rPr>
            </w:pPr>
            <w:r w:rsidRPr="00016EEF">
              <w:rPr>
                <w:rFonts w:ascii="Times New Roman" w:eastAsia="Times New Roman" w:hAnsi="Times New Roman" w:cs="Times New Roman"/>
                <w:b/>
                <w:bCs/>
                <w:sz w:val="24"/>
                <w:szCs w:val="24"/>
                <w:lang w:val="en-IN" w:eastAsia="en-IN" w:bidi="ta-IN"/>
              </w:rPr>
              <w:t>1.05</w:t>
            </w:r>
          </w:p>
        </w:tc>
      </w:tr>
    </w:tbl>
    <w:p w:rsidR="00C374BC" w:rsidRPr="006F6A37" w:rsidRDefault="00C374BC" w:rsidP="00C374BC">
      <w:pPr>
        <w:jc w:val="center"/>
        <w:rPr>
          <w:rFonts w:ascii="Times New Roman" w:hAnsi="Times New Roman" w:cs="Times New Roman"/>
          <w:b/>
          <w:bCs/>
          <w:i/>
          <w:iCs/>
          <w:color w:val="000000" w:themeColor="text1"/>
        </w:rPr>
      </w:pPr>
      <w:r w:rsidRPr="006F6A37">
        <w:rPr>
          <w:rFonts w:ascii="Times New Roman" w:hAnsi="Times New Roman" w:cs="Times New Roman"/>
          <w:b/>
          <w:bCs/>
          <w:i/>
          <w:iCs/>
          <w:color w:val="000000" w:themeColor="text1"/>
        </w:rPr>
        <w:t>Source: Primary Data</w:t>
      </w:r>
    </w:p>
    <w:p w:rsidR="00C374BC" w:rsidRPr="00655B96" w:rsidRDefault="00C374BC" w:rsidP="00C374BC">
      <w:pPr>
        <w:spacing w:after="0" w:line="360" w:lineRule="auto"/>
        <w:jc w:val="both"/>
        <w:rPr>
          <w:rFonts w:ascii="Times New Roman" w:eastAsia="Times New Roman" w:hAnsi="Times New Roman" w:cs="Times New Roman"/>
          <w:sz w:val="24"/>
          <w:szCs w:val="24"/>
          <w:lang w:eastAsia="en-IN" w:bidi="ta-IN"/>
        </w:rPr>
      </w:pPr>
      <w:r w:rsidRPr="00655B96">
        <w:rPr>
          <w:rFonts w:ascii="Times New Roman" w:eastAsia="Times New Roman" w:hAnsi="Times New Roman" w:cs="Times New Roman"/>
          <w:b/>
          <w:bCs/>
          <w:sz w:val="24"/>
          <w:szCs w:val="24"/>
          <w:lang w:eastAsia="en-IN" w:bidi="ta-IN"/>
        </w:rPr>
        <w:t xml:space="preserve">Interpretation: </w:t>
      </w:r>
      <w:r w:rsidRPr="00655B96">
        <w:rPr>
          <w:rFonts w:ascii="Times New Roman" w:eastAsia="Times New Roman" w:hAnsi="Times New Roman" w:cs="Times New Roman"/>
          <w:sz w:val="24"/>
          <w:szCs w:val="24"/>
          <w:lang w:eastAsia="en-IN" w:bidi="ta-IN"/>
        </w:rPr>
        <w:t xml:space="preserve">The mean score and standard deviation analysis were conducted to assess the impact of GST on sales, profitability, pricing, and customer demand in supermarkets. The overall mean score of </w:t>
      </w:r>
      <w:r w:rsidRPr="00655B96">
        <w:rPr>
          <w:rFonts w:ascii="Times New Roman" w:eastAsia="Times New Roman" w:hAnsi="Times New Roman" w:cs="Times New Roman"/>
          <w:b/>
          <w:bCs/>
          <w:sz w:val="24"/>
          <w:szCs w:val="24"/>
          <w:lang w:eastAsia="en-IN" w:bidi="ta-IN"/>
        </w:rPr>
        <w:t>3.59</w:t>
      </w:r>
      <w:r w:rsidRPr="00655B96">
        <w:rPr>
          <w:rFonts w:ascii="Times New Roman" w:eastAsia="Times New Roman" w:hAnsi="Times New Roman" w:cs="Times New Roman"/>
          <w:sz w:val="24"/>
          <w:szCs w:val="24"/>
          <w:lang w:eastAsia="en-IN" w:bidi="ta-IN"/>
        </w:rPr>
        <w:t xml:space="preserve"> indicates that respondents generally agree that GST has influenced these aspects of business performance.</w:t>
      </w:r>
    </w:p>
    <w:p w:rsidR="00C374BC" w:rsidRPr="00655B96" w:rsidRDefault="00C374BC" w:rsidP="00C374BC">
      <w:pPr>
        <w:spacing w:after="0" w:line="360" w:lineRule="auto"/>
        <w:ind w:firstLine="720"/>
        <w:jc w:val="both"/>
        <w:rPr>
          <w:rFonts w:ascii="Times New Roman" w:eastAsia="Times New Roman" w:hAnsi="Times New Roman" w:cs="Times New Roman"/>
          <w:sz w:val="24"/>
          <w:szCs w:val="24"/>
          <w:lang w:eastAsia="en-IN" w:bidi="ta-IN"/>
        </w:rPr>
      </w:pPr>
      <w:r w:rsidRPr="00655B96">
        <w:rPr>
          <w:rFonts w:ascii="Times New Roman" w:eastAsia="Times New Roman" w:hAnsi="Times New Roman" w:cs="Times New Roman"/>
          <w:sz w:val="24"/>
          <w:szCs w:val="24"/>
          <w:lang w:eastAsia="en-IN" w:bidi="ta-IN"/>
        </w:rPr>
        <w:t xml:space="preserve">Among the statements, </w:t>
      </w:r>
      <w:r w:rsidRPr="00655B96">
        <w:rPr>
          <w:rFonts w:ascii="Times New Roman" w:eastAsia="Times New Roman" w:hAnsi="Times New Roman" w:cs="Times New Roman"/>
          <w:b/>
          <w:bCs/>
          <w:sz w:val="24"/>
          <w:szCs w:val="24"/>
          <w:lang w:eastAsia="en-IN" w:bidi="ta-IN"/>
        </w:rPr>
        <w:t>"Customers are more aware of taxes after GST implementation"</w:t>
      </w:r>
      <w:r w:rsidRPr="00655B96">
        <w:rPr>
          <w:rFonts w:ascii="Times New Roman" w:eastAsia="Times New Roman" w:hAnsi="Times New Roman" w:cs="Times New Roman"/>
          <w:sz w:val="24"/>
          <w:szCs w:val="24"/>
          <w:lang w:eastAsia="en-IN" w:bidi="ta-IN"/>
        </w:rPr>
        <w:t xml:space="preserve"> recorded the highest mean score (</w:t>
      </w:r>
      <w:r w:rsidRPr="00655B96">
        <w:rPr>
          <w:rFonts w:ascii="Times New Roman" w:eastAsia="Times New Roman" w:hAnsi="Times New Roman" w:cs="Times New Roman"/>
          <w:b/>
          <w:bCs/>
          <w:sz w:val="24"/>
          <w:szCs w:val="24"/>
          <w:lang w:eastAsia="en-IN" w:bidi="ta-IN"/>
        </w:rPr>
        <w:t>Mean = 3.74, SD = 1.07</w:t>
      </w:r>
      <w:r w:rsidRPr="00655B96">
        <w:rPr>
          <w:rFonts w:ascii="Times New Roman" w:eastAsia="Times New Roman" w:hAnsi="Times New Roman" w:cs="Times New Roman"/>
          <w:sz w:val="24"/>
          <w:szCs w:val="24"/>
          <w:lang w:eastAsia="en-IN" w:bidi="ta-IN"/>
        </w:rPr>
        <w:t xml:space="preserve">), indicating that GST has significantly improved tax awareness among customers. Similarly, </w:t>
      </w:r>
      <w:r w:rsidRPr="00655B96">
        <w:rPr>
          <w:rFonts w:ascii="Times New Roman" w:eastAsia="Times New Roman" w:hAnsi="Times New Roman" w:cs="Times New Roman"/>
          <w:b/>
          <w:bCs/>
          <w:sz w:val="24"/>
          <w:szCs w:val="24"/>
          <w:lang w:eastAsia="en-IN" w:bidi="ta-IN"/>
        </w:rPr>
        <w:t>"Product billing and invoicing became more transparent after GST"</w:t>
      </w:r>
      <w:r w:rsidRPr="00655B96">
        <w:rPr>
          <w:rFonts w:ascii="Times New Roman" w:eastAsia="Times New Roman" w:hAnsi="Times New Roman" w:cs="Times New Roman"/>
          <w:sz w:val="24"/>
          <w:szCs w:val="24"/>
          <w:lang w:eastAsia="en-IN" w:bidi="ta-IN"/>
        </w:rPr>
        <w:t xml:space="preserve"> achieved a high mean score (</w:t>
      </w:r>
      <w:r w:rsidRPr="00655B96">
        <w:rPr>
          <w:rFonts w:ascii="Times New Roman" w:eastAsia="Times New Roman" w:hAnsi="Times New Roman" w:cs="Times New Roman"/>
          <w:b/>
          <w:bCs/>
          <w:sz w:val="24"/>
          <w:szCs w:val="24"/>
          <w:lang w:eastAsia="en-IN" w:bidi="ta-IN"/>
        </w:rPr>
        <w:t>Mean = 3.72, SD = 1.02</w:t>
      </w:r>
      <w:r w:rsidRPr="00655B96">
        <w:rPr>
          <w:rFonts w:ascii="Times New Roman" w:eastAsia="Times New Roman" w:hAnsi="Times New Roman" w:cs="Times New Roman"/>
          <w:sz w:val="24"/>
          <w:szCs w:val="24"/>
          <w:lang w:eastAsia="en-IN" w:bidi="ta-IN"/>
        </w:rPr>
        <w:t>), suggesting that GST has enhanced transparency in business transactions.</w:t>
      </w:r>
    </w:p>
    <w:p w:rsidR="00C374BC" w:rsidRPr="00655B96" w:rsidRDefault="00C374BC" w:rsidP="00C374BC">
      <w:pPr>
        <w:spacing w:after="0" w:line="360" w:lineRule="auto"/>
        <w:ind w:firstLine="720"/>
        <w:jc w:val="both"/>
        <w:rPr>
          <w:rFonts w:ascii="Times New Roman" w:eastAsia="Times New Roman" w:hAnsi="Times New Roman" w:cs="Times New Roman"/>
          <w:sz w:val="24"/>
          <w:szCs w:val="24"/>
          <w:lang w:eastAsia="en-IN" w:bidi="ta-IN"/>
        </w:rPr>
      </w:pPr>
      <w:r w:rsidRPr="00655B96">
        <w:rPr>
          <w:rFonts w:ascii="Times New Roman" w:eastAsia="Times New Roman" w:hAnsi="Times New Roman" w:cs="Times New Roman"/>
          <w:sz w:val="24"/>
          <w:szCs w:val="24"/>
          <w:lang w:eastAsia="en-IN" w:bidi="ta-IN"/>
        </w:rPr>
        <w:lastRenderedPageBreak/>
        <w:t>Respondents also agreed that GST has affected product pricing, profit margins, and customer purchasing behaviour. Furthermore, GST was perceived to have reduced unnecessary taxation burden and improved the competitiveness of supermarkets to a certain extent.</w:t>
      </w:r>
    </w:p>
    <w:p w:rsidR="00C374BC" w:rsidRPr="00655B96" w:rsidRDefault="00C374BC" w:rsidP="00C374BC">
      <w:pPr>
        <w:spacing w:after="0" w:line="360" w:lineRule="auto"/>
        <w:ind w:firstLine="720"/>
        <w:jc w:val="both"/>
        <w:rPr>
          <w:rFonts w:ascii="Times New Roman" w:eastAsia="Times New Roman" w:hAnsi="Times New Roman" w:cs="Times New Roman"/>
          <w:sz w:val="24"/>
          <w:szCs w:val="24"/>
          <w:lang w:eastAsia="en-IN" w:bidi="ta-IN"/>
        </w:rPr>
      </w:pPr>
      <w:r w:rsidRPr="00655B96">
        <w:rPr>
          <w:rFonts w:ascii="Times New Roman" w:eastAsia="Times New Roman" w:hAnsi="Times New Roman" w:cs="Times New Roman"/>
          <w:sz w:val="24"/>
          <w:szCs w:val="24"/>
          <w:lang w:eastAsia="en-IN" w:bidi="ta-IN"/>
        </w:rPr>
        <w:t xml:space="preserve">However, the statement </w:t>
      </w:r>
      <w:r w:rsidRPr="00655B96">
        <w:rPr>
          <w:rFonts w:ascii="Times New Roman" w:eastAsia="Times New Roman" w:hAnsi="Times New Roman" w:cs="Times New Roman"/>
          <w:b/>
          <w:bCs/>
          <w:sz w:val="24"/>
          <w:szCs w:val="24"/>
          <w:lang w:eastAsia="en-IN" w:bidi="ta-IN"/>
        </w:rPr>
        <w:t>"GST has positively influenced customer satisfaction"</w:t>
      </w:r>
      <w:r w:rsidRPr="00655B96">
        <w:rPr>
          <w:rFonts w:ascii="Times New Roman" w:eastAsia="Times New Roman" w:hAnsi="Times New Roman" w:cs="Times New Roman"/>
          <w:sz w:val="24"/>
          <w:szCs w:val="24"/>
          <w:lang w:eastAsia="en-IN" w:bidi="ta-IN"/>
        </w:rPr>
        <w:t xml:space="preserve"> recorded the lowest mean score (</w:t>
      </w:r>
      <w:r w:rsidRPr="00655B96">
        <w:rPr>
          <w:rFonts w:ascii="Times New Roman" w:eastAsia="Times New Roman" w:hAnsi="Times New Roman" w:cs="Times New Roman"/>
          <w:b/>
          <w:bCs/>
          <w:sz w:val="24"/>
          <w:szCs w:val="24"/>
          <w:lang w:eastAsia="en-IN" w:bidi="ta-IN"/>
        </w:rPr>
        <w:t>Mean = 3.23, SD = 1.05</w:t>
      </w:r>
      <w:r w:rsidRPr="00655B96">
        <w:rPr>
          <w:rFonts w:ascii="Times New Roman" w:eastAsia="Times New Roman" w:hAnsi="Times New Roman" w:cs="Times New Roman"/>
          <w:sz w:val="24"/>
          <w:szCs w:val="24"/>
          <w:lang w:eastAsia="en-IN" w:bidi="ta-IN"/>
        </w:rPr>
        <w:t>), indicating that respondents are less convinced about the direct impact of GST on customer satisfaction. Similarly, the statement regarding improvement in sales volume received only moderate agreement (</w:t>
      </w:r>
      <w:r w:rsidRPr="00655B96">
        <w:rPr>
          <w:rFonts w:ascii="Times New Roman" w:eastAsia="Times New Roman" w:hAnsi="Times New Roman" w:cs="Times New Roman"/>
          <w:b/>
          <w:bCs/>
          <w:sz w:val="24"/>
          <w:szCs w:val="24"/>
          <w:lang w:eastAsia="en-IN" w:bidi="ta-IN"/>
        </w:rPr>
        <w:t>Mean = 3.50</w:t>
      </w:r>
      <w:r w:rsidRPr="00655B96">
        <w:rPr>
          <w:rFonts w:ascii="Times New Roman" w:eastAsia="Times New Roman" w:hAnsi="Times New Roman" w:cs="Times New Roman"/>
          <w:sz w:val="24"/>
          <w:szCs w:val="24"/>
          <w:lang w:eastAsia="en-IN" w:bidi="ta-IN"/>
        </w:rPr>
        <w:t>).</w:t>
      </w:r>
    </w:p>
    <w:p w:rsidR="00C374BC" w:rsidRPr="00655B96" w:rsidRDefault="00C374BC" w:rsidP="00C374BC">
      <w:pPr>
        <w:spacing w:after="100" w:afterAutospacing="1" w:line="360" w:lineRule="auto"/>
        <w:ind w:firstLine="720"/>
        <w:jc w:val="both"/>
        <w:rPr>
          <w:rFonts w:ascii="Times New Roman" w:eastAsia="Times New Roman" w:hAnsi="Times New Roman" w:cs="Times New Roman"/>
          <w:sz w:val="24"/>
          <w:szCs w:val="24"/>
          <w:lang w:eastAsia="en-IN" w:bidi="ta-IN"/>
        </w:rPr>
      </w:pPr>
      <w:r w:rsidRPr="00655B96">
        <w:rPr>
          <w:rFonts w:ascii="Times New Roman" w:eastAsia="Times New Roman" w:hAnsi="Times New Roman" w:cs="Times New Roman"/>
          <w:sz w:val="24"/>
          <w:szCs w:val="24"/>
          <w:lang w:eastAsia="en-IN" w:bidi="ta-IN"/>
        </w:rPr>
        <w:t xml:space="preserve">The standard deviation values ranged from </w:t>
      </w:r>
      <w:r w:rsidRPr="00655B96">
        <w:rPr>
          <w:rFonts w:ascii="Times New Roman" w:eastAsia="Times New Roman" w:hAnsi="Times New Roman" w:cs="Times New Roman"/>
          <w:b/>
          <w:bCs/>
          <w:sz w:val="24"/>
          <w:szCs w:val="24"/>
          <w:lang w:eastAsia="en-IN" w:bidi="ta-IN"/>
        </w:rPr>
        <w:t>1.02 to 1.20</w:t>
      </w:r>
      <w:r w:rsidRPr="00655B96">
        <w:rPr>
          <w:rFonts w:ascii="Times New Roman" w:eastAsia="Times New Roman" w:hAnsi="Times New Roman" w:cs="Times New Roman"/>
          <w:sz w:val="24"/>
          <w:szCs w:val="24"/>
          <w:lang w:eastAsia="en-IN" w:bidi="ta-IN"/>
        </w:rPr>
        <w:t>, indicating moderate consistency in respondents' opinions. Overall, the findings suggest that GST has improved transparency and tax awareness while exerting a moderate influence on sales performance and customer satisfaction.</w:t>
      </w:r>
    </w:p>
    <w:p w:rsidR="00C374BC" w:rsidRPr="00491658" w:rsidRDefault="003552C2" w:rsidP="00C374BC">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Table 4.13</w:t>
      </w:r>
    </w:p>
    <w:p w:rsidR="00C374BC" w:rsidRPr="00491658" w:rsidRDefault="00C374BC" w:rsidP="00C374BC">
      <w:pPr>
        <w:jc w:val="center"/>
        <w:rPr>
          <w:rFonts w:ascii="Times New Roman" w:hAnsi="Times New Roman" w:cs="Times New Roman"/>
          <w:b/>
          <w:bCs/>
          <w:color w:val="000000" w:themeColor="text1"/>
          <w:sz w:val="24"/>
          <w:szCs w:val="24"/>
        </w:rPr>
      </w:pPr>
      <w:r w:rsidRPr="00491658">
        <w:rPr>
          <w:rFonts w:ascii="Times New Roman" w:hAnsi="Times New Roman" w:cs="Times New Roman"/>
          <w:b/>
          <w:bCs/>
          <w:sz w:val="24"/>
          <w:szCs w:val="24"/>
        </w:rPr>
        <w:t>Standard Deviation Analysis of Challenges Faced in GST Compliance</w:t>
      </w:r>
    </w:p>
    <w:tbl>
      <w:tblPr>
        <w:tblStyle w:val="TableGrid"/>
        <w:tblW w:w="9068" w:type="dxa"/>
        <w:tblLook w:val="04A0" w:firstRow="1" w:lastRow="0" w:firstColumn="1" w:lastColumn="0" w:noHBand="0" w:noVBand="1"/>
      </w:tblPr>
      <w:tblGrid>
        <w:gridCol w:w="4178"/>
        <w:gridCol w:w="846"/>
        <w:gridCol w:w="705"/>
        <w:gridCol w:w="564"/>
        <w:gridCol w:w="564"/>
        <w:gridCol w:w="704"/>
        <w:gridCol w:w="803"/>
        <w:gridCol w:w="704"/>
      </w:tblGrid>
      <w:tr w:rsidR="00C374BC" w:rsidRPr="000414F9" w:rsidTr="00E3383C">
        <w:trPr>
          <w:trHeight w:val="70"/>
        </w:trPr>
        <w:tc>
          <w:tcPr>
            <w:tcW w:w="4178" w:type="dxa"/>
            <w:tcBorders>
              <w:bottom w:val="single" w:sz="4" w:space="0" w:color="auto"/>
            </w:tcBorders>
            <w:shd w:val="clear" w:color="auto" w:fill="E2EFD9" w:themeFill="accent6" w:themeFillTint="33"/>
          </w:tcPr>
          <w:p w:rsidR="00C374BC" w:rsidRPr="00EA5C84" w:rsidRDefault="00C374BC" w:rsidP="00E3383C">
            <w:pPr>
              <w:spacing w:line="360" w:lineRule="auto"/>
              <w:rPr>
                <w:rFonts w:ascii="Times New Roman" w:hAnsi="Times New Roman" w:cs="Times New Roman"/>
                <w:b/>
                <w:bCs/>
                <w:color w:val="000000" w:themeColor="text1"/>
              </w:rPr>
            </w:pPr>
            <w:r w:rsidRPr="00EA5C84">
              <w:rPr>
                <w:rFonts w:ascii="Times New Roman" w:hAnsi="Times New Roman" w:cs="Times New Roman"/>
                <w:b/>
                <w:bCs/>
                <w:color w:val="000000" w:themeColor="text1"/>
              </w:rPr>
              <w:t>Statements</w:t>
            </w:r>
          </w:p>
        </w:tc>
        <w:tc>
          <w:tcPr>
            <w:tcW w:w="846" w:type="dxa"/>
            <w:tcBorders>
              <w:bottom w:val="single" w:sz="4" w:space="0" w:color="auto"/>
            </w:tcBorders>
            <w:shd w:val="clear" w:color="auto" w:fill="E2EFD9" w:themeFill="accent6" w:themeFillTint="33"/>
          </w:tcPr>
          <w:p w:rsidR="00C374BC" w:rsidRPr="00EA5C84" w:rsidRDefault="00C374BC" w:rsidP="00E3383C">
            <w:pPr>
              <w:spacing w:line="360" w:lineRule="auto"/>
              <w:jc w:val="center"/>
              <w:rPr>
                <w:rFonts w:ascii="Times New Roman" w:hAnsi="Times New Roman" w:cs="Times New Roman"/>
                <w:b/>
                <w:bCs/>
                <w:color w:val="000000" w:themeColor="text1"/>
              </w:rPr>
            </w:pPr>
            <w:r w:rsidRPr="00EA5C84">
              <w:rPr>
                <w:rFonts w:ascii="Times New Roman" w:hAnsi="Times New Roman" w:cs="Times New Roman"/>
                <w:b/>
                <w:bCs/>
                <w:color w:val="000000" w:themeColor="text1"/>
                <w:sz w:val="24"/>
                <w:szCs w:val="24"/>
              </w:rPr>
              <w:t>SDA</w:t>
            </w:r>
          </w:p>
        </w:tc>
        <w:tc>
          <w:tcPr>
            <w:tcW w:w="705" w:type="dxa"/>
            <w:tcBorders>
              <w:bottom w:val="single" w:sz="4" w:space="0" w:color="auto"/>
            </w:tcBorders>
            <w:shd w:val="clear" w:color="auto" w:fill="E2EFD9" w:themeFill="accent6" w:themeFillTint="33"/>
          </w:tcPr>
          <w:p w:rsidR="00C374BC" w:rsidRPr="00EA5C84" w:rsidRDefault="00C374BC" w:rsidP="00E3383C">
            <w:pPr>
              <w:spacing w:line="360" w:lineRule="auto"/>
              <w:jc w:val="center"/>
              <w:rPr>
                <w:rFonts w:ascii="Times New Roman" w:hAnsi="Times New Roman" w:cs="Times New Roman"/>
                <w:b/>
                <w:bCs/>
                <w:color w:val="000000" w:themeColor="text1"/>
              </w:rPr>
            </w:pPr>
            <w:r w:rsidRPr="00EA5C84">
              <w:rPr>
                <w:rFonts w:ascii="Times New Roman" w:hAnsi="Times New Roman" w:cs="Times New Roman"/>
                <w:b/>
                <w:bCs/>
                <w:color w:val="000000" w:themeColor="text1"/>
                <w:sz w:val="24"/>
                <w:szCs w:val="24"/>
              </w:rPr>
              <w:t>DA</w:t>
            </w:r>
          </w:p>
        </w:tc>
        <w:tc>
          <w:tcPr>
            <w:tcW w:w="564" w:type="dxa"/>
            <w:tcBorders>
              <w:bottom w:val="single" w:sz="4" w:space="0" w:color="auto"/>
            </w:tcBorders>
            <w:shd w:val="clear" w:color="auto" w:fill="E2EFD9" w:themeFill="accent6" w:themeFillTint="33"/>
          </w:tcPr>
          <w:p w:rsidR="00C374BC" w:rsidRPr="00EA5C84" w:rsidRDefault="00C374BC" w:rsidP="00E3383C">
            <w:pPr>
              <w:spacing w:line="360" w:lineRule="auto"/>
              <w:jc w:val="center"/>
              <w:rPr>
                <w:rFonts w:ascii="Times New Roman" w:hAnsi="Times New Roman" w:cs="Times New Roman"/>
                <w:b/>
                <w:bCs/>
                <w:color w:val="000000" w:themeColor="text1"/>
              </w:rPr>
            </w:pPr>
            <w:r w:rsidRPr="00EA5C84">
              <w:rPr>
                <w:rFonts w:ascii="Times New Roman" w:hAnsi="Times New Roman" w:cs="Times New Roman"/>
                <w:b/>
                <w:bCs/>
                <w:color w:val="000000" w:themeColor="text1"/>
                <w:sz w:val="24"/>
                <w:szCs w:val="24"/>
              </w:rPr>
              <w:t>N</w:t>
            </w:r>
          </w:p>
        </w:tc>
        <w:tc>
          <w:tcPr>
            <w:tcW w:w="564" w:type="dxa"/>
            <w:tcBorders>
              <w:bottom w:val="single" w:sz="4" w:space="0" w:color="auto"/>
            </w:tcBorders>
            <w:shd w:val="clear" w:color="auto" w:fill="E2EFD9" w:themeFill="accent6" w:themeFillTint="33"/>
          </w:tcPr>
          <w:p w:rsidR="00C374BC" w:rsidRPr="00EA5C84" w:rsidRDefault="00C374BC" w:rsidP="00E3383C">
            <w:pPr>
              <w:spacing w:line="360" w:lineRule="auto"/>
              <w:jc w:val="center"/>
              <w:rPr>
                <w:rFonts w:ascii="Times New Roman" w:hAnsi="Times New Roman" w:cs="Times New Roman"/>
                <w:b/>
                <w:bCs/>
                <w:color w:val="000000" w:themeColor="text1"/>
              </w:rPr>
            </w:pPr>
            <w:r w:rsidRPr="00EA5C84">
              <w:rPr>
                <w:rFonts w:ascii="Times New Roman" w:hAnsi="Times New Roman" w:cs="Times New Roman"/>
                <w:b/>
                <w:bCs/>
                <w:color w:val="000000" w:themeColor="text1"/>
                <w:sz w:val="24"/>
                <w:szCs w:val="24"/>
              </w:rPr>
              <w:t>A</w:t>
            </w:r>
          </w:p>
        </w:tc>
        <w:tc>
          <w:tcPr>
            <w:tcW w:w="704" w:type="dxa"/>
            <w:tcBorders>
              <w:bottom w:val="single" w:sz="4" w:space="0" w:color="auto"/>
            </w:tcBorders>
            <w:shd w:val="clear" w:color="auto" w:fill="E2EFD9" w:themeFill="accent6" w:themeFillTint="33"/>
          </w:tcPr>
          <w:p w:rsidR="00C374BC" w:rsidRPr="00EA5C84" w:rsidRDefault="00C374BC" w:rsidP="00E3383C">
            <w:pPr>
              <w:spacing w:line="360" w:lineRule="auto"/>
              <w:jc w:val="center"/>
              <w:rPr>
                <w:rFonts w:ascii="Times New Roman" w:hAnsi="Times New Roman" w:cs="Times New Roman"/>
                <w:b/>
                <w:bCs/>
                <w:color w:val="000000" w:themeColor="text1"/>
              </w:rPr>
            </w:pPr>
            <w:r w:rsidRPr="00EA5C84">
              <w:rPr>
                <w:rFonts w:ascii="Times New Roman" w:hAnsi="Times New Roman" w:cs="Times New Roman"/>
                <w:b/>
                <w:bCs/>
                <w:color w:val="000000" w:themeColor="text1"/>
                <w:sz w:val="24"/>
                <w:szCs w:val="24"/>
              </w:rPr>
              <w:t>SA</w:t>
            </w:r>
          </w:p>
        </w:tc>
        <w:tc>
          <w:tcPr>
            <w:tcW w:w="803" w:type="dxa"/>
            <w:tcBorders>
              <w:bottom w:val="single" w:sz="4" w:space="0" w:color="auto"/>
            </w:tcBorders>
            <w:shd w:val="clear" w:color="auto" w:fill="E2EFD9" w:themeFill="accent6" w:themeFillTint="33"/>
          </w:tcPr>
          <w:p w:rsidR="00C374BC" w:rsidRPr="00EA5C84" w:rsidRDefault="00C374BC" w:rsidP="00E3383C">
            <w:pPr>
              <w:spacing w:line="360" w:lineRule="auto"/>
              <w:jc w:val="center"/>
              <w:rPr>
                <w:rFonts w:ascii="Times New Roman" w:hAnsi="Times New Roman" w:cs="Times New Roman"/>
                <w:b/>
                <w:bCs/>
                <w:color w:val="000000" w:themeColor="text1"/>
                <w:sz w:val="24"/>
                <w:szCs w:val="24"/>
              </w:rPr>
            </w:pPr>
            <w:r w:rsidRPr="00EA5C84">
              <w:rPr>
                <w:rFonts w:ascii="Times New Roman" w:hAnsi="Times New Roman" w:cs="Times New Roman"/>
                <w:b/>
                <w:bCs/>
                <w:color w:val="000000" w:themeColor="text1"/>
                <w:sz w:val="24"/>
                <w:szCs w:val="24"/>
              </w:rPr>
              <w:t>Mean</w:t>
            </w:r>
          </w:p>
        </w:tc>
        <w:tc>
          <w:tcPr>
            <w:tcW w:w="704" w:type="dxa"/>
            <w:tcBorders>
              <w:bottom w:val="single" w:sz="4" w:space="0" w:color="auto"/>
            </w:tcBorders>
            <w:shd w:val="clear" w:color="auto" w:fill="E2EFD9" w:themeFill="accent6" w:themeFillTint="33"/>
          </w:tcPr>
          <w:p w:rsidR="00C374BC" w:rsidRPr="00EA5C84" w:rsidRDefault="00C374BC" w:rsidP="00E3383C">
            <w:pPr>
              <w:spacing w:line="360" w:lineRule="auto"/>
              <w:jc w:val="center"/>
              <w:rPr>
                <w:rFonts w:ascii="Times New Roman" w:hAnsi="Times New Roman" w:cs="Times New Roman"/>
                <w:b/>
                <w:bCs/>
                <w:color w:val="000000" w:themeColor="text1"/>
                <w:sz w:val="24"/>
                <w:szCs w:val="24"/>
              </w:rPr>
            </w:pPr>
            <w:r w:rsidRPr="00EA5C84">
              <w:rPr>
                <w:rFonts w:ascii="Times New Roman" w:hAnsi="Times New Roman" w:cs="Times New Roman"/>
                <w:b/>
                <w:bCs/>
                <w:color w:val="000000" w:themeColor="text1"/>
                <w:sz w:val="24"/>
                <w:szCs w:val="24"/>
              </w:rPr>
              <w:t>SD</w:t>
            </w:r>
          </w:p>
        </w:tc>
      </w:tr>
      <w:tr w:rsidR="00C374BC" w:rsidRPr="000414F9" w:rsidTr="00E3383C">
        <w:tc>
          <w:tcPr>
            <w:tcW w:w="4178"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sidRPr="000414F9">
              <w:rPr>
                <w:rFonts w:ascii="Times New Roman" w:hAnsi="Times New Roman" w:cs="Times New Roman"/>
                <w:color w:val="000000" w:themeColor="text1"/>
              </w:rPr>
              <w:t>Frequent GST rule changes create confusion.</w:t>
            </w:r>
          </w:p>
        </w:tc>
        <w:tc>
          <w:tcPr>
            <w:tcW w:w="846"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3</w:t>
            </w:r>
          </w:p>
        </w:tc>
        <w:tc>
          <w:tcPr>
            <w:tcW w:w="705"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5</w:t>
            </w:r>
          </w:p>
        </w:tc>
        <w:tc>
          <w:tcPr>
            <w:tcW w:w="564"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8</w:t>
            </w:r>
          </w:p>
        </w:tc>
        <w:tc>
          <w:tcPr>
            <w:tcW w:w="564"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23</w:t>
            </w:r>
          </w:p>
        </w:tc>
        <w:tc>
          <w:tcPr>
            <w:tcW w:w="704"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11</w:t>
            </w:r>
          </w:p>
        </w:tc>
        <w:tc>
          <w:tcPr>
            <w:tcW w:w="803" w:type="dxa"/>
            <w:tcBorders>
              <w:left w:val="nil"/>
              <w:right w:val="nil"/>
            </w:tcBorders>
            <w:vAlign w:val="center"/>
          </w:tcPr>
          <w:p w:rsidR="00C374BC" w:rsidRPr="00EA5C84" w:rsidRDefault="00C374BC" w:rsidP="00E3383C">
            <w:pPr>
              <w:spacing w:line="360" w:lineRule="auto"/>
              <w:jc w:val="center"/>
              <w:rPr>
                <w:rFonts w:ascii="Times New Roman" w:hAnsi="Times New Roman" w:cs="Times New Roman"/>
                <w:b/>
                <w:bCs/>
                <w:color w:val="000000" w:themeColor="text1"/>
              </w:rPr>
            </w:pPr>
            <w:r w:rsidRPr="00EA5C84">
              <w:rPr>
                <w:rFonts w:ascii="Times New Roman" w:eastAsia="Times New Roman" w:hAnsi="Times New Roman" w:cs="Times New Roman"/>
                <w:b/>
                <w:bCs/>
                <w:sz w:val="24"/>
                <w:szCs w:val="24"/>
                <w:lang w:val="en-IN" w:eastAsia="en-IN" w:bidi="ta-IN"/>
              </w:rPr>
              <w:t>3.68</w:t>
            </w:r>
          </w:p>
        </w:tc>
        <w:tc>
          <w:tcPr>
            <w:tcW w:w="704" w:type="dxa"/>
            <w:tcBorders>
              <w:left w:val="nil"/>
              <w:right w:val="nil"/>
            </w:tcBorders>
            <w:vAlign w:val="center"/>
          </w:tcPr>
          <w:p w:rsidR="00C374BC" w:rsidRPr="00EA5C84" w:rsidRDefault="00C374BC" w:rsidP="00E3383C">
            <w:pPr>
              <w:spacing w:line="360" w:lineRule="auto"/>
              <w:jc w:val="center"/>
              <w:rPr>
                <w:rFonts w:ascii="Times New Roman" w:hAnsi="Times New Roman" w:cs="Times New Roman"/>
                <w:b/>
                <w:bCs/>
                <w:color w:val="000000" w:themeColor="text1"/>
              </w:rPr>
            </w:pPr>
            <w:r w:rsidRPr="00EA5C84">
              <w:rPr>
                <w:rFonts w:ascii="Times New Roman" w:eastAsia="Times New Roman" w:hAnsi="Times New Roman" w:cs="Times New Roman"/>
                <w:b/>
                <w:bCs/>
                <w:sz w:val="24"/>
                <w:szCs w:val="24"/>
                <w:lang w:val="en-IN" w:eastAsia="en-IN" w:bidi="ta-IN"/>
              </w:rPr>
              <w:t>1.10</w:t>
            </w:r>
          </w:p>
        </w:tc>
      </w:tr>
      <w:tr w:rsidR="00C374BC" w:rsidRPr="000414F9" w:rsidTr="00E3383C">
        <w:tc>
          <w:tcPr>
            <w:tcW w:w="4178"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sidRPr="000414F9">
              <w:rPr>
                <w:rFonts w:ascii="Times New Roman" w:hAnsi="Times New Roman" w:cs="Times New Roman"/>
                <w:color w:val="000000" w:themeColor="text1"/>
              </w:rPr>
              <w:t>Filing GST returns is complicated.</w:t>
            </w:r>
          </w:p>
        </w:tc>
        <w:tc>
          <w:tcPr>
            <w:tcW w:w="846"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4</w:t>
            </w:r>
          </w:p>
        </w:tc>
        <w:tc>
          <w:tcPr>
            <w:tcW w:w="705"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5</w:t>
            </w:r>
          </w:p>
        </w:tc>
        <w:tc>
          <w:tcPr>
            <w:tcW w:w="564"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9</w:t>
            </w:r>
          </w:p>
        </w:tc>
        <w:tc>
          <w:tcPr>
            <w:tcW w:w="564"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21</w:t>
            </w:r>
          </w:p>
        </w:tc>
        <w:tc>
          <w:tcPr>
            <w:tcW w:w="704"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11</w:t>
            </w:r>
          </w:p>
        </w:tc>
        <w:tc>
          <w:tcPr>
            <w:tcW w:w="803" w:type="dxa"/>
            <w:tcBorders>
              <w:left w:val="nil"/>
              <w:right w:val="nil"/>
            </w:tcBorders>
            <w:vAlign w:val="center"/>
          </w:tcPr>
          <w:p w:rsidR="00C374BC" w:rsidRPr="00EA5C84" w:rsidRDefault="00C374BC" w:rsidP="00E3383C">
            <w:pPr>
              <w:spacing w:line="360" w:lineRule="auto"/>
              <w:jc w:val="center"/>
              <w:rPr>
                <w:rFonts w:ascii="Times New Roman" w:hAnsi="Times New Roman" w:cs="Times New Roman"/>
                <w:b/>
                <w:bCs/>
                <w:color w:val="000000" w:themeColor="text1"/>
              </w:rPr>
            </w:pPr>
            <w:r w:rsidRPr="00EA5C84">
              <w:rPr>
                <w:rFonts w:ascii="Times New Roman" w:eastAsia="Times New Roman" w:hAnsi="Times New Roman" w:cs="Times New Roman"/>
                <w:b/>
                <w:bCs/>
                <w:sz w:val="24"/>
                <w:szCs w:val="24"/>
                <w:lang w:val="en-IN" w:eastAsia="en-IN" w:bidi="ta-IN"/>
              </w:rPr>
              <w:t>3.60</w:t>
            </w:r>
          </w:p>
        </w:tc>
        <w:tc>
          <w:tcPr>
            <w:tcW w:w="704" w:type="dxa"/>
            <w:tcBorders>
              <w:left w:val="nil"/>
              <w:right w:val="nil"/>
            </w:tcBorders>
            <w:vAlign w:val="center"/>
          </w:tcPr>
          <w:p w:rsidR="00C374BC" w:rsidRPr="00EA5C84" w:rsidRDefault="00C374BC" w:rsidP="00E3383C">
            <w:pPr>
              <w:spacing w:line="360" w:lineRule="auto"/>
              <w:jc w:val="center"/>
              <w:rPr>
                <w:rFonts w:ascii="Times New Roman" w:hAnsi="Times New Roman" w:cs="Times New Roman"/>
                <w:b/>
                <w:bCs/>
                <w:color w:val="000000" w:themeColor="text1"/>
              </w:rPr>
            </w:pPr>
            <w:r w:rsidRPr="00EA5C84">
              <w:rPr>
                <w:rFonts w:ascii="Times New Roman" w:eastAsia="Times New Roman" w:hAnsi="Times New Roman" w:cs="Times New Roman"/>
                <w:b/>
                <w:bCs/>
                <w:sz w:val="24"/>
                <w:szCs w:val="24"/>
                <w:lang w:val="en-IN" w:eastAsia="en-IN" w:bidi="ta-IN"/>
              </w:rPr>
              <w:t>1.17</w:t>
            </w:r>
          </w:p>
        </w:tc>
      </w:tr>
      <w:tr w:rsidR="00C374BC" w:rsidRPr="000414F9" w:rsidTr="00E3383C">
        <w:tc>
          <w:tcPr>
            <w:tcW w:w="4178"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sidRPr="000414F9">
              <w:rPr>
                <w:rFonts w:ascii="Times New Roman" w:hAnsi="Times New Roman" w:cs="Times New Roman"/>
                <w:color w:val="000000" w:themeColor="text1"/>
              </w:rPr>
              <w:t>Technical issues in the GST portal affect business operations.</w:t>
            </w:r>
          </w:p>
        </w:tc>
        <w:tc>
          <w:tcPr>
            <w:tcW w:w="846"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3</w:t>
            </w:r>
          </w:p>
        </w:tc>
        <w:tc>
          <w:tcPr>
            <w:tcW w:w="705"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5</w:t>
            </w:r>
          </w:p>
        </w:tc>
        <w:tc>
          <w:tcPr>
            <w:tcW w:w="564"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9</w:t>
            </w:r>
          </w:p>
        </w:tc>
        <w:tc>
          <w:tcPr>
            <w:tcW w:w="564"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22</w:t>
            </w:r>
          </w:p>
        </w:tc>
        <w:tc>
          <w:tcPr>
            <w:tcW w:w="704"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11</w:t>
            </w:r>
          </w:p>
        </w:tc>
        <w:tc>
          <w:tcPr>
            <w:tcW w:w="803" w:type="dxa"/>
            <w:tcBorders>
              <w:left w:val="nil"/>
              <w:right w:val="nil"/>
            </w:tcBorders>
            <w:vAlign w:val="center"/>
          </w:tcPr>
          <w:p w:rsidR="00C374BC" w:rsidRPr="00EA5C84" w:rsidRDefault="00C374BC" w:rsidP="00E3383C">
            <w:pPr>
              <w:spacing w:line="360" w:lineRule="auto"/>
              <w:jc w:val="center"/>
              <w:rPr>
                <w:rFonts w:ascii="Times New Roman" w:hAnsi="Times New Roman" w:cs="Times New Roman"/>
                <w:b/>
                <w:bCs/>
                <w:color w:val="000000" w:themeColor="text1"/>
              </w:rPr>
            </w:pPr>
            <w:r w:rsidRPr="00EA5C84">
              <w:rPr>
                <w:rFonts w:ascii="Times New Roman" w:eastAsia="Times New Roman" w:hAnsi="Times New Roman" w:cs="Times New Roman"/>
                <w:b/>
                <w:bCs/>
                <w:sz w:val="24"/>
                <w:szCs w:val="24"/>
                <w:lang w:val="en-IN" w:eastAsia="en-IN" w:bidi="ta-IN"/>
              </w:rPr>
              <w:t>3.66</w:t>
            </w:r>
          </w:p>
        </w:tc>
        <w:tc>
          <w:tcPr>
            <w:tcW w:w="704" w:type="dxa"/>
            <w:tcBorders>
              <w:left w:val="nil"/>
              <w:right w:val="nil"/>
            </w:tcBorders>
            <w:vAlign w:val="center"/>
          </w:tcPr>
          <w:p w:rsidR="00C374BC" w:rsidRPr="00EA5C84" w:rsidRDefault="00C374BC" w:rsidP="00E3383C">
            <w:pPr>
              <w:spacing w:line="360" w:lineRule="auto"/>
              <w:jc w:val="center"/>
              <w:rPr>
                <w:rFonts w:ascii="Times New Roman" w:hAnsi="Times New Roman" w:cs="Times New Roman"/>
                <w:b/>
                <w:bCs/>
                <w:color w:val="000000" w:themeColor="text1"/>
              </w:rPr>
            </w:pPr>
            <w:r w:rsidRPr="00EA5C84">
              <w:rPr>
                <w:rFonts w:ascii="Times New Roman" w:eastAsia="Times New Roman" w:hAnsi="Times New Roman" w:cs="Times New Roman"/>
                <w:b/>
                <w:bCs/>
                <w:sz w:val="24"/>
                <w:szCs w:val="24"/>
                <w:lang w:val="en-IN" w:eastAsia="en-IN" w:bidi="ta-IN"/>
              </w:rPr>
              <w:t>1.12</w:t>
            </w:r>
          </w:p>
        </w:tc>
      </w:tr>
      <w:tr w:rsidR="00C374BC" w:rsidRPr="000414F9" w:rsidTr="00E3383C">
        <w:tc>
          <w:tcPr>
            <w:tcW w:w="4178"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sidRPr="000414F9">
              <w:rPr>
                <w:rFonts w:ascii="Times New Roman" w:hAnsi="Times New Roman" w:cs="Times New Roman"/>
                <w:color w:val="000000" w:themeColor="text1"/>
              </w:rPr>
              <w:t>GST compliance increases financial burden on supermarkets.</w:t>
            </w:r>
          </w:p>
        </w:tc>
        <w:tc>
          <w:tcPr>
            <w:tcW w:w="846"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4</w:t>
            </w:r>
          </w:p>
        </w:tc>
        <w:tc>
          <w:tcPr>
            <w:tcW w:w="705"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5</w:t>
            </w:r>
          </w:p>
        </w:tc>
        <w:tc>
          <w:tcPr>
            <w:tcW w:w="564"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8</w:t>
            </w:r>
          </w:p>
        </w:tc>
        <w:tc>
          <w:tcPr>
            <w:tcW w:w="564"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22</w:t>
            </w:r>
          </w:p>
        </w:tc>
        <w:tc>
          <w:tcPr>
            <w:tcW w:w="704"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11</w:t>
            </w:r>
          </w:p>
        </w:tc>
        <w:tc>
          <w:tcPr>
            <w:tcW w:w="803" w:type="dxa"/>
            <w:tcBorders>
              <w:left w:val="nil"/>
              <w:right w:val="nil"/>
            </w:tcBorders>
            <w:vAlign w:val="center"/>
          </w:tcPr>
          <w:p w:rsidR="00C374BC" w:rsidRPr="00EA5C84" w:rsidRDefault="00C374BC" w:rsidP="00E3383C">
            <w:pPr>
              <w:spacing w:line="360" w:lineRule="auto"/>
              <w:jc w:val="center"/>
              <w:rPr>
                <w:rFonts w:ascii="Times New Roman" w:hAnsi="Times New Roman" w:cs="Times New Roman"/>
                <w:b/>
                <w:bCs/>
                <w:color w:val="000000" w:themeColor="text1"/>
              </w:rPr>
            </w:pPr>
            <w:r w:rsidRPr="00EA5C84">
              <w:rPr>
                <w:rFonts w:ascii="Times New Roman" w:eastAsia="Times New Roman" w:hAnsi="Times New Roman" w:cs="Times New Roman"/>
                <w:b/>
                <w:bCs/>
                <w:sz w:val="24"/>
                <w:szCs w:val="24"/>
                <w:lang w:val="en-IN" w:eastAsia="en-IN" w:bidi="ta-IN"/>
              </w:rPr>
              <w:t>3.62</w:t>
            </w:r>
          </w:p>
        </w:tc>
        <w:tc>
          <w:tcPr>
            <w:tcW w:w="704" w:type="dxa"/>
            <w:tcBorders>
              <w:left w:val="nil"/>
              <w:right w:val="nil"/>
            </w:tcBorders>
            <w:vAlign w:val="center"/>
          </w:tcPr>
          <w:p w:rsidR="00C374BC" w:rsidRPr="00EA5C84" w:rsidRDefault="00C374BC" w:rsidP="00E3383C">
            <w:pPr>
              <w:spacing w:line="360" w:lineRule="auto"/>
              <w:jc w:val="center"/>
              <w:rPr>
                <w:rFonts w:ascii="Times New Roman" w:hAnsi="Times New Roman" w:cs="Times New Roman"/>
                <w:b/>
                <w:bCs/>
                <w:color w:val="000000" w:themeColor="text1"/>
              </w:rPr>
            </w:pPr>
            <w:r w:rsidRPr="00EA5C84">
              <w:rPr>
                <w:rFonts w:ascii="Times New Roman" w:eastAsia="Times New Roman" w:hAnsi="Times New Roman" w:cs="Times New Roman"/>
                <w:b/>
                <w:bCs/>
                <w:sz w:val="24"/>
                <w:szCs w:val="24"/>
                <w:lang w:val="en-IN" w:eastAsia="en-IN" w:bidi="ta-IN"/>
              </w:rPr>
              <w:t>1.15</w:t>
            </w:r>
          </w:p>
        </w:tc>
      </w:tr>
      <w:tr w:rsidR="00C374BC" w:rsidRPr="000414F9" w:rsidTr="00E3383C">
        <w:tc>
          <w:tcPr>
            <w:tcW w:w="4178"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sidRPr="000414F9">
              <w:rPr>
                <w:rFonts w:ascii="Times New Roman" w:hAnsi="Times New Roman" w:cs="Times New Roman"/>
                <w:color w:val="000000" w:themeColor="text1"/>
              </w:rPr>
              <w:t>Professional assistance is necessary for GST filing.</w:t>
            </w:r>
          </w:p>
        </w:tc>
        <w:tc>
          <w:tcPr>
            <w:tcW w:w="846"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3</w:t>
            </w:r>
          </w:p>
        </w:tc>
        <w:tc>
          <w:tcPr>
            <w:tcW w:w="705"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5</w:t>
            </w:r>
          </w:p>
        </w:tc>
        <w:tc>
          <w:tcPr>
            <w:tcW w:w="564"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8</w:t>
            </w:r>
          </w:p>
        </w:tc>
        <w:tc>
          <w:tcPr>
            <w:tcW w:w="564"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22</w:t>
            </w:r>
          </w:p>
        </w:tc>
        <w:tc>
          <w:tcPr>
            <w:tcW w:w="704"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12</w:t>
            </w:r>
          </w:p>
        </w:tc>
        <w:tc>
          <w:tcPr>
            <w:tcW w:w="803" w:type="dxa"/>
            <w:tcBorders>
              <w:left w:val="nil"/>
              <w:right w:val="nil"/>
            </w:tcBorders>
            <w:vAlign w:val="center"/>
          </w:tcPr>
          <w:p w:rsidR="00C374BC" w:rsidRPr="00EA5C84" w:rsidRDefault="00C374BC" w:rsidP="00E3383C">
            <w:pPr>
              <w:spacing w:line="360" w:lineRule="auto"/>
              <w:jc w:val="center"/>
              <w:rPr>
                <w:rFonts w:ascii="Times New Roman" w:hAnsi="Times New Roman" w:cs="Times New Roman"/>
                <w:b/>
                <w:bCs/>
                <w:color w:val="000000" w:themeColor="text1"/>
              </w:rPr>
            </w:pPr>
            <w:r w:rsidRPr="00EA5C84">
              <w:rPr>
                <w:rFonts w:ascii="Times New Roman" w:eastAsia="Times New Roman" w:hAnsi="Times New Roman" w:cs="Times New Roman"/>
                <w:b/>
                <w:bCs/>
                <w:sz w:val="24"/>
                <w:szCs w:val="24"/>
                <w:lang w:val="en-IN" w:eastAsia="en-IN" w:bidi="ta-IN"/>
              </w:rPr>
              <w:t>3.70</w:t>
            </w:r>
          </w:p>
        </w:tc>
        <w:tc>
          <w:tcPr>
            <w:tcW w:w="704" w:type="dxa"/>
            <w:tcBorders>
              <w:left w:val="nil"/>
              <w:right w:val="nil"/>
            </w:tcBorders>
            <w:vAlign w:val="center"/>
          </w:tcPr>
          <w:p w:rsidR="00C374BC" w:rsidRPr="00EA5C84" w:rsidRDefault="00C374BC" w:rsidP="00E3383C">
            <w:pPr>
              <w:spacing w:line="360" w:lineRule="auto"/>
              <w:jc w:val="center"/>
              <w:rPr>
                <w:rFonts w:ascii="Times New Roman" w:hAnsi="Times New Roman" w:cs="Times New Roman"/>
                <w:b/>
                <w:bCs/>
                <w:color w:val="000000" w:themeColor="text1"/>
              </w:rPr>
            </w:pPr>
            <w:r w:rsidRPr="00EA5C84">
              <w:rPr>
                <w:rFonts w:ascii="Times New Roman" w:eastAsia="Times New Roman" w:hAnsi="Times New Roman" w:cs="Times New Roman"/>
                <w:b/>
                <w:bCs/>
                <w:sz w:val="24"/>
                <w:szCs w:val="24"/>
                <w:lang w:val="en-IN" w:eastAsia="en-IN" w:bidi="ta-IN"/>
              </w:rPr>
              <w:t>1.09</w:t>
            </w:r>
          </w:p>
        </w:tc>
      </w:tr>
      <w:tr w:rsidR="00C374BC" w:rsidRPr="000414F9" w:rsidTr="00E3383C">
        <w:tc>
          <w:tcPr>
            <w:tcW w:w="4178"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sidRPr="000414F9">
              <w:rPr>
                <w:rFonts w:ascii="Times New Roman" w:hAnsi="Times New Roman" w:cs="Times New Roman"/>
                <w:color w:val="000000" w:themeColor="text1"/>
              </w:rPr>
              <w:t>GST penalties and fines create pressure on businesses.</w:t>
            </w:r>
          </w:p>
        </w:tc>
        <w:tc>
          <w:tcPr>
            <w:tcW w:w="846"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4</w:t>
            </w:r>
          </w:p>
        </w:tc>
        <w:tc>
          <w:tcPr>
            <w:tcW w:w="705"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5</w:t>
            </w:r>
          </w:p>
        </w:tc>
        <w:tc>
          <w:tcPr>
            <w:tcW w:w="564"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9</w:t>
            </w:r>
          </w:p>
        </w:tc>
        <w:tc>
          <w:tcPr>
            <w:tcW w:w="564"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21</w:t>
            </w:r>
          </w:p>
        </w:tc>
        <w:tc>
          <w:tcPr>
            <w:tcW w:w="704"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11</w:t>
            </w:r>
          </w:p>
        </w:tc>
        <w:tc>
          <w:tcPr>
            <w:tcW w:w="803" w:type="dxa"/>
            <w:tcBorders>
              <w:left w:val="nil"/>
              <w:right w:val="nil"/>
            </w:tcBorders>
            <w:vAlign w:val="center"/>
          </w:tcPr>
          <w:p w:rsidR="00C374BC" w:rsidRPr="00EA5C84" w:rsidRDefault="00C374BC" w:rsidP="00E3383C">
            <w:pPr>
              <w:spacing w:line="360" w:lineRule="auto"/>
              <w:jc w:val="center"/>
              <w:rPr>
                <w:rFonts w:ascii="Times New Roman" w:hAnsi="Times New Roman" w:cs="Times New Roman"/>
                <w:b/>
                <w:bCs/>
                <w:color w:val="000000" w:themeColor="text1"/>
              </w:rPr>
            </w:pPr>
            <w:r w:rsidRPr="00EA5C84">
              <w:rPr>
                <w:rFonts w:ascii="Times New Roman" w:eastAsia="Times New Roman" w:hAnsi="Times New Roman" w:cs="Times New Roman"/>
                <w:b/>
                <w:bCs/>
                <w:sz w:val="24"/>
                <w:szCs w:val="24"/>
                <w:lang w:val="en-IN" w:eastAsia="en-IN" w:bidi="ta-IN"/>
              </w:rPr>
              <w:t>3.60</w:t>
            </w:r>
          </w:p>
        </w:tc>
        <w:tc>
          <w:tcPr>
            <w:tcW w:w="704" w:type="dxa"/>
            <w:tcBorders>
              <w:left w:val="nil"/>
              <w:right w:val="nil"/>
            </w:tcBorders>
            <w:vAlign w:val="center"/>
          </w:tcPr>
          <w:p w:rsidR="00C374BC" w:rsidRPr="00EA5C84" w:rsidRDefault="00C374BC" w:rsidP="00E3383C">
            <w:pPr>
              <w:spacing w:line="360" w:lineRule="auto"/>
              <w:jc w:val="center"/>
              <w:rPr>
                <w:rFonts w:ascii="Times New Roman" w:hAnsi="Times New Roman" w:cs="Times New Roman"/>
                <w:b/>
                <w:bCs/>
                <w:color w:val="000000" w:themeColor="text1"/>
              </w:rPr>
            </w:pPr>
            <w:r w:rsidRPr="00EA5C84">
              <w:rPr>
                <w:rFonts w:ascii="Times New Roman" w:eastAsia="Times New Roman" w:hAnsi="Times New Roman" w:cs="Times New Roman"/>
                <w:b/>
                <w:bCs/>
                <w:sz w:val="24"/>
                <w:szCs w:val="24"/>
                <w:lang w:val="en-IN" w:eastAsia="en-IN" w:bidi="ta-IN"/>
              </w:rPr>
              <w:t>1.17</w:t>
            </w:r>
          </w:p>
        </w:tc>
      </w:tr>
      <w:tr w:rsidR="00C374BC" w:rsidRPr="000414F9" w:rsidTr="00E3383C">
        <w:tc>
          <w:tcPr>
            <w:tcW w:w="4178"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sidRPr="000414F9">
              <w:rPr>
                <w:rFonts w:ascii="Times New Roman" w:hAnsi="Times New Roman" w:cs="Times New Roman"/>
                <w:color w:val="000000" w:themeColor="text1"/>
              </w:rPr>
              <w:t>Small supermarkets face more difficulties under GST.</w:t>
            </w:r>
          </w:p>
        </w:tc>
        <w:tc>
          <w:tcPr>
            <w:tcW w:w="846"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3</w:t>
            </w:r>
          </w:p>
        </w:tc>
        <w:tc>
          <w:tcPr>
            <w:tcW w:w="705"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6</w:t>
            </w:r>
          </w:p>
        </w:tc>
        <w:tc>
          <w:tcPr>
            <w:tcW w:w="564"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8</w:t>
            </w:r>
          </w:p>
        </w:tc>
        <w:tc>
          <w:tcPr>
            <w:tcW w:w="564"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22</w:t>
            </w:r>
          </w:p>
        </w:tc>
        <w:tc>
          <w:tcPr>
            <w:tcW w:w="704"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11</w:t>
            </w:r>
          </w:p>
        </w:tc>
        <w:tc>
          <w:tcPr>
            <w:tcW w:w="803" w:type="dxa"/>
            <w:tcBorders>
              <w:left w:val="nil"/>
              <w:right w:val="nil"/>
            </w:tcBorders>
            <w:vAlign w:val="center"/>
          </w:tcPr>
          <w:p w:rsidR="00C374BC" w:rsidRPr="00EA5C84" w:rsidRDefault="00C374BC" w:rsidP="00E3383C">
            <w:pPr>
              <w:spacing w:line="360" w:lineRule="auto"/>
              <w:jc w:val="center"/>
              <w:rPr>
                <w:rFonts w:ascii="Times New Roman" w:hAnsi="Times New Roman" w:cs="Times New Roman"/>
                <w:b/>
                <w:bCs/>
                <w:color w:val="000000" w:themeColor="text1"/>
              </w:rPr>
            </w:pPr>
            <w:r w:rsidRPr="00EA5C84">
              <w:rPr>
                <w:rFonts w:ascii="Times New Roman" w:eastAsia="Times New Roman" w:hAnsi="Times New Roman" w:cs="Times New Roman"/>
                <w:b/>
                <w:bCs/>
                <w:sz w:val="24"/>
                <w:szCs w:val="24"/>
                <w:lang w:val="en-IN" w:eastAsia="en-IN" w:bidi="ta-IN"/>
              </w:rPr>
              <w:t>3.64</w:t>
            </w:r>
          </w:p>
        </w:tc>
        <w:tc>
          <w:tcPr>
            <w:tcW w:w="704" w:type="dxa"/>
            <w:tcBorders>
              <w:left w:val="nil"/>
              <w:right w:val="nil"/>
            </w:tcBorders>
            <w:vAlign w:val="center"/>
          </w:tcPr>
          <w:p w:rsidR="00C374BC" w:rsidRPr="00EA5C84" w:rsidRDefault="00C374BC" w:rsidP="00E3383C">
            <w:pPr>
              <w:spacing w:line="360" w:lineRule="auto"/>
              <w:jc w:val="center"/>
              <w:rPr>
                <w:rFonts w:ascii="Times New Roman" w:hAnsi="Times New Roman" w:cs="Times New Roman"/>
                <w:b/>
                <w:bCs/>
                <w:color w:val="000000" w:themeColor="text1"/>
              </w:rPr>
            </w:pPr>
            <w:r w:rsidRPr="00EA5C84">
              <w:rPr>
                <w:rFonts w:ascii="Times New Roman" w:eastAsia="Times New Roman" w:hAnsi="Times New Roman" w:cs="Times New Roman"/>
                <w:b/>
                <w:bCs/>
                <w:sz w:val="24"/>
                <w:szCs w:val="24"/>
                <w:lang w:val="en-IN" w:eastAsia="en-IN" w:bidi="ta-IN"/>
              </w:rPr>
              <w:t>1.13</w:t>
            </w:r>
          </w:p>
        </w:tc>
      </w:tr>
      <w:tr w:rsidR="00C374BC" w:rsidRPr="000414F9" w:rsidTr="00E3383C">
        <w:tc>
          <w:tcPr>
            <w:tcW w:w="4178"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sidRPr="000414F9">
              <w:rPr>
                <w:rFonts w:ascii="Times New Roman" w:hAnsi="Times New Roman" w:cs="Times New Roman"/>
                <w:color w:val="000000" w:themeColor="text1"/>
              </w:rPr>
              <w:t>Delay in input tax credit affects working capital.</w:t>
            </w:r>
          </w:p>
        </w:tc>
        <w:tc>
          <w:tcPr>
            <w:tcW w:w="846"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4</w:t>
            </w:r>
          </w:p>
        </w:tc>
        <w:tc>
          <w:tcPr>
            <w:tcW w:w="705"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5</w:t>
            </w:r>
          </w:p>
        </w:tc>
        <w:tc>
          <w:tcPr>
            <w:tcW w:w="564"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9</w:t>
            </w:r>
          </w:p>
        </w:tc>
        <w:tc>
          <w:tcPr>
            <w:tcW w:w="564"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21</w:t>
            </w:r>
          </w:p>
        </w:tc>
        <w:tc>
          <w:tcPr>
            <w:tcW w:w="704"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11</w:t>
            </w:r>
          </w:p>
        </w:tc>
        <w:tc>
          <w:tcPr>
            <w:tcW w:w="803" w:type="dxa"/>
            <w:tcBorders>
              <w:left w:val="nil"/>
              <w:right w:val="nil"/>
            </w:tcBorders>
            <w:vAlign w:val="center"/>
          </w:tcPr>
          <w:p w:rsidR="00C374BC" w:rsidRPr="00EA5C84" w:rsidRDefault="00C374BC" w:rsidP="00E3383C">
            <w:pPr>
              <w:spacing w:line="360" w:lineRule="auto"/>
              <w:jc w:val="center"/>
              <w:rPr>
                <w:rFonts w:ascii="Times New Roman" w:hAnsi="Times New Roman" w:cs="Times New Roman"/>
                <w:b/>
                <w:bCs/>
                <w:color w:val="000000" w:themeColor="text1"/>
              </w:rPr>
            </w:pPr>
            <w:r w:rsidRPr="00EA5C84">
              <w:rPr>
                <w:rFonts w:ascii="Times New Roman" w:eastAsia="Times New Roman" w:hAnsi="Times New Roman" w:cs="Times New Roman"/>
                <w:b/>
                <w:bCs/>
                <w:sz w:val="24"/>
                <w:szCs w:val="24"/>
                <w:lang w:val="en-IN" w:eastAsia="en-IN" w:bidi="ta-IN"/>
              </w:rPr>
              <w:t>3.60</w:t>
            </w:r>
          </w:p>
        </w:tc>
        <w:tc>
          <w:tcPr>
            <w:tcW w:w="704" w:type="dxa"/>
            <w:tcBorders>
              <w:left w:val="nil"/>
              <w:right w:val="nil"/>
            </w:tcBorders>
            <w:vAlign w:val="center"/>
          </w:tcPr>
          <w:p w:rsidR="00C374BC" w:rsidRPr="00EA5C84" w:rsidRDefault="00C374BC" w:rsidP="00E3383C">
            <w:pPr>
              <w:spacing w:line="360" w:lineRule="auto"/>
              <w:jc w:val="center"/>
              <w:rPr>
                <w:rFonts w:ascii="Times New Roman" w:hAnsi="Times New Roman" w:cs="Times New Roman"/>
                <w:b/>
                <w:bCs/>
                <w:color w:val="000000" w:themeColor="text1"/>
              </w:rPr>
            </w:pPr>
            <w:r w:rsidRPr="00EA5C84">
              <w:rPr>
                <w:rFonts w:ascii="Times New Roman" w:eastAsia="Times New Roman" w:hAnsi="Times New Roman" w:cs="Times New Roman"/>
                <w:b/>
                <w:bCs/>
                <w:sz w:val="24"/>
                <w:szCs w:val="24"/>
                <w:lang w:val="en-IN" w:eastAsia="en-IN" w:bidi="ta-IN"/>
              </w:rPr>
              <w:t>1.17</w:t>
            </w:r>
          </w:p>
        </w:tc>
      </w:tr>
      <w:tr w:rsidR="00C374BC" w:rsidRPr="000414F9" w:rsidTr="00E3383C">
        <w:tc>
          <w:tcPr>
            <w:tcW w:w="4178"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sidRPr="000414F9">
              <w:rPr>
                <w:rFonts w:ascii="Times New Roman" w:hAnsi="Times New Roman" w:cs="Times New Roman"/>
                <w:color w:val="000000" w:themeColor="text1"/>
              </w:rPr>
              <w:t>GST documentation requirements are excessive.</w:t>
            </w:r>
          </w:p>
        </w:tc>
        <w:tc>
          <w:tcPr>
            <w:tcW w:w="846"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3</w:t>
            </w:r>
          </w:p>
        </w:tc>
        <w:tc>
          <w:tcPr>
            <w:tcW w:w="705"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5</w:t>
            </w:r>
          </w:p>
        </w:tc>
        <w:tc>
          <w:tcPr>
            <w:tcW w:w="564"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10</w:t>
            </w:r>
          </w:p>
        </w:tc>
        <w:tc>
          <w:tcPr>
            <w:tcW w:w="564"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21</w:t>
            </w:r>
          </w:p>
        </w:tc>
        <w:tc>
          <w:tcPr>
            <w:tcW w:w="704"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11</w:t>
            </w:r>
          </w:p>
        </w:tc>
        <w:tc>
          <w:tcPr>
            <w:tcW w:w="803" w:type="dxa"/>
            <w:tcBorders>
              <w:left w:val="nil"/>
              <w:right w:val="nil"/>
            </w:tcBorders>
            <w:vAlign w:val="center"/>
          </w:tcPr>
          <w:p w:rsidR="00C374BC" w:rsidRPr="00EA5C84" w:rsidRDefault="00C374BC" w:rsidP="00E3383C">
            <w:pPr>
              <w:spacing w:line="360" w:lineRule="auto"/>
              <w:jc w:val="center"/>
              <w:rPr>
                <w:rFonts w:ascii="Times New Roman" w:hAnsi="Times New Roman" w:cs="Times New Roman"/>
                <w:b/>
                <w:bCs/>
                <w:color w:val="000000" w:themeColor="text1"/>
              </w:rPr>
            </w:pPr>
            <w:r w:rsidRPr="00EA5C84">
              <w:rPr>
                <w:rFonts w:ascii="Times New Roman" w:eastAsia="Times New Roman" w:hAnsi="Times New Roman" w:cs="Times New Roman"/>
                <w:b/>
                <w:bCs/>
                <w:sz w:val="24"/>
                <w:szCs w:val="24"/>
                <w:lang w:val="en-IN" w:eastAsia="en-IN" w:bidi="ta-IN"/>
              </w:rPr>
              <w:t>3.64</w:t>
            </w:r>
          </w:p>
        </w:tc>
        <w:tc>
          <w:tcPr>
            <w:tcW w:w="704" w:type="dxa"/>
            <w:tcBorders>
              <w:left w:val="nil"/>
              <w:right w:val="nil"/>
            </w:tcBorders>
            <w:vAlign w:val="center"/>
          </w:tcPr>
          <w:p w:rsidR="00C374BC" w:rsidRPr="00EA5C84" w:rsidRDefault="00C374BC" w:rsidP="00E3383C">
            <w:pPr>
              <w:spacing w:line="360" w:lineRule="auto"/>
              <w:jc w:val="center"/>
              <w:rPr>
                <w:rFonts w:ascii="Times New Roman" w:hAnsi="Times New Roman" w:cs="Times New Roman"/>
                <w:b/>
                <w:bCs/>
                <w:color w:val="000000" w:themeColor="text1"/>
              </w:rPr>
            </w:pPr>
            <w:r w:rsidRPr="00EA5C84">
              <w:rPr>
                <w:rFonts w:ascii="Times New Roman" w:eastAsia="Times New Roman" w:hAnsi="Times New Roman" w:cs="Times New Roman"/>
                <w:b/>
                <w:bCs/>
                <w:sz w:val="24"/>
                <w:szCs w:val="24"/>
                <w:lang w:val="en-IN" w:eastAsia="en-IN" w:bidi="ta-IN"/>
              </w:rPr>
              <w:t>1.10</w:t>
            </w:r>
          </w:p>
        </w:tc>
      </w:tr>
      <w:tr w:rsidR="00C374BC" w:rsidRPr="000414F9" w:rsidTr="00E3383C">
        <w:tc>
          <w:tcPr>
            <w:tcW w:w="4178"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sidRPr="000414F9">
              <w:rPr>
                <w:rFonts w:ascii="Times New Roman" w:hAnsi="Times New Roman" w:cs="Times New Roman"/>
                <w:color w:val="000000" w:themeColor="text1"/>
              </w:rPr>
              <w:t>Government support and guidance regarding GST are adequate.</w:t>
            </w:r>
          </w:p>
        </w:tc>
        <w:tc>
          <w:tcPr>
            <w:tcW w:w="846"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5</w:t>
            </w:r>
          </w:p>
        </w:tc>
        <w:tc>
          <w:tcPr>
            <w:tcW w:w="705"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7</w:t>
            </w:r>
          </w:p>
        </w:tc>
        <w:tc>
          <w:tcPr>
            <w:tcW w:w="564"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10</w:t>
            </w:r>
          </w:p>
        </w:tc>
        <w:tc>
          <w:tcPr>
            <w:tcW w:w="564"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18</w:t>
            </w:r>
          </w:p>
        </w:tc>
        <w:tc>
          <w:tcPr>
            <w:tcW w:w="704" w:type="dxa"/>
            <w:tcBorders>
              <w:left w:val="nil"/>
              <w:right w:val="nil"/>
            </w:tcBorders>
          </w:tcPr>
          <w:p w:rsidR="00C374BC" w:rsidRPr="000414F9" w:rsidRDefault="00C374BC" w:rsidP="00E3383C">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10</w:t>
            </w:r>
          </w:p>
        </w:tc>
        <w:tc>
          <w:tcPr>
            <w:tcW w:w="803" w:type="dxa"/>
            <w:tcBorders>
              <w:left w:val="nil"/>
              <w:right w:val="nil"/>
            </w:tcBorders>
            <w:vAlign w:val="center"/>
          </w:tcPr>
          <w:p w:rsidR="00C374BC" w:rsidRPr="00EA5C84" w:rsidRDefault="00C374BC" w:rsidP="00E3383C">
            <w:pPr>
              <w:spacing w:line="360" w:lineRule="auto"/>
              <w:jc w:val="center"/>
              <w:rPr>
                <w:rFonts w:ascii="Times New Roman" w:hAnsi="Times New Roman" w:cs="Times New Roman"/>
                <w:b/>
                <w:bCs/>
                <w:color w:val="000000" w:themeColor="text1"/>
              </w:rPr>
            </w:pPr>
            <w:r w:rsidRPr="00EA5C84">
              <w:rPr>
                <w:rFonts w:ascii="Times New Roman" w:eastAsia="Times New Roman" w:hAnsi="Times New Roman" w:cs="Times New Roman"/>
                <w:b/>
                <w:bCs/>
                <w:sz w:val="24"/>
                <w:szCs w:val="24"/>
                <w:lang w:val="en-IN" w:eastAsia="en-IN" w:bidi="ta-IN"/>
              </w:rPr>
              <w:t>3.42</w:t>
            </w:r>
          </w:p>
        </w:tc>
        <w:tc>
          <w:tcPr>
            <w:tcW w:w="704" w:type="dxa"/>
            <w:tcBorders>
              <w:left w:val="nil"/>
              <w:right w:val="nil"/>
            </w:tcBorders>
            <w:vAlign w:val="center"/>
          </w:tcPr>
          <w:p w:rsidR="00C374BC" w:rsidRPr="00EA5C84" w:rsidRDefault="00C374BC" w:rsidP="00E3383C">
            <w:pPr>
              <w:spacing w:line="360" w:lineRule="auto"/>
              <w:jc w:val="center"/>
              <w:rPr>
                <w:rFonts w:ascii="Times New Roman" w:hAnsi="Times New Roman" w:cs="Times New Roman"/>
                <w:b/>
                <w:bCs/>
                <w:color w:val="000000" w:themeColor="text1"/>
              </w:rPr>
            </w:pPr>
            <w:r w:rsidRPr="00EA5C84">
              <w:rPr>
                <w:rFonts w:ascii="Times New Roman" w:eastAsia="Times New Roman" w:hAnsi="Times New Roman" w:cs="Times New Roman"/>
                <w:b/>
                <w:bCs/>
                <w:sz w:val="24"/>
                <w:szCs w:val="24"/>
                <w:lang w:val="en-IN" w:eastAsia="en-IN" w:bidi="ta-IN"/>
              </w:rPr>
              <w:t>1.24</w:t>
            </w:r>
          </w:p>
        </w:tc>
      </w:tr>
    </w:tbl>
    <w:p w:rsidR="00C374BC" w:rsidRPr="006F6A37" w:rsidRDefault="00C374BC" w:rsidP="00C374BC">
      <w:pPr>
        <w:jc w:val="center"/>
        <w:rPr>
          <w:rFonts w:ascii="Times New Roman" w:hAnsi="Times New Roman" w:cs="Times New Roman"/>
          <w:b/>
          <w:bCs/>
          <w:i/>
          <w:iCs/>
          <w:color w:val="000000" w:themeColor="text1"/>
        </w:rPr>
      </w:pPr>
      <w:r w:rsidRPr="006F6A37">
        <w:rPr>
          <w:rFonts w:ascii="Times New Roman" w:hAnsi="Times New Roman" w:cs="Times New Roman"/>
          <w:b/>
          <w:bCs/>
          <w:i/>
          <w:iCs/>
          <w:color w:val="000000" w:themeColor="text1"/>
        </w:rPr>
        <w:t>Source: Primary Data</w:t>
      </w:r>
    </w:p>
    <w:p w:rsidR="00C374BC" w:rsidRPr="002268CB" w:rsidRDefault="00C374BC" w:rsidP="00C374BC">
      <w:pPr>
        <w:spacing w:after="0" w:line="360" w:lineRule="auto"/>
        <w:jc w:val="both"/>
        <w:rPr>
          <w:rFonts w:ascii="Times New Roman" w:eastAsia="Times New Roman" w:hAnsi="Times New Roman" w:cs="Times New Roman"/>
          <w:sz w:val="24"/>
          <w:szCs w:val="24"/>
          <w:lang w:eastAsia="en-IN" w:bidi="ta-IN"/>
        </w:rPr>
      </w:pPr>
      <w:r w:rsidRPr="002268CB">
        <w:rPr>
          <w:rFonts w:ascii="Times New Roman" w:eastAsia="Times New Roman" w:hAnsi="Times New Roman" w:cs="Times New Roman"/>
          <w:b/>
          <w:bCs/>
          <w:sz w:val="24"/>
          <w:szCs w:val="24"/>
          <w:lang w:eastAsia="en-IN" w:bidi="ta-IN"/>
        </w:rPr>
        <w:lastRenderedPageBreak/>
        <w:t xml:space="preserve">Interpretation: </w:t>
      </w:r>
      <w:r w:rsidRPr="002268CB">
        <w:rPr>
          <w:rFonts w:ascii="Times New Roman" w:eastAsia="Times New Roman" w:hAnsi="Times New Roman" w:cs="Times New Roman"/>
          <w:sz w:val="24"/>
          <w:szCs w:val="24"/>
          <w:lang w:eastAsia="en-IN" w:bidi="ta-IN"/>
        </w:rPr>
        <w:t xml:space="preserve">The mean score and standard deviation analysis were conducted to identify the challenges faced by supermarkets in complying with GST regulations. The overall mean score of </w:t>
      </w:r>
      <w:r w:rsidRPr="002268CB">
        <w:rPr>
          <w:rFonts w:ascii="Times New Roman" w:eastAsia="Times New Roman" w:hAnsi="Times New Roman" w:cs="Times New Roman"/>
          <w:b/>
          <w:bCs/>
          <w:sz w:val="24"/>
          <w:szCs w:val="24"/>
          <w:lang w:eastAsia="en-IN" w:bidi="ta-IN"/>
        </w:rPr>
        <w:t>3.62</w:t>
      </w:r>
      <w:r w:rsidRPr="002268CB">
        <w:rPr>
          <w:rFonts w:ascii="Times New Roman" w:eastAsia="Times New Roman" w:hAnsi="Times New Roman" w:cs="Times New Roman"/>
          <w:sz w:val="24"/>
          <w:szCs w:val="24"/>
          <w:lang w:eastAsia="en-IN" w:bidi="ta-IN"/>
        </w:rPr>
        <w:t xml:space="preserve"> indicates that respondents generally agree that GST compliance involves several operational, financial, and administrative challenges.</w:t>
      </w:r>
    </w:p>
    <w:p w:rsidR="00C374BC" w:rsidRPr="002268CB" w:rsidRDefault="00C374BC" w:rsidP="00C374BC">
      <w:pPr>
        <w:spacing w:after="0" w:line="360" w:lineRule="auto"/>
        <w:ind w:firstLine="720"/>
        <w:jc w:val="both"/>
        <w:rPr>
          <w:rFonts w:ascii="Times New Roman" w:eastAsia="Times New Roman" w:hAnsi="Times New Roman" w:cs="Times New Roman"/>
          <w:sz w:val="24"/>
          <w:szCs w:val="24"/>
          <w:lang w:eastAsia="en-IN" w:bidi="ta-IN"/>
        </w:rPr>
      </w:pPr>
      <w:r w:rsidRPr="002268CB">
        <w:rPr>
          <w:rFonts w:ascii="Times New Roman" w:eastAsia="Times New Roman" w:hAnsi="Times New Roman" w:cs="Times New Roman"/>
          <w:sz w:val="24"/>
          <w:szCs w:val="24"/>
          <w:lang w:eastAsia="en-IN" w:bidi="ta-IN"/>
        </w:rPr>
        <w:t xml:space="preserve">Among the statements, </w:t>
      </w:r>
      <w:r w:rsidRPr="002268CB">
        <w:rPr>
          <w:rFonts w:ascii="Times New Roman" w:eastAsia="Times New Roman" w:hAnsi="Times New Roman" w:cs="Times New Roman"/>
          <w:b/>
          <w:bCs/>
          <w:sz w:val="24"/>
          <w:szCs w:val="24"/>
          <w:lang w:eastAsia="en-IN" w:bidi="ta-IN"/>
        </w:rPr>
        <w:t>"Professional assistance is necessary for GST filing"</w:t>
      </w:r>
      <w:r w:rsidRPr="002268CB">
        <w:rPr>
          <w:rFonts w:ascii="Times New Roman" w:eastAsia="Times New Roman" w:hAnsi="Times New Roman" w:cs="Times New Roman"/>
          <w:sz w:val="24"/>
          <w:szCs w:val="24"/>
          <w:lang w:eastAsia="en-IN" w:bidi="ta-IN"/>
        </w:rPr>
        <w:t xml:space="preserve"> recorded the highest mean score (</w:t>
      </w:r>
      <w:r w:rsidRPr="002268CB">
        <w:rPr>
          <w:rFonts w:ascii="Times New Roman" w:eastAsia="Times New Roman" w:hAnsi="Times New Roman" w:cs="Times New Roman"/>
          <w:b/>
          <w:bCs/>
          <w:sz w:val="24"/>
          <w:szCs w:val="24"/>
          <w:lang w:eastAsia="en-IN" w:bidi="ta-IN"/>
        </w:rPr>
        <w:t>Mean = 3.70, SD = 1.09</w:t>
      </w:r>
      <w:r w:rsidRPr="002268CB">
        <w:rPr>
          <w:rFonts w:ascii="Times New Roman" w:eastAsia="Times New Roman" w:hAnsi="Times New Roman" w:cs="Times New Roman"/>
          <w:sz w:val="24"/>
          <w:szCs w:val="24"/>
          <w:lang w:eastAsia="en-IN" w:bidi="ta-IN"/>
        </w:rPr>
        <w:t xml:space="preserve">), indicating that many respondents rely on tax professionals or consultants to ensure proper GST compliance. Similarly, </w:t>
      </w:r>
      <w:r w:rsidRPr="002268CB">
        <w:rPr>
          <w:rFonts w:ascii="Times New Roman" w:eastAsia="Times New Roman" w:hAnsi="Times New Roman" w:cs="Times New Roman"/>
          <w:b/>
          <w:bCs/>
          <w:sz w:val="24"/>
          <w:szCs w:val="24"/>
          <w:lang w:eastAsia="en-IN" w:bidi="ta-IN"/>
        </w:rPr>
        <w:t>frequent GST rule changes</w:t>
      </w:r>
      <w:r w:rsidRPr="002268CB">
        <w:rPr>
          <w:rFonts w:ascii="Times New Roman" w:eastAsia="Times New Roman" w:hAnsi="Times New Roman" w:cs="Times New Roman"/>
          <w:sz w:val="24"/>
          <w:szCs w:val="24"/>
          <w:lang w:eastAsia="en-IN" w:bidi="ta-IN"/>
        </w:rPr>
        <w:t xml:space="preserve"> (Mean = 3.68, SD = 1.10) and </w:t>
      </w:r>
      <w:r w:rsidRPr="002268CB">
        <w:rPr>
          <w:rFonts w:ascii="Times New Roman" w:eastAsia="Times New Roman" w:hAnsi="Times New Roman" w:cs="Times New Roman"/>
          <w:b/>
          <w:bCs/>
          <w:sz w:val="24"/>
          <w:szCs w:val="24"/>
          <w:lang w:eastAsia="en-IN" w:bidi="ta-IN"/>
        </w:rPr>
        <w:t>technical issues in the GST portal</w:t>
      </w:r>
      <w:r w:rsidRPr="002268CB">
        <w:rPr>
          <w:rFonts w:ascii="Times New Roman" w:eastAsia="Times New Roman" w:hAnsi="Times New Roman" w:cs="Times New Roman"/>
          <w:sz w:val="24"/>
          <w:szCs w:val="24"/>
          <w:lang w:eastAsia="en-IN" w:bidi="ta-IN"/>
        </w:rPr>
        <w:t xml:space="preserve"> (Mean = 3.66, SD = 1.12) were identified as significant challenges affecting business operations.</w:t>
      </w:r>
    </w:p>
    <w:p w:rsidR="00C374BC" w:rsidRPr="002268CB" w:rsidRDefault="00C374BC" w:rsidP="00C374BC">
      <w:pPr>
        <w:spacing w:after="0" w:line="360" w:lineRule="auto"/>
        <w:ind w:firstLine="720"/>
        <w:jc w:val="both"/>
        <w:rPr>
          <w:rFonts w:ascii="Times New Roman" w:eastAsia="Times New Roman" w:hAnsi="Times New Roman" w:cs="Times New Roman"/>
          <w:sz w:val="24"/>
          <w:szCs w:val="24"/>
          <w:lang w:eastAsia="en-IN" w:bidi="ta-IN"/>
        </w:rPr>
      </w:pPr>
      <w:r w:rsidRPr="002268CB">
        <w:rPr>
          <w:rFonts w:ascii="Times New Roman" w:eastAsia="Times New Roman" w:hAnsi="Times New Roman" w:cs="Times New Roman"/>
          <w:sz w:val="24"/>
          <w:szCs w:val="24"/>
          <w:lang w:eastAsia="en-IN" w:bidi="ta-IN"/>
        </w:rPr>
        <w:t>Respondents also agreed that GST compliance increases the financial burden on supermarkets, creates pressure through penalties and fines, and requires extensive documentation. In addition, respondents felt that small supermarkets experience greater difficulties in complying with GST requirements compared to larger businesses.</w:t>
      </w:r>
    </w:p>
    <w:p w:rsidR="00C374BC" w:rsidRPr="002268CB" w:rsidRDefault="00C374BC" w:rsidP="00C374BC">
      <w:pPr>
        <w:spacing w:after="0" w:line="360" w:lineRule="auto"/>
        <w:ind w:firstLine="720"/>
        <w:jc w:val="both"/>
        <w:rPr>
          <w:rFonts w:ascii="Times New Roman" w:eastAsia="Times New Roman" w:hAnsi="Times New Roman" w:cs="Times New Roman"/>
          <w:sz w:val="24"/>
          <w:szCs w:val="24"/>
          <w:lang w:eastAsia="en-IN" w:bidi="ta-IN"/>
        </w:rPr>
      </w:pPr>
      <w:r w:rsidRPr="002268CB">
        <w:rPr>
          <w:rFonts w:ascii="Times New Roman" w:eastAsia="Times New Roman" w:hAnsi="Times New Roman" w:cs="Times New Roman"/>
          <w:sz w:val="24"/>
          <w:szCs w:val="24"/>
          <w:lang w:eastAsia="en-IN" w:bidi="ta-IN"/>
        </w:rPr>
        <w:t xml:space="preserve">The statement </w:t>
      </w:r>
      <w:r w:rsidRPr="002268CB">
        <w:rPr>
          <w:rFonts w:ascii="Times New Roman" w:eastAsia="Times New Roman" w:hAnsi="Times New Roman" w:cs="Times New Roman"/>
          <w:b/>
          <w:bCs/>
          <w:sz w:val="24"/>
          <w:szCs w:val="24"/>
          <w:lang w:eastAsia="en-IN" w:bidi="ta-IN"/>
        </w:rPr>
        <w:t>"Government support and guidance regarding GST are adequate"</w:t>
      </w:r>
      <w:r w:rsidRPr="002268CB">
        <w:rPr>
          <w:rFonts w:ascii="Times New Roman" w:eastAsia="Times New Roman" w:hAnsi="Times New Roman" w:cs="Times New Roman"/>
          <w:sz w:val="24"/>
          <w:szCs w:val="24"/>
          <w:lang w:eastAsia="en-IN" w:bidi="ta-IN"/>
        </w:rPr>
        <w:t xml:space="preserve"> recorded the lowest mean score (</w:t>
      </w:r>
      <w:r w:rsidRPr="002268CB">
        <w:rPr>
          <w:rFonts w:ascii="Times New Roman" w:eastAsia="Times New Roman" w:hAnsi="Times New Roman" w:cs="Times New Roman"/>
          <w:b/>
          <w:bCs/>
          <w:sz w:val="24"/>
          <w:szCs w:val="24"/>
          <w:lang w:eastAsia="en-IN" w:bidi="ta-IN"/>
        </w:rPr>
        <w:t>Mean = 3.42, SD = 1.24</w:t>
      </w:r>
      <w:r w:rsidRPr="002268CB">
        <w:rPr>
          <w:rFonts w:ascii="Times New Roman" w:eastAsia="Times New Roman" w:hAnsi="Times New Roman" w:cs="Times New Roman"/>
          <w:sz w:val="24"/>
          <w:szCs w:val="24"/>
          <w:lang w:eastAsia="en-IN" w:bidi="ta-IN"/>
        </w:rPr>
        <w:t>), indicating that respondents are comparatively less satisfied with the support and assistance provided by government authorities.</w:t>
      </w:r>
    </w:p>
    <w:p w:rsidR="00C374BC" w:rsidRPr="002268CB" w:rsidRDefault="00C374BC" w:rsidP="00C374BC">
      <w:pPr>
        <w:spacing w:after="100" w:afterAutospacing="1" w:line="360" w:lineRule="auto"/>
        <w:ind w:firstLine="720"/>
        <w:jc w:val="both"/>
        <w:rPr>
          <w:rFonts w:ascii="Times New Roman" w:eastAsia="Times New Roman" w:hAnsi="Times New Roman" w:cs="Times New Roman"/>
          <w:sz w:val="24"/>
          <w:szCs w:val="24"/>
          <w:lang w:eastAsia="en-IN" w:bidi="ta-IN"/>
        </w:rPr>
      </w:pPr>
      <w:r w:rsidRPr="002268CB">
        <w:rPr>
          <w:rFonts w:ascii="Times New Roman" w:eastAsia="Times New Roman" w:hAnsi="Times New Roman" w:cs="Times New Roman"/>
          <w:sz w:val="24"/>
          <w:szCs w:val="24"/>
          <w:lang w:eastAsia="en-IN" w:bidi="ta-IN"/>
        </w:rPr>
        <w:t xml:space="preserve">The standard deviation values ranged from </w:t>
      </w:r>
      <w:r w:rsidRPr="002268CB">
        <w:rPr>
          <w:rFonts w:ascii="Times New Roman" w:eastAsia="Times New Roman" w:hAnsi="Times New Roman" w:cs="Times New Roman"/>
          <w:b/>
          <w:bCs/>
          <w:sz w:val="24"/>
          <w:szCs w:val="24"/>
          <w:lang w:eastAsia="en-IN" w:bidi="ta-IN"/>
        </w:rPr>
        <w:t>1.09 to 1.24</w:t>
      </w:r>
      <w:r w:rsidRPr="002268CB">
        <w:rPr>
          <w:rFonts w:ascii="Times New Roman" w:eastAsia="Times New Roman" w:hAnsi="Times New Roman" w:cs="Times New Roman"/>
          <w:sz w:val="24"/>
          <w:szCs w:val="24"/>
          <w:lang w:eastAsia="en-IN" w:bidi="ta-IN"/>
        </w:rPr>
        <w:t>, indicating moderate consistency in respondents' opinions. Overall, the findings suggest that while supermarkets have adapted to GST, they continue to face challenges related to compliance complexity, professional dependency, technical issues, and administrative burden.</w:t>
      </w:r>
    </w:p>
    <w:p w:rsidR="00C374BC" w:rsidRPr="002268CB" w:rsidRDefault="00C374BC" w:rsidP="00C374BC">
      <w:pPr>
        <w:rPr>
          <w:rFonts w:ascii="Times New Roman" w:hAnsi="Times New Roman" w:cs="Times New Roman"/>
          <w:color w:val="000000" w:themeColor="text1"/>
          <w:sz w:val="24"/>
          <w:szCs w:val="24"/>
        </w:rPr>
      </w:pPr>
    </w:p>
    <w:p w:rsidR="00C374BC" w:rsidRDefault="00C374BC" w:rsidP="001205D9">
      <w:pPr>
        <w:spacing w:line="360" w:lineRule="auto"/>
        <w:jc w:val="both"/>
        <w:rPr>
          <w:rFonts w:ascii="Times New Roman" w:hAnsi="Times New Roman" w:cs="Times New Roman"/>
          <w:sz w:val="24"/>
          <w:szCs w:val="24"/>
        </w:rPr>
      </w:pPr>
    </w:p>
    <w:p w:rsidR="003D5FAA" w:rsidRDefault="003D5FAA" w:rsidP="001205D9">
      <w:pPr>
        <w:spacing w:line="360" w:lineRule="auto"/>
        <w:jc w:val="both"/>
        <w:rPr>
          <w:rFonts w:ascii="Times New Roman" w:hAnsi="Times New Roman" w:cs="Times New Roman"/>
          <w:sz w:val="24"/>
          <w:szCs w:val="24"/>
        </w:rPr>
      </w:pPr>
    </w:p>
    <w:p w:rsidR="00C374BC" w:rsidRDefault="00C374BC" w:rsidP="001205D9">
      <w:pPr>
        <w:spacing w:line="360" w:lineRule="auto"/>
        <w:jc w:val="both"/>
        <w:rPr>
          <w:rFonts w:ascii="Times New Roman" w:hAnsi="Times New Roman" w:cs="Times New Roman"/>
          <w:sz w:val="24"/>
          <w:szCs w:val="24"/>
        </w:rPr>
      </w:pPr>
    </w:p>
    <w:p w:rsidR="00C374BC" w:rsidRDefault="00C374BC" w:rsidP="001205D9">
      <w:pPr>
        <w:spacing w:line="360" w:lineRule="auto"/>
        <w:jc w:val="both"/>
        <w:rPr>
          <w:rFonts w:ascii="Times New Roman" w:hAnsi="Times New Roman" w:cs="Times New Roman"/>
          <w:sz w:val="24"/>
          <w:szCs w:val="24"/>
        </w:rPr>
      </w:pPr>
    </w:p>
    <w:p w:rsidR="00C374BC" w:rsidRDefault="00C374BC" w:rsidP="001205D9">
      <w:pPr>
        <w:spacing w:line="360" w:lineRule="auto"/>
        <w:jc w:val="both"/>
        <w:rPr>
          <w:rFonts w:ascii="Times New Roman" w:hAnsi="Times New Roman" w:cs="Times New Roman"/>
          <w:sz w:val="24"/>
          <w:szCs w:val="24"/>
        </w:rPr>
      </w:pPr>
    </w:p>
    <w:p w:rsidR="00C374BC" w:rsidRDefault="00C374BC" w:rsidP="001205D9">
      <w:pPr>
        <w:spacing w:line="360" w:lineRule="auto"/>
        <w:jc w:val="both"/>
        <w:rPr>
          <w:rFonts w:ascii="Times New Roman" w:hAnsi="Times New Roman" w:cs="Times New Roman"/>
          <w:sz w:val="24"/>
          <w:szCs w:val="24"/>
        </w:rPr>
      </w:pPr>
    </w:p>
    <w:p w:rsidR="003552C2" w:rsidRDefault="003552C2" w:rsidP="001205D9">
      <w:pPr>
        <w:spacing w:line="360" w:lineRule="auto"/>
        <w:jc w:val="both"/>
        <w:rPr>
          <w:rFonts w:ascii="Times New Roman" w:hAnsi="Times New Roman" w:cs="Times New Roman"/>
          <w:sz w:val="24"/>
          <w:szCs w:val="24"/>
        </w:rPr>
      </w:pPr>
    </w:p>
    <w:p w:rsidR="003D5FAA" w:rsidRDefault="003D5FAA" w:rsidP="001205D9">
      <w:pPr>
        <w:spacing w:line="360" w:lineRule="auto"/>
        <w:jc w:val="both"/>
        <w:rPr>
          <w:rFonts w:ascii="Times New Roman" w:hAnsi="Times New Roman" w:cs="Times New Roman"/>
          <w:sz w:val="24"/>
          <w:szCs w:val="24"/>
        </w:rPr>
      </w:pPr>
    </w:p>
    <w:p w:rsidR="003D5FAA" w:rsidRPr="008D0757" w:rsidRDefault="008D0757" w:rsidP="008D0757">
      <w:pPr>
        <w:spacing w:line="360" w:lineRule="auto"/>
        <w:jc w:val="center"/>
        <w:rPr>
          <w:rFonts w:ascii="Times New Roman" w:hAnsi="Times New Roman" w:cs="Times New Roman"/>
          <w:b/>
          <w:bCs/>
          <w:sz w:val="32"/>
          <w:szCs w:val="32"/>
        </w:rPr>
      </w:pPr>
      <w:r w:rsidRPr="008D0757">
        <w:rPr>
          <w:rFonts w:ascii="Times New Roman" w:hAnsi="Times New Roman" w:cs="Times New Roman"/>
          <w:b/>
          <w:bCs/>
          <w:sz w:val="32"/>
          <w:szCs w:val="32"/>
        </w:rPr>
        <w:lastRenderedPageBreak/>
        <w:t>CHAPTER – V</w:t>
      </w:r>
    </w:p>
    <w:p w:rsidR="00C46827" w:rsidRPr="008D0757" w:rsidRDefault="008D0757" w:rsidP="008D0757">
      <w:pPr>
        <w:spacing w:line="360" w:lineRule="auto"/>
        <w:jc w:val="center"/>
        <w:rPr>
          <w:rFonts w:ascii="Times New Roman" w:hAnsi="Times New Roman" w:cs="Times New Roman"/>
          <w:b/>
          <w:bCs/>
          <w:sz w:val="32"/>
          <w:szCs w:val="32"/>
        </w:rPr>
      </w:pPr>
      <w:r w:rsidRPr="008D0757">
        <w:rPr>
          <w:rFonts w:ascii="Times New Roman" w:hAnsi="Times New Roman" w:cs="Times New Roman"/>
          <w:b/>
          <w:bCs/>
          <w:sz w:val="32"/>
          <w:szCs w:val="32"/>
        </w:rPr>
        <w:t>FINDINGS, SUGGESTIONS AND OCCLUSION</w:t>
      </w:r>
    </w:p>
    <w:p w:rsidR="00C46827" w:rsidRPr="008D0757" w:rsidRDefault="00C46827" w:rsidP="00C46827">
      <w:pPr>
        <w:spacing w:line="360" w:lineRule="auto"/>
        <w:jc w:val="both"/>
        <w:rPr>
          <w:rFonts w:ascii="Times New Roman" w:hAnsi="Times New Roman" w:cs="Times New Roman"/>
          <w:b/>
          <w:bCs/>
          <w:sz w:val="28"/>
          <w:szCs w:val="28"/>
        </w:rPr>
      </w:pPr>
      <w:r w:rsidRPr="008D0757">
        <w:rPr>
          <w:rFonts w:ascii="Times New Roman" w:hAnsi="Times New Roman" w:cs="Times New Roman"/>
          <w:b/>
          <w:bCs/>
          <w:sz w:val="28"/>
          <w:szCs w:val="28"/>
        </w:rPr>
        <w:t>FINDINGS</w:t>
      </w:r>
    </w:p>
    <w:p w:rsidR="003552C2" w:rsidRPr="003552C2" w:rsidRDefault="003552C2" w:rsidP="003552C2">
      <w:pPr>
        <w:pStyle w:val="NoSpacing"/>
        <w:numPr>
          <w:ilvl w:val="0"/>
          <w:numId w:val="26"/>
        </w:numPr>
        <w:spacing w:line="360" w:lineRule="auto"/>
        <w:rPr>
          <w:rFonts w:ascii="Times New Roman" w:hAnsi="Times New Roman" w:cs="Times New Roman"/>
          <w:sz w:val="24"/>
          <w:szCs w:val="24"/>
        </w:rPr>
      </w:pPr>
      <w:r w:rsidRPr="003552C2">
        <w:rPr>
          <w:rFonts w:ascii="Times New Roman" w:hAnsi="Times New Roman" w:cs="Times New Roman"/>
          <w:sz w:val="24"/>
          <w:szCs w:val="24"/>
        </w:rPr>
        <w:t xml:space="preserve">Respondents have a good awareness and understanding of GST reforms (Overall Mean = 3.59). </w:t>
      </w:r>
    </w:p>
    <w:p w:rsidR="003552C2" w:rsidRPr="003552C2" w:rsidRDefault="003552C2" w:rsidP="003552C2">
      <w:pPr>
        <w:pStyle w:val="NoSpacing"/>
        <w:numPr>
          <w:ilvl w:val="0"/>
          <w:numId w:val="26"/>
        </w:numPr>
        <w:spacing w:line="360" w:lineRule="auto"/>
        <w:rPr>
          <w:rFonts w:ascii="Times New Roman" w:hAnsi="Times New Roman" w:cs="Times New Roman"/>
          <w:sz w:val="24"/>
          <w:szCs w:val="24"/>
        </w:rPr>
      </w:pPr>
      <w:r w:rsidRPr="003552C2">
        <w:rPr>
          <w:rFonts w:ascii="Times New Roman" w:hAnsi="Times New Roman" w:cs="Times New Roman"/>
          <w:sz w:val="24"/>
          <w:szCs w:val="24"/>
        </w:rPr>
        <w:t xml:space="preserve">Most respondents agreed that GST has improved transparency and simplified the tax system. </w:t>
      </w:r>
    </w:p>
    <w:p w:rsidR="003552C2" w:rsidRPr="003552C2" w:rsidRDefault="003552C2" w:rsidP="003552C2">
      <w:pPr>
        <w:pStyle w:val="NoSpacing"/>
        <w:numPr>
          <w:ilvl w:val="0"/>
          <w:numId w:val="26"/>
        </w:numPr>
        <w:spacing w:line="360" w:lineRule="auto"/>
        <w:rPr>
          <w:rFonts w:ascii="Times New Roman" w:hAnsi="Times New Roman" w:cs="Times New Roman"/>
          <w:sz w:val="24"/>
          <w:szCs w:val="24"/>
        </w:rPr>
      </w:pPr>
      <w:r w:rsidRPr="003552C2">
        <w:rPr>
          <w:rFonts w:ascii="Times New Roman" w:hAnsi="Times New Roman" w:cs="Times New Roman"/>
          <w:sz w:val="24"/>
          <w:szCs w:val="24"/>
        </w:rPr>
        <w:t xml:space="preserve">GST training and awareness programs are considered useful for supermarkets. </w:t>
      </w:r>
    </w:p>
    <w:p w:rsidR="003552C2" w:rsidRPr="003552C2" w:rsidRDefault="003552C2" w:rsidP="003552C2">
      <w:pPr>
        <w:pStyle w:val="NoSpacing"/>
        <w:numPr>
          <w:ilvl w:val="0"/>
          <w:numId w:val="26"/>
        </w:numPr>
        <w:spacing w:line="360" w:lineRule="auto"/>
        <w:rPr>
          <w:rFonts w:ascii="Times New Roman" w:hAnsi="Times New Roman" w:cs="Times New Roman"/>
          <w:sz w:val="24"/>
          <w:szCs w:val="24"/>
        </w:rPr>
      </w:pPr>
      <w:r w:rsidRPr="003552C2">
        <w:rPr>
          <w:rFonts w:ascii="Times New Roman" w:hAnsi="Times New Roman" w:cs="Times New Roman"/>
          <w:sz w:val="24"/>
          <w:szCs w:val="24"/>
        </w:rPr>
        <w:t>Respondents felt that more staff training is needed, as employees are not sufficiently trained in GST procedures.</w:t>
      </w:r>
    </w:p>
    <w:p w:rsidR="003552C2" w:rsidRPr="003552C2" w:rsidRDefault="003552C2" w:rsidP="003552C2">
      <w:pPr>
        <w:pStyle w:val="NoSpacing"/>
        <w:numPr>
          <w:ilvl w:val="0"/>
          <w:numId w:val="26"/>
        </w:numPr>
        <w:spacing w:line="360" w:lineRule="auto"/>
        <w:rPr>
          <w:rFonts w:ascii="Times New Roman" w:hAnsi="Times New Roman" w:cs="Times New Roman"/>
          <w:sz w:val="24"/>
          <w:szCs w:val="24"/>
        </w:rPr>
      </w:pPr>
      <w:r w:rsidRPr="003552C2">
        <w:rPr>
          <w:rFonts w:ascii="Times New Roman" w:hAnsi="Times New Roman" w:cs="Times New Roman"/>
          <w:sz w:val="24"/>
          <w:szCs w:val="24"/>
        </w:rPr>
        <w:t xml:space="preserve">Respondents agreed that GST has improved operational efficiency and accounting practices in supermarkets (Overall Mean = 3.65). </w:t>
      </w:r>
    </w:p>
    <w:p w:rsidR="003552C2" w:rsidRPr="003552C2" w:rsidRDefault="003552C2" w:rsidP="003552C2">
      <w:pPr>
        <w:pStyle w:val="NoSpacing"/>
        <w:numPr>
          <w:ilvl w:val="0"/>
          <w:numId w:val="26"/>
        </w:numPr>
        <w:spacing w:line="360" w:lineRule="auto"/>
        <w:rPr>
          <w:rFonts w:ascii="Times New Roman" w:hAnsi="Times New Roman" w:cs="Times New Roman"/>
          <w:sz w:val="24"/>
          <w:szCs w:val="24"/>
        </w:rPr>
      </w:pPr>
      <w:r w:rsidRPr="003552C2">
        <w:rPr>
          <w:rFonts w:ascii="Times New Roman" w:hAnsi="Times New Roman" w:cs="Times New Roman"/>
          <w:sz w:val="24"/>
          <w:szCs w:val="24"/>
        </w:rPr>
        <w:t xml:space="preserve">The use of computerized billing systems increased significantly due to GST (Mean = 3.80), making it the highest-rated statement. </w:t>
      </w:r>
    </w:p>
    <w:p w:rsidR="003552C2" w:rsidRPr="003552C2" w:rsidRDefault="003552C2" w:rsidP="003552C2">
      <w:pPr>
        <w:pStyle w:val="NoSpacing"/>
        <w:numPr>
          <w:ilvl w:val="0"/>
          <w:numId w:val="26"/>
        </w:numPr>
        <w:spacing w:line="360" w:lineRule="auto"/>
        <w:rPr>
          <w:rFonts w:ascii="Times New Roman" w:hAnsi="Times New Roman" w:cs="Times New Roman"/>
          <w:sz w:val="24"/>
          <w:szCs w:val="24"/>
        </w:rPr>
      </w:pPr>
      <w:r w:rsidRPr="003552C2">
        <w:rPr>
          <w:rFonts w:ascii="Times New Roman" w:hAnsi="Times New Roman" w:cs="Times New Roman"/>
          <w:sz w:val="24"/>
          <w:szCs w:val="24"/>
        </w:rPr>
        <w:t xml:space="preserve">Respondents felt that GST has improved business transparency and accounting accuracy. </w:t>
      </w:r>
    </w:p>
    <w:p w:rsidR="003552C2" w:rsidRPr="003552C2" w:rsidRDefault="003552C2" w:rsidP="003552C2">
      <w:pPr>
        <w:pStyle w:val="NoSpacing"/>
        <w:numPr>
          <w:ilvl w:val="0"/>
          <w:numId w:val="26"/>
        </w:numPr>
        <w:spacing w:line="360" w:lineRule="auto"/>
        <w:rPr>
          <w:rFonts w:ascii="Times New Roman" w:hAnsi="Times New Roman" w:cs="Times New Roman"/>
          <w:sz w:val="24"/>
          <w:szCs w:val="24"/>
        </w:rPr>
      </w:pPr>
      <w:r w:rsidRPr="003552C2">
        <w:rPr>
          <w:rFonts w:ascii="Times New Roman" w:hAnsi="Times New Roman" w:cs="Times New Roman"/>
          <w:sz w:val="24"/>
          <w:szCs w:val="24"/>
        </w:rPr>
        <w:t>Despite these benefits, respondents reported that GST compliance increases workload, operational costs, and training requirements.</w:t>
      </w:r>
    </w:p>
    <w:p w:rsidR="003552C2" w:rsidRPr="003552C2" w:rsidRDefault="003552C2" w:rsidP="003552C2">
      <w:pPr>
        <w:pStyle w:val="NoSpacing"/>
        <w:numPr>
          <w:ilvl w:val="0"/>
          <w:numId w:val="26"/>
        </w:numPr>
        <w:spacing w:line="360" w:lineRule="auto"/>
        <w:rPr>
          <w:rFonts w:ascii="Times New Roman" w:hAnsi="Times New Roman" w:cs="Times New Roman"/>
          <w:sz w:val="24"/>
          <w:szCs w:val="24"/>
        </w:rPr>
      </w:pPr>
      <w:r w:rsidRPr="003552C2">
        <w:rPr>
          <w:rFonts w:ascii="Times New Roman" w:hAnsi="Times New Roman" w:cs="Times New Roman"/>
          <w:sz w:val="24"/>
          <w:szCs w:val="24"/>
        </w:rPr>
        <w:t xml:space="preserve">Respondents agreed that GST has influenced pricing, profitability, and customer demand in supermarkets (Overall Mean = 3.59). </w:t>
      </w:r>
    </w:p>
    <w:p w:rsidR="003552C2" w:rsidRPr="003552C2" w:rsidRDefault="003552C2" w:rsidP="003552C2">
      <w:pPr>
        <w:pStyle w:val="NoSpacing"/>
        <w:numPr>
          <w:ilvl w:val="0"/>
          <w:numId w:val="26"/>
        </w:numPr>
        <w:spacing w:line="360" w:lineRule="auto"/>
        <w:rPr>
          <w:rFonts w:ascii="Times New Roman" w:hAnsi="Times New Roman" w:cs="Times New Roman"/>
          <w:sz w:val="24"/>
          <w:szCs w:val="24"/>
        </w:rPr>
      </w:pPr>
      <w:r w:rsidRPr="003552C2">
        <w:rPr>
          <w:rFonts w:ascii="Times New Roman" w:hAnsi="Times New Roman" w:cs="Times New Roman"/>
          <w:sz w:val="24"/>
          <w:szCs w:val="24"/>
        </w:rPr>
        <w:t xml:space="preserve">Customers became more aware of taxes after GST implementation (Mean = 3.74), making it the highest-rated statement. </w:t>
      </w:r>
    </w:p>
    <w:p w:rsidR="003552C2" w:rsidRPr="003552C2" w:rsidRDefault="003552C2" w:rsidP="003552C2">
      <w:pPr>
        <w:pStyle w:val="NoSpacing"/>
        <w:numPr>
          <w:ilvl w:val="0"/>
          <w:numId w:val="26"/>
        </w:numPr>
        <w:spacing w:line="360" w:lineRule="auto"/>
        <w:rPr>
          <w:rFonts w:ascii="Times New Roman" w:hAnsi="Times New Roman" w:cs="Times New Roman"/>
          <w:sz w:val="24"/>
          <w:szCs w:val="24"/>
        </w:rPr>
      </w:pPr>
      <w:r w:rsidRPr="003552C2">
        <w:rPr>
          <w:rFonts w:ascii="Times New Roman" w:hAnsi="Times New Roman" w:cs="Times New Roman"/>
          <w:sz w:val="24"/>
          <w:szCs w:val="24"/>
        </w:rPr>
        <w:t xml:space="preserve">Respondents felt that GST improved transparency in product billing and invoicing (Mean = 3.72). </w:t>
      </w:r>
    </w:p>
    <w:p w:rsidR="003552C2" w:rsidRPr="003552C2" w:rsidRDefault="003552C2" w:rsidP="003552C2">
      <w:pPr>
        <w:pStyle w:val="NoSpacing"/>
        <w:numPr>
          <w:ilvl w:val="0"/>
          <w:numId w:val="26"/>
        </w:numPr>
        <w:spacing w:line="360" w:lineRule="auto"/>
        <w:rPr>
          <w:rFonts w:ascii="Times New Roman" w:hAnsi="Times New Roman" w:cs="Times New Roman"/>
          <w:sz w:val="24"/>
          <w:szCs w:val="24"/>
        </w:rPr>
      </w:pPr>
      <w:r w:rsidRPr="003552C2">
        <w:rPr>
          <w:rFonts w:ascii="Times New Roman" w:hAnsi="Times New Roman" w:cs="Times New Roman"/>
          <w:sz w:val="24"/>
          <w:szCs w:val="24"/>
        </w:rPr>
        <w:t>Customer satisfaction and sales volume showed comparatively lower improvement, indicating that GST's direct impact on these areas is moderate</w:t>
      </w:r>
    </w:p>
    <w:p w:rsidR="003552C2" w:rsidRPr="003552C2" w:rsidRDefault="003552C2" w:rsidP="003552C2">
      <w:pPr>
        <w:pStyle w:val="NoSpacing"/>
        <w:numPr>
          <w:ilvl w:val="0"/>
          <w:numId w:val="26"/>
        </w:numPr>
        <w:spacing w:line="360" w:lineRule="auto"/>
        <w:rPr>
          <w:rFonts w:ascii="Times New Roman" w:hAnsi="Times New Roman" w:cs="Times New Roman"/>
          <w:sz w:val="24"/>
          <w:szCs w:val="24"/>
        </w:rPr>
      </w:pPr>
      <w:r w:rsidRPr="003552C2">
        <w:rPr>
          <w:rFonts w:ascii="Times New Roman" w:hAnsi="Times New Roman" w:cs="Times New Roman"/>
          <w:sz w:val="24"/>
          <w:szCs w:val="24"/>
        </w:rPr>
        <w:t xml:space="preserve">Respondents agreed that GST compliance creates several challenges for supermarkets (Overall Mean = 3.62). </w:t>
      </w:r>
    </w:p>
    <w:p w:rsidR="003552C2" w:rsidRPr="003552C2" w:rsidRDefault="003552C2" w:rsidP="003552C2">
      <w:pPr>
        <w:pStyle w:val="NoSpacing"/>
        <w:numPr>
          <w:ilvl w:val="0"/>
          <w:numId w:val="26"/>
        </w:numPr>
        <w:spacing w:line="360" w:lineRule="auto"/>
        <w:rPr>
          <w:rFonts w:ascii="Times New Roman" w:hAnsi="Times New Roman" w:cs="Times New Roman"/>
          <w:sz w:val="24"/>
          <w:szCs w:val="24"/>
        </w:rPr>
      </w:pPr>
      <w:r w:rsidRPr="003552C2">
        <w:rPr>
          <w:rFonts w:ascii="Times New Roman" w:hAnsi="Times New Roman" w:cs="Times New Roman"/>
          <w:sz w:val="24"/>
          <w:szCs w:val="24"/>
        </w:rPr>
        <w:t xml:space="preserve">Professional assistance is often required for GST filing (Mean = 3.70), making it the highest-rated challenge. </w:t>
      </w:r>
    </w:p>
    <w:p w:rsidR="003552C2" w:rsidRPr="003552C2" w:rsidRDefault="003552C2" w:rsidP="003552C2">
      <w:pPr>
        <w:pStyle w:val="NoSpacing"/>
        <w:numPr>
          <w:ilvl w:val="0"/>
          <w:numId w:val="26"/>
        </w:numPr>
        <w:spacing w:line="360" w:lineRule="auto"/>
        <w:rPr>
          <w:rFonts w:ascii="Times New Roman" w:hAnsi="Times New Roman" w:cs="Times New Roman"/>
          <w:sz w:val="24"/>
          <w:szCs w:val="24"/>
        </w:rPr>
      </w:pPr>
      <w:r w:rsidRPr="003552C2">
        <w:rPr>
          <w:rFonts w:ascii="Times New Roman" w:hAnsi="Times New Roman" w:cs="Times New Roman"/>
          <w:sz w:val="24"/>
          <w:szCs w:val="24"/>
        </w:rPr>
        <w:lastRenderedPageBreak/>
        <w:t xml:space="preserve">Frequent GST rule changes and technical issues in the GST portal are major difficulties faced by respondents. </w:t>
      </w:r>
    </w:p>
    <w:p w:rsidR="00C46827" w:rsidRPr="003552C2" w:rsidRDefault="003552C2" w:rsidP="003552C2">
      <w:pPr>
        <w:pStyle w:val="NoSpacing"/>
        <w:numPr>
          <w:ilvl w:val="0"/>
          <w:numId w:val="26"/>
        </w:numPr>
        <w:spacing w:line="360" w:lineRule="auto"/>
        <w:rPr>
          <w:rFonts w:ascii="Times New Roman" w:hAnsi="Times New Roman" w:cs="Times New Roman"/>
          <w:sz w:val="24"/>
          <w:szCs w:val="24"/>
        </w:rPr>
      </w:pPr>
      <w:r w:rsidRPr="003552C2">
        <w:rPr>
          <w:rFonts w:ascii="Times New Roman" w:hAnsi="Times New Roman" w:cs="Times New Roman"/>
          <w:sz w:val="24"/>
          <w:szCs w:val="24"/>
        </w:rPr>
        <w:t>Respondents felt that government support and guidance regarding GST are comparatively inadequate, indicating the need for better assistance and awareness programs.</w:t>
      </w:r>
    </w:p>
    <w:p w:rsidR="00C46827" w:rsidRDefault="00C46827" w:rsidP="00C46827">
      <w:pPr>
        <w:spacing w:line="360" w:lineRule="auto"/>
        <w:jc w:val="both"/>
        <w:rPr>
          <w:rFonts w:ascii="Times New Roman" w:hAnsi="Times New Roman" w:cs="Times New Roman"/>
          <w:sz w:val="24"/>
          <w:szCs w:val="24"/>
        </w:rPr>
      </w:pPr>
    </w:p>
    <w:p w:rsidR="008D0757" w:rsidRDefault="008D0757" w:rsidP="00C46827">
      <w:pPr>
        <w:spacing w:line="360" w:lineRule="auto"/>
        <w:jc w:val="both"/>
        <w:rPr>
          <w:rFonts w:ascii="Times New Roman" w:hAnsi="Times New Roman" w:cs="Times New Roman"/>
          <w:sz w:val="24"/>
          <w:szCs w:val="24"/>
        </w:rPr>
      </w:pPr>
    </w:p>
    <w:p w:rsidR="008D0757" w:rsidRDefault="008D0757" w:rsidP="00C46827">
      <w:pPr>
        <w:spacing w:line="360" w:lineRule="auto"/>
        <w:jc w:val="both"/>
        <w:rPr>
          <w:rFonts w:ascii="Times New Roman" w:hAnsi="Times New Roman" w:cs="Times New Roman"/>
          <w:sz w:val="24"/>
          <w:szCs w:val="24"/>
        </w:rPr>
      </w:pPr>
    </w:p>
    <w:p w:rsidR="008D0757" w:rsidRDefault="008D0757" w:rsidP="00C46827">
      <w:pPr>
        <w:spacing w:line="360" w:lineRule="auto"/>
        <w:jc w:val="both"/>
        <w:rPr>
          <w:rFonts w:ascii="Times New Roman" w:hAnsi="Times New Roman" w:cs="Times New Roman"/>
          <w:sz w:val="24"/>
          <w:szCs w:val="24"/>
        </w:rPr>
      </w:pPr>
    </w:p>
    <w:p w:rsidR="008D0757" w:rsidRDefault="008D0757" w:rsidP="00C46827">
      <w:pPr>
        <w:spacing w:line="360" w:lineRule="auto"/>
        <w:jc w:val="both"/>
        <w:rPr>
          <w:rFonts w:ascii="Times New Roman" w:hAnsi="Times New Roman" w:cs="Times New Roman"/>
          <w:sz w:val="24"/>
          <w:szCs w:val="24"/>
        </w:rPr>
      </w:pPr>
    </w:p>
    <w:p w:rsidR="008D0757" w:rsidRDefault="008D0757" w:rsidP="00C46827">
      <w:pPr>
        <w:spacing w:line="360" w:lineRule="auto"/>
        <w:jc w:val="both"/>
        <w:rPr>
          <w:rFonts w:ascii="Times New Roman" w:hAnsi="Times New Roman" w:cs="Times New Roman"/>
          <w:sz w:val="24"/>
          <w:szCs w:val="24"/>
        </w:rPr>
      </w:pPr>
    </w:p>
    <w:p w:rsidR="003552C2" w:rsidRDefault="003552C2" w:rsidP="00C46827">
      <w:pPr>
        <w:spacing w:line="360" w:lineRule="auto"/>
        <w:jc w:val="both"/>
        <w:rPr>
          <w:rFonts w:ascii="Times New Roman" w:hAnsi="Times New Roman" w:cs="Times New Roman"/>
          <w:sz w:val="24"/>
          <w:szCs w:val="24"/>
        </w:rPr>
      </w:pPr>
    </w:p>
    <w:p w:rsidR="003552C2" w:rsidRDefault="003552C2" w:rsidP="00C46827">
      <w:pPr>
        <w:spacing w:line="360" w:lineRule="auto"/>
        <w:jc w:val="both"/>
        <w:rPr>
          <w:rFonts w:ascii="Times New Roman" w:hAnsi="Times New Roman" w:cs="Times New Roman"/>
          <w:sz w:val="24"/>
          <w:szCs w:val="24"/>
        </w:rPr>
      </w:pPr>
    </w:p>
    <w:p w:rsidR="003552C2" w:rsidRDefault="003552C2" w:rsidP="00C46827">
      <w:pPr>
        <w:spacing w:line="360" w:lineRule="auto"/>
        <w:jc w:val="both"/>
        <w:rPr>
          <w:rFonts w:ascii="Times New Roman" w:hAnsi="Times New Roman" w:cs="Times New Roman"/>
          <w:sz w:val="24"/>
          <w:szCs w:val="24"/>
        </w:rPr>
      </w:pPr>
    </w:p>
    <w:p w:rsidR="003552C2" w:rsidRDefault="003552C2" w:rsidP="00C46827">
      <w:pPr>
        <w:spacing w:line="360" w:lineRule="auto"/>
        <w:jc w:val="both"/>
        <w:rPr>
          <w:rFonts w:ascii="Times New Roman" w:hAnsi="Times New Roman" w:cs="Times New Roman"/>
          <w:sz w:val="24"/>
          <w:szCs w:val="24"/>
        </w:rPr>
      </w:pPr>
    </w:p>
    <w:p w:rsidR="003552C2" w:rsidRDefault="003552C2" w:rsidP="00C46827">
      <w:pPr>
        <w:spacing w:line="360" w:lineRule="auto"/>
        <w:jc w:val="both"/>
        <w:rPr>
          <w:rFonts w:ascii="Times New Roman" w:hAnsi="Times New Roman" w:cs="Times New Roman"/>
          <w:sz w:val="24"/>
          <w:szCs w:val="24"/>
        </w:rPr>
      </w:pPr>
    </w:p>
    <w:p w:rsidR="003552C2" w:rsidRDefault="003552C2" w:rsidP="00C46827">
      <w:pPr>
        <w:spacing w:line="360" w:lineRule="auto"/>
        <w:jc w:val="both"/>
        <w:rPr>
          <w:rFonts w:ascii="Times New Roman" w:hAnsi="Times New Roman" w:cs="Times New Roman"/>
          <w:sz w:val="24"/>
          <w:szCs w:val="24"/>
        </w:rPr>
      </w:pPr>
    </w:p>
    <w:p w:rsidR="003552C2" w:rsidRDefault="003552C2" w:rsidP="00C46827">
      <w:pPr>
        <w:spacing w:line="360" w:lineRule="auto"/>
        <w:jc w:val="both"/>
        <w:rPr>
          <w:rFonts w:ascii="Times New Roman" w:hAnsi="Times New Roman" w:cs="Times New Roman"/>
          <w:sz w:val="24"/>
          <w:szCs w:val="24"/>
        </w:rPr>
      </w:pPr>
    </w:p>
    <w:p w:rsidR="003552C2" w:rsidRDefault="003552C2" w:rsidP="00C46827">
      <w:pPr>
        <w:spacing w:line="360" w:lineRule="auto"/>
        <w:jc w:val="both"/>
        <w:rPr>
          <w:rFonts w:ascii="Times New Roman" w:hAnsi="Times New Roman" w:cs="Times New Roman"/>
          <w:sz w:val="24"/>
          <w:szCs w:val="24"/>
        </w:rPr>
      </w:pPr>
    </w:p>
    <w:p w:rsidR="003552C2" w:rsidRDefault="003552C2" w:rsidP="00C46827">
      <w:pPr>
        <w:spacing w:line="360" w:lineRule="auto"/>
        <w:jc w:val="both"/>
        <w:rPr>
          <w:rFonts w:ascii="Times New Roman" w:hAnsi="Times New Roman" w:cs="Times New Roman"/>
          <w:sz w:val="24"/>
          <w:szCs w:val="24"/>
        </w:rPr>
      </w:pPr>
    </w:p>
    <w:p w:rsidR="003552C2" w:rsidRDefault="003552C2" w:rsidP="00C46827">
      <w:pPr>
        <w:spacing w:line="360" w:lineRule="auto"/>
        <w:jc w:val="both"/>
        <w:rPr>
          <w:rFonts w:ascii="Times New Roman" w:hAnsi="Times New Roman" w:cs="Times New Roman"/>
          <w:sz w:val="24"/>
          <w:szCs w:val="24"/>
        </w:rPr>
      </w:pPr>
    </w:p>
    <w:p w:rsidR="003552C2" w:rsidRDefault="003552C2" w:rsidP="00C46827">
      <w:pPr>
        <w:spacing w:line="360" w:lineRule="auto"/>
        <w:jc w:val="both"/>
        <w:rPr>
          <w:rFonts w:ascii="Times New Roman" w:hAnsi="Times New Roman" w:cs="Times New Roman"/>
          <w:sz w:val="24"/>
          <w:szCs w:val="24"/>
        </w:rPr>
      </w:pPr>
    </w:p>
    <w:p w:rsidR="003552C2" w:rsidRDefault="003552C2" w:rsidP="00C46827">
      <w:pPr>
        <w:spacing w:line="360" w:lineRule="auto"/>
        <w:jc w:val="both"/>
        <w:rPr>
          <w:rFonts w:ascii="Times New Roman" w:hAnsi="Times New Roman" w:cs="Times New Roman"/>
          <w:sz w:val="24"/>
          <w:szCs w:val="24"/>
        </w:rPr>
      </w:pPr>
    </w:p>
    <w:p w:rsidR="003552C2" w:rsidRDefault="003552C2" w:rsidP="00C46827">
      <w:pPr>
        <w:spacing w:line="360" w:lineRule="auto"/>
        <w:jc w:val="both"/>
        <w:rPr>
          <w:rFonts w:ascii="Times New Roman" w:hAnsi="Times New Roman" w:cs="Times New Roman"/>
          <w:sz w:val="24"/>
          <w:szCs w:val="24"/>
        </w:rPr>
      </w:pPr>
    </w:p>
    <w:p w:rsidR="003552C2" w:rsidRDefault="003552C2" w:rsidP="00C46827">
      <w:pPr>
        <w:spacing w:line="360" w:lineRule="auto"/>
        <w:jc w:val="both"/>
        <w:rPr>
          <w:rFonts w:ascii="Times New Roman" w:hAnsi="Times New Roman" w:cs="Times New Roman"/>
          <w:sz w:val="24"/>
          <w:szCs w:val="24"/>
        </w:rPr>
      </w:pPr>
    </w:p>
    <w:p w:rsidR="008D0757" w:rsidRDefault="008D0757" w:rsidP="00C46827">
      <w:pPr>
        <w:spacing w:line="360" w:lineRule="auto"/>
        <w:jc w:val="both"/>
        <w:rPr>
          <w:rFonts w:ascii="Times New Roman" w:hAnsi="Times New Roman" w:cs="Times New Roman"/>
          <w:sz w:val="24"/>
          <w:szCs w:val="24"/>
        </w:rPr>
      </w:pPr>
    </w:p>
    <w:p w:rsidR="00C46827" w:rsidRPr="008D0757" w:rsidRDefault="00C46827" w:rsidP="00C46827">
      <w:pPr>
        <w:spacing w:line="360" w:lineRule="auto"/>
        <w:jc w:val="both"/>
        <w:rPr>
          <w:rFonts w:ascii="Times New Roman" w:hAnsi="Times New Roman" w:cs="Times New Roman"/>
          <w:b/>
          <w:bCs/>
          <w:sz w:val="28"/>
          <w:szCs w:val="28"/>
        </w:rPr>
      </w:pPr>
      <w:r w:rsidRPr="008D0757">
        <w:rPr>
          <w:rFonts w:ascii="Times New Roman" w:hAnsi="Times New Roman" w:cs="Times New Roman"/>
          <w:b/>
          <w:bCs/>
          <w:sz w:val="28"/>
          <w:szCs w:val="28"/>
        </w:rPr>
        <w:lastRenderedPageBreak/>
        <w:t xml:space="preserve">SUGGESTIONS </w:t>
      </w:r>
    </w:p>
    <w:p w:rsidR="00C46827" w:rsidRPr="00C46827" w:rsidRDefault="00C46827" w:rsidP="00C46827">
      <w:pPr>
        <w:pStyle w:val="ListParagraph"/>
        <w:numPr>
          <w:ilvl w:val="0"/>
          <w:numId w:val="19"/>
        </w:numPr>
        <w:spacing w:line="360" w:lineRule="auto"/>
        <w:jc w:val="both"/>
        <w:rPr>
          <w:rFonts w:ascii="Times New Roman" w:hAnsi="Times New Roman" w:cs="Times New Roman"/>
          <w:sz w:val="24"/>
          <w:szCs w:val="24"/>
        </w:rPr>
      </w:pPr>
      <w:r w:rsidRPr="00C46827">
        <w:rPr>
          <w:rFonts w:ascii="Times New Roman" w:hAnsi="Times New Roman" w:cs="Times New Roman"/>
          <w:sz w:val="24"/>
          <w:szCs w:val="24"/>
        </w:rPr>
        <w:t>Since many respondents reported difficulties in understanding GST procedures, regular awareness programmes and training sessions should be conducted for hypermarket owners and employees to improve GST knowledge.</w:t>
      </w:r>
    </w:p>
    <w:p w:rsidR="00C46827" w:rsidRPr="00C46827" w:rsidRDefault="00C46827" w:rsidP="00C46827">
      <w:pPr>
        <w:pStyle w:val="ListParagraph"/>
        <w:numPr>
          <w:ilvl w:val="0"/>
          <w:numId w:val="19"/>
        </w:numPr>
        <w:spacing w:line="360" w:lineRule="auto"/>
        <w:jc w:val="both"/>
        <w:rPr>
          <w:rFonts w:ascii="Times New Roman" w:hAnsi="Times New Roman" w:cs="Times New Roman"/>
          <w:sz w:val="24"/>
          <w:szCs w:val="24"/>
        </w:rPr>
      </w:pPr>
      <w:r w:rsidRPr="00C46827">
        <w:rPr>
          <w:rFonts w:ascii="Times New Roman" w:hAnsi="Times New Roman" w:cs="Times New Roman"/>
          <w:sz w:val="24"/>
          <w:szCs w:val="24"/>
        </w:rPr>
        <w:t>As respondents indicated that GST filing procedures consume more time, businesses should adopt improved accounting software and digital systems to simplify filing activities and reduce time consumption.</w:t>
      </w:r>
    </w:p>
    <w:p w:rsidR="00C46827" w:rsidRPr="00C46827" w:rsidRDefault="00C46827" w:rsidP="00C46827">
      <w:pPr>
        <w:pStyle w:val="ListParagraph"/>
        <w:numPr>
          <w:ilvl w:val="0"/>
          <w:numId w:val="19"/>
        </w:numPr>
        <w:spacing w:line="360" w:lineRule="auto"/>
        <w:jc w:val="both"/>
        <w:rPr>
          <w:rFonts w:ascii="Times New Roman" w:hAnsi="Times New Roman" w:cs="Times New Roman"/>
          <w:sz w:val="24"/>
          <w:szCs w:val="24"/>
        </w:rPr>
      </w:pPr>
      <w:r w:rsidRPr="00C46827">
        <w:rPr>
          <w:rFonts w:ascii="Times New Roman" w:hAnsi="Times New Roman" w:cs="Times New Roman"/>
          <w:sz w:val="24"/>
          <w:szCs w:val="24"/>
        </w:rPr>
        <w:t>Since respondents reported dependence on GST consultants and professional assistance, businesses should strengthen internal accounting capabilities by providing additional training to staff members.</w:t>
      </w:r>
    </w:p>
    <w:p w:rsidR="00C46827" w:rsidRPr="00C46827" w:rsidRDefault="00C46827" w:rsidP="00C46827">
      <w:pPr>
        <w:pStyle w:val="ListParagraph"/>
        <w:numPr>
          <w:ilvl w:val="0"/>
          <w:numId w:val="19"/>
        </w:numPr>
        <w:spacing w:line="360" w:lineRule="auto"/>
        <w:jc w:val="both"/>
        <w:rPr>
          <w:rFonts w:ascii="Times New Roman" w:hAnsi="Times New Roman" w:cs="Times New Roman"/>
          <w:sz w:val="24"/>
          <w:szCs w:val="24"/>
        </w:rPr>
      </w:pPr>
      <w:r w:rsidRPr="00C46827">
        <w:rPr>
          <w:rFonts w:ascii="Times New Roman" w:hAnsi="Times New Roman" w:cs="Times New Roman"/>
          <w:sz w:val="24"/>
          <w:szCs w:val="24"/>
        </w:rPr>
        <w:t>As many respondents agreed that maintaining GST records increases administrative workload, hypermarkets should develop systematic record management systems to improve documentation practices.</w:t>
      </w:r>
    </w:p>
    <w:p w:rsidR="00C46827" w:rsidRPr="00C46827" w:rsidRDefault="00C46827" w:rsidP="00C46827">
      <w:pPr>
        <w:pStyle w:val="ListParagraph"/>
        <w:numPr>
          <w:ilvl w:val="0"/>
          <w:numId w:val="19"/>
        </w:numPr>
        <w:spacing w:line="360" w:lineRule="auto"/>
        <w:jc w:val="both"/>
        <w:rPr>
          <w:rFonts w:ascii="Times New Roman" w:hAnsi="Times New Roman" w:cs="Times New Roman"/>
          <w:sz w:val="24"/>
          <w:szCs w:val="24"/>
        </w:rPr>
      </w:pPr>
      <w:r w:rsidRPr="00C46827">
        <w:rPr>
          <w:rFonts w:ascii="Times New Roman" w:hAnsi="Times New Roman" w:cs="Times New Roman"/>
          <w:sz w:val="24"/>
          <w:szCs w:val="24"/>
        </w:rPr>
        <w:t>Since respondents experienced difficulties due to frequent GST amendments and rule changes, businesses should regularly monitor updates and taxation notifications to ensure compliance.</w:t>
      </w:r>
    </w:p>
    <w:p w:rsidR="00C46827" w:rsidRPr="00C46827" w:rsidRDefault="00C46827" w:rsidP="00C46827">
      <w:pPr>
        <w:pStyle w:val="ListParagraph"/>
        <w:numPr>
          <w:ilvl w:val="0"/>
          <w:numId w:val="19"/>
        </w:numPr>
        <w:spacing w:line="360" w:lineRule="auto"/>
        <w:jc w:val="both"/>
        <w:rPr>
          <w:rFonts w:ascii="Times New Roman" w:hAnsi="Times New Roman" w:cs="Times New Roman"/>
          <w:sz w:val="24"/>
          <w:szCs w:val="24"/>
        </w:rPr>
      </w:pPr>
      <w:r w:rsidRPr="00C46827">
        <w:rPr>
          <w:rFonts w:ascii="Times New Roman" w:hAnsi="Times New Roman" w:cs="Times New Roman"/>
          <w:sz w:val="24"/>
          <w:szCs w:val="24"/>
        </w:rPr>
        <w:t>As technical issues in GST portals were identified as a challenge, improvements in online filing infrastructure and technical support services should be encouraged.</w:t>
      </w:r>
    </w:p>
    <w:p w:rsidR="00C46827" w:rsidRPr="00C46827" w:rsidRDefault="00C46827" w:rsidP="00C46827">
      <w:pPr>
        <w:pStyle w:val="ListParagraph"/>
        <w:numPr>
          <w:ilvl w:val="0"/>
          <w:numId w:val="19"/>
        </w:numPr>
        <w:spacing w:line="360" w:lineRule="auto"/>
        <w:jc w:val="both"/>
        <w:rPr>
          <w:rFonts w:ascii="Times New Roman" w:hAnsi="Times New Roman" w:cs="Times New Roman"/>
          <w:sz w:val="24"/>
          <w:szCs w:val="24"/>
        </w:rPr>
      </w:pPr>
      <w:r w:rsidRPr="00C46827">
        <w:rPr>
          <w:rFonts w:ascii="Times New Roman" w:hAnsi="Times New Roman" w:cs="Times New Roman"/>
          <w:sz w:val="24"/>
          <w:szCs w:val="24"/>
        </w:rPr>
        <w:t>Since respondents reported that GST compliance increased operational costs and financial burden, businesses should allocate proper financial resources for compliance management activities.</w:t>
      </w:r>
    </w:p>
    <w:p w:rsidR="00C46827" w:rsidRPr="00C46827" w:rsidRDefault="00C46827" w:rsidP="00C46827">
      <w:pPr>
        <w:pStyle w:val="ListParagraph"/>
        <w:numPr>
          <w:ilvl w:val="0"/>
          <w:numId w:val="19"/>
        </w:numPr>
        <w:spacing w:line="360" w:lineRule="auto"/>
        <w:jc w:val="both"/>
        <w:rPr>
          <w:rFonts w:ascii="Times New Roman" w:hAnsi="Times New Roman" w:cs="Times New Roman"/>
          <w:sz w:val="24"/>
          <w:szCs w:val="24"/>
        </w:rPr>
      </w:pPr>
      <w:r w:rsidRPr="00C46827">
        <w:rPr>
          <w:rFonts w:ascii="Times New Roman" w:hAnsi="Times New Roman" w:cs="Times New Roman"/>
          <w:sz w:val="24"/>
          <w:szCs w:val="24"/>
        </w:rPr>
        <w:t>As respondents observed that GST implementation required additional employee training, businesses should provide continuous skill development programmes related to taxation and digital systems.</w:t>
      </w:r>
    </w:p>
    <w:p w:rsidR="00C46827" w:rsidRPr="00C46827" w:rsidRDefault="00C46827" w:rsidP="00C46827">
      <w:pPr>
        <w:pStyle w:val="ListParagraph"/>
        <w:numPr>
          <w:ilvl w:val="0"/>
          <w:numId w:val="19"/>
        </w:numPr>
        <w:spacing w:line="360" w:lineRule="auto"/>
        <w:jc w:val="both"/>
        <w:rPr>
          <w:rFonts w:ascii="Times New Roman" w:hAnsi="Times New Roman" w:cs="Times New Roman"/>
          <w:sz w:val="24"/>
          <w:szCs w:val="24"/>
        </w:rPr>
      </w:pPr>
      <w:r w:rsidRPr="00C46827">
        <w:rPr>
          <w:rFonts w:ascii="Times New Roman" w:hAnsi="Times New Roman" w:cs="Times New Roman"/>
          <w:sz w:val="24"/>
          <w:szCs w:val="24"/>
        </w:rPr>
        <w:t>Since many respondents believed that delay in input tax credit affects working capital, businesses should improve financial planning and working capital management practices.</w:t>
      </w:r>
    </w:p>
    <w:p w:rsidR="00C46827" w:rsidRPr="00C46827" w:rsidRDefault="00C46827" w:rsidP="00C46827">
      <w:pPr>
        <w:pStyle w:val="ListParagraph"/>
        <w:numPr>
          <w:ilvl w:val="0"/>
          <w:numId w:val="19"/>
        </w:numPr>
        <w:spacing w:line="360" w:lineRule="auto"/>
        <w:jc w:val="both"/>
        <w:rPr>
          <w:rFonts w:ascii="Times New Roman" w:hAnsi="Times New Roman" w:cs="Times New Roman"/>
          <w:sz w:val="24"/>
          <w:szCs w:val="24"/>
        </w:rPr>
      </w:pPr>
      <w:r w:rsidRPr="00C46827">
        <w:rPr>
          <w:rFonts w:ascii="Times New Roman" w:hAnsi="Times New Roman" w:cs="Times New Roman"/>
          <w:sz w:val="24"/>
          <w:szCs w:val="24"/>
        </w:rPr>
        <w:t>As respondents indicated that small supermarkets face greater difficulties under GST, additional support mechanisms and simplified compliance procedures should be introduced for smaller businesses.</w:t>
      </w:r>
    </w:p>
    <w:p w:rsidR="00C46827" w:rsidRPr="00C46827" w:rsidRDefault="00C46827" w:rsidP="00C46827">
      <w:pPr>
        <w:pStyle w:val="ListParagraph"/>
        <w:numPr>
          <w:ilvl w:val="0"/>
          <w:numId w:val="19"/>
        </w:numPr>
        <w:spacing w:line="360" w:lineRule="auto"/>
        <w:jc w:val="both"/>
        <w:rPr>
          <w:rFonts w:ascii="Times New Roman" w:hAnsi="Times New Roman" w:cs="Times New Roman"/>
          <w:sz w:val="24"/>
          <w:szCs w:val="24"/>
        </w:rPr>
      </w:pPr>
      <w:r w:rsidRPr="00C46827">
        <w:rPr>
          <w:rFonts w:ascii="Times New Roman" w:hAnsi="Times New Roman" w:cs="Times New Roman"/>
          <w:sz w:val="24"/>
          <w:szCs w:val="24"/>
        </w:rPr>
        <w:t>Since respondents reported that GST positively improved transparency and computerized billing practices, businesses should continue strengthening digital accounting and billing systems.</w:t>
      </w:r>
    </w:p>
    <w:p w:rsidR="00C46827" w:rsidRPr="00C46827" w:rsidRDefault="00C46827" w:rsidP="00C46827">
      <w:pPr>
        <w:pStyle w:val="ListParagraph"/>
        <w:numPr>
          <w:ilvl w:val="0"/>
          <w:numId w:val="19"/>
        </w:numPr>
        <w:spacing w:line="360" w:lineRule="auto"/>
        <w:jc w:val="both"/>
        <w:rPr>
          <w:rFonts w:ascii="Times New Roman" w:hAnsi="Times New Roman" w:cs="Times New Roman"/>
          <w:sz w:val="24"/>
          <w:szCs w:val="24"/>
        </w:rPr>
      </w:pPr>
      <w:r w:rsidRPr="00C46827">
        <w:rPr>
          <w:rFonts w:ascii="Times New Roman" w:hAnsi="Times New Roman" w:cs="Times New Roman"/>
          <w:sz w:val="24"/>
          <w:szCs w:val="24"/>
        </w:rPr>
        <w:lastRenderedPageBreak/>
        <w:t>As respondents reported that GST influenced pricing decisions and customer purchasing behaviour, hypermarkets should regularly review pricing strategies and customer preferences to maintain competitiveness.</w:t>
      </w:r>
    </w:p>
    <w:p w:rsidR="00C46827" w:rsidRDefault="00C46827" w:rsidP="001205D9">
      <w:pPr>
        <w:spacing w:line="360" w:lineRule="auto"/>
        <w:jc w:val="both"/>
        <w:rPr>
          <w:rFonts w:ascii="Times New Roman" w:hAnsi="Times New Roman" w:cs="Times New Roman"/>
          <w:sz w:val="24"/>
          <w:szCs w:val="24"/>
        </w:rPr>
      </w:pPr>
    </w:p>
    <w:p w:rsidR="003D5FAA" w:rsidRDefault="003D5FAA" w:rsidP="001205D9">
      <w:pPr>
        <w:spacing w:line="360" w:lineRule="auto"/>
        <w:jc w:val="both"/>
        <w:rPr>
          <w:rFonts w:ascii="Times New Roman" w:hAnsi="Times New Roman" w:cs="Times New Roman"/>
          <w:sz w:val="24"/>
          <w:szCs w:val="24"/>
        </w:rPr>
      </w:pPr>
    </w:p>
    <w:p w:rsidR="008D0757" w:rsidRDefault="008D0757" w:rsidP="001205D9">
      <w:pPr>
        <w:spacing w:line="360" w:lineRule="auto"/>
        <w:jc w:val="both"/>
        <w:rPr>
          <w:rFonts w:ascii="Times New Roman" w:hAnsi="Times New Roman" w:cs="Times New Roman"/>
          <w:sz w:val="24"/>
          <w:szCs w:val="24"/>
        </w:rPr>
      </w:pPr>
    </w:p>
    <w:p w:rsidR="008D0757" w:rsidRDefault="008D0757" w:rsidP="001205D9">
      <w:pPr>
        <w:spacing w:line="360" w:lineRule="auto"/>
        <w:jc w:val="both"/>
        <w:rPr>
          <w:rFonts w:ascii="Times New Roman" w:hAnsi="Times New Roman" w:cs="Times New Roman"/>
          <w:sz w:val="24"/>
          <w:szCs w:val="24"/>
        </w:rPr>
      </w:pPr>
    </w:p>
    <w:p w:rsidR="008D0757" w:rsidRDefault="008D0757" w:rsidP="001205D9">
      <w:pPr>
        <w:spacing w:line="360" w:lineRule="auto"/>
        <w:jc w:val="both"/>
        <w:rPr>
          <w:rFonts w:ascii="Times New Roman" w:hAnsi="Times New Roman" w:cs="Times New Roman"/>
          <w:sz w:val="24"/>
          <w:szCs w:val="24"/>
        </w:rPr>
      </w:pPr>
    </w:p>
    <w:p w:rsidR="008D0757" w:rsidRDefault="008D0757" w:rsidP="001205D9">
      <w:pPr>
        <w:spacing w:line="360" w:lineRule="auto"/>
        <w:jc w:val="both"/>
        <w:rPr>
          <w:rFonts w:ascii="Times New Roman" w:hAnsi="Times New Roman" w:cs="Times New Roman"/>
          <w:sz w:val="24"/>
          <w:szCs w:val="24"/>
        </w:rPr>
      </w:pPr>
    </w:p>
    <w:p w:rsidR="008D0757" w:rsidRDefault="008D0757" w:rsidP="001205D9">
      <w:pPr>
        <w:spacing w:line="360" w:lineRule="auto"/>
        <w:jc w:val="both"/>
        <w:rPr>
          <w:rFonts w:ascii="Times New Roman" w:hAnsi="Times New Roman" w:cs="Times New Roman"/>
          <w:sz w:val="24"/>
          <w:szCs w:val="24"/>
        </w:rPr>
      </w:pPr>
    </w:p>
    <w:p w:rsidR="008D0757" w:rsidRDefault="008D0757" w:rsidP="001205D9">
      <w:pPr>
        <w:spacing w:line="360" w:lineRule="auto"/>
        <w:jc w:val="both"/>
        <w:rPr>
          <w:rFonts w:ascii="Times New Roman" w:hAnsi="Times New Roman" w:cs="Times New Roman"/>
          <w:sz w:val="24"/>
          <w:szCs w:val="24"/>
        </w:rPr>
      </w:pPr>
    </w:p>
    <w:p w:rsidR="008D0757" w:rsidRDefault="008D0757" w:rsidP="001205D9">
      <w:pPr>
        <w:spacing w:line="360" w:lineRule="auto"/>
        <w:jc w:val="both"/>
        <w:rPr>
          <w:rFonts w:ascii="Times New Roman" w:hAnsi="Times New Roman" w:cs="Times New Roman"/>
          <w:sz w:val="24"/>
          <w:szCs w:val="24"/>
        </w:rPr>
      </w:pPr>
    </w:p>
    <w:p w:rsidR="008D0757" w:rsidRDefault="008D0757" w:rsidP="001205D9">
      <w:pPr>
        <w:spacing w:line="360" w:lineRule="auto"/>
        <w:jc w:val="both"/>
        <w:rPr>
          <w:rFonts w:ascii="Times New Roman" w:hAnsi="Times New Roman" w:cs="Times New Roman"/>
          <w:sz w:val="24"/>
          <w:szCs w:val="24"/>
        </w:rPr>
      </w:pPr>
    </w:p>
    <w:p w:rsidR="008D0757" w:rsidRDefault="008D0757" w:rsidP="001205D9">
      <w:pPr>
        <w:spacing w:line="360" w:lineRule="auto"/>
        <w:jc w:val="both"/>
        <w:rPr>
          <w:rFonts w:ascii="Times New Roman" w:hAnsi="Times New Roman" w:cs="Times New Roman"/>
          <w:sz w:val="24"/>
          <w:szCs w:val="24"/>
        </w:rPr>
      </w:pPr>
    </w:p>
    <w:p w:rsidR="008D0757" w:rsidRDefault="008D0757" w:rsidP="001205D9">
      <w:pPr>
        <w:spacing w:line="360" w:lineRule="auto"/>
        <w:jc w:val="both"/>
        <w:rPr>
          <w:rFonts w:ascii="Times New Roman" w:hAnsi="Times New Roman" w:cs="Times New Roman"/>
          <w:sz w:val="24"/>
          <w:szCs w:val="24"/>
        </w:rPr>
      </w:pPr>
    </w:p>
    <w:p w:rsidR="008D0757" w:rsidRDefault="008D0757" w:rsidP="001205D9">
      <w:pPr>
        <w:spacing w:line="360" w:lineRule="auto"/>
        <w:jc w:val="both"/>
        <w:rPr>
          <w:rFonts w:ascii="Times New Roman" w:hAnsi="Times New Roman" w:cs="Times New Roman"/>
          <w:sz w:val="24"/>
          <w:szCs w:val="24"/>
        </w:rPr>
      </w:pPr>
    </w:p>
    <w:p w:rsidR="008D0757" w:rsidRDefault="008D0757" w:rsidP="001205D9">
      <w:pPr>
        <w:spacing w:line="360" w:lineRule="auto"/>
        <w:jc w:val="both"/>
        <w:rPr>
          <w:rFonts w:ascii="Times New Roman" w:hAnsi="Times New Roman" w:cs="Times New Roman"/>
          <w:sz w:val="24"/>
          <w:szCs w:val="24"/>
        </w:rPr>
      </w:pPr>
    </w:p>
    <w:p w:rsidR="008D0757" w:rsidRDefault="008D0757" w:rsidP="001205D9">
      <w:pPr>
        <w:spacing w:line="360" w:lineRule="auto"/>
        <w:jc w:val="both"/>
        <w:rPr>
          <w:rFonts w:ascii="Times New Roman" w:hAnsi="Times New Roman" w:cs="Times New Roman"/>
          <w:sz w:val="24"/>
          <w:szCs w:val="24"/>
        </w:rPr>
      </w:pPr>
    </w:p>
    <w:p w:rsidR="008D0757" w:rsidRDefault="008D0757" w:rsidP="001205D9">
      <w:pPr>
        <w:spacing w:line="360" w:lineRule="auto"/>
        <w:jc w:val="both"/>
        <w:rPr>
          <w:rFonts w:ascii="Times New Roman" w:hAnsi="Times New Roman" w:cs="Times New Roman"/>
          <w:sz w:val="24"/>
          <w:szCs w:val="24"/>
        </w:rPr>
      </w:pPr>
    </w:p>
    <w:p w:rsidR="008D0757" w:rsidRDefault="008D0757" w:rsidP="001205D9">
      <w:pPr>
        <w:spacing w:line="360" w:lineRule="auto"/>
        <w:jc w:val="both"/>
        <w:rPr>
          <w:rFonts w:ascii="Times New Roman" w:hAnsi="Times New Roman" w:cs="Times New Roman"/>
          <w:sz w:val="24"/>
          <w:szCs w:val="24"/>
        </w:rPr>
      </w:pPr>
    </w:p>
    <w:p w:rsidR="008D0757" w:rsidRDefault="008D0757" w:rsidP="001205D9">
      <w:pPr>
        <w:spacing w:line="360" w:lineRule="auto"/>
        <w:jc w:val="both"/>
        <w:rPr>
          <w:rFonts w:ascii="Times New Roman" w:hAnsi="Times New Roman" w:cs="Times New Roman"/>
          <w:sz w:val="24"/>
          <w:szCs w:val="24"/>
        </w:rPr>
      </w:pPr>
    </w:p>
    <w:p w:rsidR="008D0757" w:rsidRDefault="008D0757" w:rsidP="001205D9">
      <w:pPr>
        <w:spacing w:line="360" w:lineRule="auto"/>
        <w:jc w:val="both"/>
        <w:rPr>
          <w:rFonts w:ascii="Times New Roman" w:hAnsi="Times New Roman" w:cs="Times New Roman"/>
          <w:sz w:val="24"/>
          <w:szCs w:val="24"/>
        </w:rPr>
      </w:pPr>
    </w:p>
    <w:p w:rsidR="008D0757" w:rsidRDefault="008D0757" w:rsidP="001205D9">
      <w:pPr>
        <w:spacing w:line="360" w:lineRule="auto"/>
        <w:jc w:val="both"/>
        <w:rPr>
          <w:rFonts w:ascii="Times New Roman" w:hAnsi="Times New Roman" w:cs="Times New Roman"/>
          <w:sz w:val="24"/>
          <w:szCs w:val="24"/>
        </w:rPr>
      </w:pPr>
    </w:p>
    <w:p w:rsidR="008D0757" w:rsidRDefault="008D0757" w:rsidP="001205D9">
      <w:pPr>
        <w:spacing w:line="360" w:lineRule="auto"/>
        <w:jc w:val="both"/>
        <w:rPr>
          <w:rFonts w:ascii="Times New Roman" w:hAnsi="Times New Roman" w:cs="Times New Roman"/>
          <w:sz w:val="24"/>
          <w:szCs w:val="24"/>
        </w:rPr>
      </w:pPr>
    </w:p>
    <w:p w:rsidR="008D0757" w:rsidRDefault="008D0757" w:rsidP="001205D9">
      <w:pPr>
        <w:spacing w:line="360" w:lineRule="auto"/>
        <w:jc w:val="both"/>
        <w:rPr>
          <w:rFonts w:ascii="Times New Roman" w:hAnsi="Times New Roman" w:cs="Times New Roman"/>
          <w:sz w:val="24"/>
          <w:szCs w:val="24"/>
        </w:rPr>
      </w:pPr>
    </w:p>
    <w:p w:rsidR="003D5FAA" w:rsidRPr="008D0757" w:rsidRDefault="008D0757" w:rsidP="001205D9">
      <w:pPr>
        <w:spacing w:line="360" w:lineRule="auto"/>
        <w:jc w:val="both"/>
        <w:rPr>
          <w:rFonts w:ascii="Times New Roman" w:hAnsi="Times New Roman" w:cs="Times New Roman"/>
          <w:b/>
          <w:bCs/>
          <w:sz w:val="28"/>
          <w:szCs w:val="28"/>
        </w:rPr>
      </w:pPr>
      <w:r w:rsidRPr="008D0757">
        <w:rPr>
          <w:rFonts w:ascii="Times New Roman" w:hAnsi="Times New Roman" w:cs="Times New Roman"/>
          <w:b/>
          <w:bCs/>
          <w:sz w:val="28"/>
          <w:szCs w:val="28"/>
        </w:rPr>
        <w:lastRenderedPageBreak/>
        <w:t xml:space="preserve">CONCLUSION </w:t>
      </w:r>
    </w:p>
    <w:p w:rsidR="00C46827" w:rsidRPr="00C46827" w:rsidRDefault="00C46827" w:rsidP="00C46827">
      <w:pPr>
        <w:spacing w:line="360" w:lineRule="auto"/>
        <w:jc w:val="both"/>
        <w:rPr>
          <w:rFonts w:ascii="Times New Roman" w:hAnsi="Times New Roman" w:cs="Times New Roman"/>
          <w:sz w:val="24"/>
          <w:szCs w:val="24"/>
        </w:rPr>
      </w:pPr>
      <w:r w:rsidRPr="00C46827">
        <w:rPr>
          <w:rFonts w:ascii="Times New Roman" w:hAnsi="Times New Roman" w:cs="Times New Roman"/>
          <w:sz w:val="24"/>
          <w:szCs w:val="24"/>
        </w:rPr>
        <w:t>Taxation plays an important role in economic development and business growth by generating revenue for governments and supporting economic activities. Changes in taxation systems significantly influence business operations, pricing decisions, accounting practices, and overall organizational performance. The introduction of modern taxation systems has encouraged businesses to adopt systematic procedures, improve transparency, and strengthen financial management practices. In recent years, taxation reforms have become increasingly important due to growing digitalization and changing business environments.</w:t>
      </w:r>
    </w:p>
    <w:p w:rsidR="00C46827" w:rsidRDefault="00C46827" w:rsidP="00C46827">
      <w:pPr>
        <w:spacing w:line="360" w:lineRule="auto"/>
        <w:jc w:val="both"/>
        <w:rPr>
          <w:rFonts w:ascii="Times New Roman" w:hAnsi="Times New Roman" w:cs="Times New Roman"/>
          <w:sz w:val="24"/>
          <w:szCs w:val="24"/>
        </w:rPr>
      </w:pPr>
      <w:r w:rsidRPr="00C46827">
        <w:rPr>
          <w:rFonts w:ascii="Times New Roman" w:hAnsi="Times New Roman" w:cs="Times New Roman"/>
          <w:sz w:val="24"/>
          <w:szCs w:val="24"/>
        </w:rPr>
        <w:t>The present study examined the impact of GST reforms and the challenges faced by hypermarkets in Kollam District. The study found that GST significantly influenced business operations, accounting practices, pricing decisions, inventory management, and taxation procedures within hypermarkets. The findings revealed that GST improved transparency, encouraged digitalization, increased the use of computerized billing systems, and simplified several taxation procedures. At the same time, businesses experienced challenges relating to compliance requirements, documentation burden, technical issues, and operational costs.</w:t>
      </w:r>
      <w:r>
        <w:rPr>
          <w:rFonts w:ascii="Times New Roman" w:hAnsi="Times New Roman" w:cs="Times New Roman"/>
          <w:sz w:val="24"/>
          <w:szCs w:val="24"/>
        </w:rPr>
        <w:t xml:space="preserve"> </w:t>
      </w:r>
      <w:r w:rsidRPr="00C46827">
        <w:rPr>
          <w:rFonts w:ascii="Times New Roman" w:hAnsi="Times New Roman" w:cs="Times New Roman"/>
          <w:sz w:val="24"/>
          <w:szCs w:val="24"/>
        </w:rPr>
        <w:t>The study concluded that although GST created certain difficulties during implementation and compliance activities, hypermarkets gradually adapted to the changing taxation environment through technological adoption and improved management practices. The findings indicate that continuous awareness programmes, employee training, simplified compliance procedures, and improved technological support are important for reducing business difficulties under GST. Overall, GST has contributed positively toward modernization and formalization of retail business activities while creating opportunities for improving operational efficiency and business performance.</w:t>
      </w:r>
    </w:p>
    <w:p w:rsidR="003D5FAA" w:rsidRDefault="003D5FAA" w:rsidP="001205D9">
      <w:pPr>
        <w:spacing w:line="360" w:lineRule="auto"/>
        <w:jc w:val="both"/>
        <w:rPr>
          <w:rFonts w:ascii="Times New Roman" w:hAnsi="Times New Roman" w:cs="Times New Roman"/>
          <w:sz w:val="24"/>
          <w:szCs w:val="24"/>
        </w:rPr>
      </w:pPr>
    </w:p>
    <w:p w:rsidR="003D5FAA" w:rsidRDefault="003D5FAA" w:rsidP="001205D9">
      <w:pPr>
        <w:spacing w:line="360" w:lineRule="auto"/>
        <w:jc w:val="both"/>
        <w:rPr>
          <w:rFonts w:ascii="Times New Roman" w:hAnsi="Times New Roman" w:cs="Times New Roman"/>
          <w:sz w:val="24"/>
          <w:szCs w:val="24"/>
        </w:rPr>
      </w:pPr>
    </w:p>
    <w:p w:rsidR="003D5FAA" w:rsidRDefault="003D5FAA" w:rsidP="001205D9">
      <w:pPr>
        <w:spacing w:line="360" w:lineRule="auto"/>
        <w:jc w:val="both"/>
        <w:rPr>
          <w:rFonts w:ascii="Times New Roman" w:hAnsi="Times New Roman" w:cs="Times New Roman"/>
          <w:sz w:val="24"/>
          <w:szCs w:val="24"/>
        </w:rPr>
      </w:pPr>
    </w:p>
    <w:p w:rsidR="003D5FAA" w:rsidRDefault="003D5FAA" w:rsidP="001205D9">
      <w:pPr>
        <w:spacing w:line="360" w:lineRule="auto"/>
        <w:jc w:val="both"/>
        <w:rPr>
          <w:rFonts w:ascii="Times New Roman" w:hAnsi="Times New Roman" w:cs="Times New Roman"/>
          <w:sz w:val="24"/>
          <w:szCs w:val="24"/>
        </w:rPr>
      </w:pPr>
    </w:p>
    <w:p w:rsidR="003D5FAA" w:rsidRDefault="003D5FAA" w:rsidP="001205D9">
      <w:pPr>
        <w:spacing w:line="360" w:lineRule="auto"/>
        <w:jc w:val="both"/>
        <w:rPr>
          <w:rFonts w:ascii="Times New Roman" w:hAnsi="Times New Roman" w:cs="Times New Roman"/>
          <w:sz w:val="24"/>
          <w:szCs w:val="24"/>
        </w:rPr>
      </w:pPr>
    </w:p>
    <w:p w:rsidR="003D5FAA" w:rsidRDefault="003D5FAA" w:rsidP="001205D9">
      <w:pPr>
        <w:spacing w:line="360" w:lineRule="auto"/>
        <w:jc w:val="both"/>
        <w:rPr>
          <w:rFonts w:ascii="Times New Roman" w:hAnsi="Times New Roman" w:cs="Times New Roman"/>
          <w:sz w:val="24"/>
          <w:szCs w:val="24"/>
        </w:rPr>
      </w:pPr>
    </w:p>
    <w:p w:rsidR="003D5FAA" w:rsidRDefault="003D5FAA" w:rsidP="001205D9">
      <w:pPr>
        <w:spacing w:line="360" w:lineRule="auto"/>
        <w:jc w:val="both"/>
        <w:rPr>
          <w:rFonts w:ascii="Times New Roman" w:hAnsi="Times New Roman" w:cs="Times New Roman"/>
          <w:sz w:val="24"/>
          <w:szCs w:val="24"/>
        </w:rPr>
      </w:pPr>
    </w:p>
    <w:p w:rsidR="003D5FAA" w:rsidRPr="008D0757" w:rsidRDefault="003D5FAA" w:rsidP="008D0757">
      <w:pPr>
        <w:spacing w:line="360" w:lineRule="auto"/>
        <w:jc w:val="center"/>
        <w:rPr>
          <w:rFonts w:ascii="Times New Roman" w:hAnsi="Times New Roman" w:cs="Times New Roman"/>
          <w:b/>
          <w:bCs/>
          <w:sz w:val="28"/>
          <w:szCs w:val="28"/>
        </w:rPr>
      </w:pPr>
      <w:r w:rsidRPr="008D0757">
        <w:rPr>
          <w:rFonts w:ascii="Times New Roman" w:hAnsi="Times New Roman" w:cs="Times New Roman"/>
          <w:b/>
          <w:bCs/>
          <w:sz w:val="28"/>
          <w:szCs w:val="28"/>
        </w:rPr>
        <w:lastRenderedPageBreak/>
        <w:t>REFERENCES</w:t>
      </w:r>
    </w:p>
    <w:p w:rsidR="003D5FAA" w:rsidRPr="008D0757" w:rsidRDefault="003D5FAA" w:rsidP="008D0757">
      <w:pPr>
        <w:pStyle w:val="ListParagraph"/>
        <w:numPr>
          <w:ilvl w:val="0"/>
          <w:numId w:val="21"/>
        </w:numPr>
        <w:spacing w:line="360" w:lineRule="auto"/>
        <w:jc w:val="both"/>
        <w:rPr>
          <w:rFonts w:ascii="Times New Roman" w:hAnsi="Times New Roman" w:cs="Times New Roman"/>
          <w:sz w:val="24"/>
          <w:szCs w:val="24"/>
        </w:rPr>
      </w:pPr>
      <w:proofErr w:type="spellStart"/>
      <w:r w:rsidRPr="008D0757">
        <w:rPr>
          <w:rFonts w:ascii="Times New Roman" w:hAnsi="Times New Roman" w:cs="Times New Roman"/>
          <w:sz w:val="24"/>
          <w:szCs w:val="24"/>
        </w:rPr>
        <w:t>Ausare</w:t>
      </w:r>
      <w:proofErr w:type="spellEnd"/>
      <w:r w:rsidRPr="008D0757">
        <w:rPr>
          <w:rFonts w:ascii="Times New Roman" w:hAnsi="Times New Roman" w:cs="Times New Roman"/>
          <w:sz w:val="24"/>
          <w:szCs w:val="24"/>
        </w:rPr>
        <w:t>, I. (2026). Recent GST amendments and their impact on retail business operations. International Journal of Research in Commerce and Management Studies, 8(5), 45–58.</w:t>
      </w:r>
    </w:p>
    <w:p w:rsidR="003D5FAA" w:rsidRPr="008D0757" w:rsidRDefault="003D5FAA" w:rsidP="008D0757">
      <w:pPr>
        <w:pStyle w:val="ListParagraph"/>
        <w:numPr>
          <w:ilvl w:val="0"/>
          <w:numId w:val="21"/>
        </w:numPr>
        <w:spacing w:line="360" w:lineRule="auto"/>
        <w:jc w:val="both"/>
        <w:rPr>
          <w:rFonts w:ascii="Times New Roman" w:hAnsi="Times New Roman" w:cs="Times New Roman"/>
          <w:sz w:val="24"/>
          <w:szCs w:val="24"/>
        </w:rPr>
      </w:pPr>
      <w:r w:rsidRPr="008D0757">
        <w:rPr>
          <w:rFonts w:ascii="Times New Roman" w:hAnsi="Times New Roman" w:cs="Times New Roman"/>
          <w:sz w:val="24"/>
          <w:szCs w:val="24"/>
        </w:rPr>
        <w:t xml:space="preserve">Ramakrishnan, J., </w:t>
      </w:r>
      <w:proofErr w:type="spellStart"/>
      <w:r w:rsidRPr="008D0757">
        <w:rPr>
          <w:rFonts w:ascii="Times New Roman" w:hAnsi="Times New Roman" w:cs="Times New Roman"/>
          <w:sz w:val="24"/>
          <w:szCs w:val="24"/>
        </w:rPr>
        <w:t>Shaabani</w:t>
      </w:r>
      <w:proofErr w:type="spellEnd"/>
      <w:r w:rsidRPr="008D0757">
        <w:rPr>
          <w:rFonts w:ascii="Times New Roman" w:hAnsi="Times New Roman" w:cs="Times New Roman"/>
          <w:sz w:val="24"/>
          <w:szCs w:val="24"/>
        </w:rPr>
        <w:t xml:space="preserve">, E., Li, C., &amp; </w:t>
      </w:r>
      <w:proofErr w:type="spellStart"/>
      <w:r w:rsidRPr="008D0757">
        <w:rPr>
          <w:rFonts w:ascii="Times New Roman" w:hAnsi="Times New Roman" w:cs="Times New Roman"/>
          <w:sz w:val="24"/>
          <w:szCs w:val="24"/>
        </w:rPr>
        <w:t>Sustik</w:t>
      </w:r>
      <w:proofErr w:type="spellEnd"/>
      <w:r w:rsidRPr="008D0757">
        <w:rPr>
          <w:rFonts w:ascii="Times New Roman" w:hAnsi="Times New Roman" w:cs="Times New Roman"/>
          <w:sz w:val="24"/>
          <w:szCs w:val="24"/>
        </w:rPr>
        <w:t>, M. (2019). Pricing mechanisms and operational efficiency in retail environments. Journal of Retail Analytics, 12(3), 114–128.</w:t>
      </w:r>
    </w:p>
    <w:p w:rsidR="003D5FAA" w:rsidRPr="008D0757" w:rsidRDefault="003D5FAA" w:rsidP="008D0757">
      <w:pPr>
        <w:pStyle w:val="ListParagraph"/>
        <w:numPr>
          <w:ilvl w:val="0"/>
          <w:numId w:val="21"/>
        </w:numPr>
        <w:spacing w:line="360" w:lineRule="auto"/>
        <w:jc w:val="both"/>
        <w:rPr>
          <w:rFonts w:ascii="Times New Roman" w:hAnsi="Times New Roman" w:cs="Times New Roman"/>
          <w:sz w:val="24"/>
          <w:szCs w:val="24"/>
        </w:rPr>
      </w:pPr>
      <w:r w:rsidRPr="008D0757">
        <w:rPr>
          <w:rFonts w:ascii="Times New Roman" w:hAnsi="Times New Roman" w:cs="Times New Roman"/>
          <w:sz w:val="24"/>
          <w:szCs w:val="24"/>
        </w:rPr>
        <w:t xml:space="preserve">Singh, G., &amp; </w:t>
      </w:r>
      <w:proofErr w:type="spellStart"/>
      <w:r w:rsidRPr="008D0757">
        <w:rPr>
          <w:rFonts w:ascii="Times New Roman" w:hAnsi="Times New Roman" w:cs="Times New Roman"/>
          <w:sz w:val="24"/>
          <w:szCs w:val="24"/>
        </w:rPr>
        <w:t>Dikshit</w:t>
      </w:r>
      <w:proofErr w:type="spellEnd"/>
      <w:r w:rsidRPr="008D0757">
        <w:rPr>
          <w:rFonts w:ascii="Times New Roman" w:hAnsi="Times New Roman" w:cs="Times New Roman"/>
          <w:sz w:val="24"/>
          <w:szCs w:val="24"/>
        </w:rPr>
        <w:t>, S. (2024). Impact of GST implementation on small businesses and retail sector operations. International Journal of Scientific Development and Research, 11(1), 102–115.</w:t>
      </w:r>
    </w:p>
    <w:p w:rsidR="003D5FAA" w:rsidRPr="008D0757" w:rsidRDefault="003D5FAA" w:rsidP="008D0757">
      <w:pPr>
        <w:pStyle w:val="ListParagraph"/>
        <w:numPr>
          <w:ilvl w:val="0"/>
          <w:numId w:val="21"/>
        </w:numPr>
        <w:spacing w:line="360" w:lineRule="auto"/>
        <w:jc w:val="both"/>
        <w:rPr>
          <w:rFonts w:ascii="Times New Roman" w:hAnsi="Times New Roman" w:cs="Times New Roman"/>
          <w:sz w:val="24"/>
          <w:szCs w:val="24"/>
        </w:rPr>
      </w:pPr>
      <w:proofErr w:type="spellStart"/>
      <w:r w:rsidRPr="008D0757">
        <w:rPr>
          <w:rFonts w:ascii="Times New Roman" w:hAnsi="Times New Roman" w:cs="Times New Roman"/>
          <w:sz w:val="24"/>
          <w:szCs w:val="24"/>
        </w:rPr>
        <w:t>Uniyal</w:t>
      </w:r>
      <w:proofErr w:type="spellEnd"/>
      <w:r w:rsidRPr="008D0757">
        <w:rPr>
          <w:rFonts w:ascii="Times New Roman" w:hAnsi="Times New Roman" w:cs="Times New Roman"/>
          <w:sz w:val="24"/>
          <w:szCs w:val="24"/>
        </w:rPr>
        <w:t>, D., &amp; Rai, A. (2019). Understanding public perception toward Goods and Services Tax using social media analysis. International Journal of Business Analytics, 14(2), 65–78.</w:t>
      </w:r>
    </w:p>
    <w:p w:rsidR="003D5FAA" w:rsidRPr="008D0757" w:rsidRDefault="003D5FAA" w:rsidP="008D0757">
      <w:pPr>
        <w:pStyle w:val="ListParagraph"/>
        <w:numPr>
          <w:ilvl w:val="0"/>
          <w:numId w:val="21"/>
        </w:numPr>
        <w:spacing w:line="360" w:lineRule="auto"/>
        <w:jc w:val="both"/>
        <w:rPr>
          <w:rFonts w:ascii="Times New Roman" w:hAnsi="Times New Roman" w:cs="Times New Roman"/>
          <w:sz w:val="24"/>
          <w:szCs w:val="24"/>
        </w:rPr>
      </w:pPr>
      <w:r w:rsidRPr="008D0757">
        <w:rPr>
          <w:rFonts w:ascii="Times New Roman" w:hAnsi="Times New Roman" w:cs="Times New Roman"/>
          <w:sz w:val="24"/>
          <w:szCs w:val="24"/>
        </w:rPr>
        <w:t>Usha, C. (2024). Impact of GST on consumer buying behaviour towards retail outlets. Migration Letters, 21(4), 255–268.</w:t>
      </w:r>
    </w:p>
    <w:p w:rsidR="003D5FAA" w:rsidRPr="008D0757" w:rsidRDefault="003D5FAA" w:rsidP="008D0757">
      <w:pPr>
        <w:pStyle w:val="ListParagraph"/>
        <w:numPr>
          <w:ilvl w:val="0"/>
          <w:numId w:val="21"/>
        </w:numPr>
        <w:spacing w:line="360" w:lineRule="auto"/>
        <w:jc w:val="both"/>
        <w:rPr>
          <w:rFonts w:ascii="Times New Roman" w:hAnsi="Times New Roman" w:cs="Times New Roman"/>
          <w:sz w:val="24"/>
          <w:szCs w:val="24"/>
        </w:rPr>
      </w:pPr>
      <w:r w:rsidRPr="008D0757">
        <w:rPr>
          <w:rFonts w:ascii="Times New Roman" w:hAnsi="Times New Roman" w:cs="Times New Roman"/>
          <w:sz w:val="24"/>
          <w:szCs w:val="24"/>
        </w:rPr>
        <w:t xml:space="preserve">Ying, F., Wallis, A., </w:t>
      </w:r>
      <w:proofErr w:type="spellStart"/>
      <w:r w:rsidRPr="008D0757">
        <w:rPr>
          <w:rFonts w:ascii="Times New Roman" w:hAnsi="Times New Roman" w:cs="Times New Roman"/>
          <w:sz w:val="24"/>
          <w:szCs w:val="24"/>
        </w:rPr>
        <w:t>Beguerisse</w:t>
      </w:r>
      <w:proofErr w:type="spellEnd"/>
      <w:r w:rsidRPr="008D0757">
        <w:rPr>
          <w:rFonts w:ascii="Times New Roman" w:hAnsi="Times New Roman" w:cs="Times New Roman"/>
          <w:sz w:val="24"/>
          <w:szCs w:val="24"/>
        </w:rPr>
        <w:t xml:space="preserve">-Diaz, M., Porter, M., &amp; </w:t>
      </w:r>
      <w:proofErr w:type="spellStart"/>
      <w:r w:rsidRPr="008D0757">
        <w:rPr>
          <w:rFonts w:ascii="Times New Roman" w:hAnsi="Times New Roman" w:cs="Times New Roman"/>
          <w:sz w:val="24"/>
          <w:szCs w:val="24"/>
        </w:rPr>
        <w:t>Howison</w:t>
      </w:r>
      <w:proofErr w:type="spellEnd"/>
      <w:r w:rsidRPr="008D0757">
        <w:rPr>
          <w:rFonts w:ascii="Times New Roman" w:hAnsi="Times New Roman" w:cs="Times New Roman"/>
          <w:sz w:val="24"/>
          <w:szCs w:val="24"/>
        </w:rPr>
        <w:t>, S. (2019). Understanding customer movement patterns within supermarkets and retail environments. Journal of Retail Management Studies, 15(2), 88–104.</w:t>
      </w:r>
    </w:p>
    <w:p w:rsidR="003D5FAA" w:rsidRPr="008D0757" w:rsidRDefault="003D5FAA" w:rsidP="008D0757">
      <w:pPr>
        <w:pStyle w:val="ListParagraph"/>
        <w:numPr>
          <w:ilvl w:val="0"/>
          <w:numId w:val="21"/>
        </w:numPr>
        <w:spacing w:line="360" w:lineRule="auto"/>
        <w:jc w:val="both"/>
        <w:rPr>
          <w:rFonts w:ascii="Times New Roman" w:hAnsi="Times New Roman" w:cs="Times New Roman"/>
          <w:sz w:val="24"/>
          <w:szCs w:val="24"/>
        </w:rPr>
      </w:pPr>
      <w:proofErr w:type="spellStart"/>
      <w:r w:rsidRPr="008D0757">
        <w:rPr>
          <w:rFonts w:ascii="Times New Roman" w:hAnsi="Times New Roman" w:cs="Times New Roman"/>
          <w:sz w:val="24"/>
          <w:szCs w:val="24"/>
        </w:rPr>
        <w:t>Nivetha</w:t>
      </w:r>
      <w:proofErr w:type="spellEnd"/>
      <w:r w:rsidRPr="008D0757">
        <w:rPr>
          <w:rFonts w:ascii="Times New Roman" w:hAnsi="Times New Roman" w:cs="Times New Roman"/>
          <w:sz w:val="24"/>
          <w:szCs w:val="24"/>
        </w:rPr>
        <w:t>, R. (2022). Impact of GST implementation on retailers and taxation practices. International Journal of Commerce and Business Studies, 15(2), 32–45.</w:t>
      </w:r>
    </w:p>
    <w:p w:rsidR="003D5FAA" w:rsidRPr="008D0757" w:rsidRDefault="003D5FAA" w:rsidP="008D0757">
      <w:pPr>
        <w:pStyle w:val="ListParagraph"/>
        <w:numPr>
          <w:ilvl w:val="0"/>
          <w:numId w:val="21"/>
        </w:numPr>
        <w:spacing w:line="360" w:lineRule="auto"/>
        <w:jc w:val="both"/>
        <w:rPr>
          <w:rFonts w:ascii="Times New Roman" w:hAnsi="Times New Roman" w:cs="Times New Roman"/>
          <w:sz w:val="24"/>
          <w:szCs w:val="24"/>
        </w:rPr>
      </w:pPr>
      <w:r w:rsidRPr="008D0757">
        <w:rPr>
          <w:rFonts w:ascii="Times New Roman" w:hAnsi="Times New Roman" w:cs="Times New Roman"/>
          <w:sz w:val="24"/>
          <w:szCs w:val="24"/>
        </w:rPr>
        <w:t xml:space="preserve">Singh, G., &amp; </w:t>
      </w:r>
      <w:proofErr w:type="spellStart"/>
      <w:r w:rsidRPr="008D0757">
        <w:rPr>
          <w:rFonts w:ascii="Times New Roman" w:hAnsi="Times New Roman" w:cs="Times New Roman"/>
          <w:sz w:val="24"/>
          <w:szCs w:val="24"/>
        </w:rPr>
        <w:t>Dikshit</w:t>
      </w:r>
      <w:proofErr w:type="spellEnd"/>
      <w:r w:rsidRPr="008D0757">
        <w:rPr>
          <w:rFonts w:ascii="Times New Roman" w:hAnsi="Times New Roman" w:cs="Times New Roman"/>
          <w:sz w:val="24"/>
          <w:szCs w:val="24"/>
        </w:rPr>
        <w:t>, S. (2024). GST compliance burden and digital adaptation among retailers. International Journal of Scientific Development and Research, 11(1), 116–124.</w:t>
      </w:r>
    </w:p>
    <w:p w:rsidR="003D5FAA" w:rsidRPr="008D0757" w:rsidRDefault="003D5FAA" w:rsidP="008D0757">
      <w:pPr>
        <w:pStyle w:val="ListParagraph"/>
        <w:numPr>
          <w:ilvl w:val="0"/>
          <w:numId w:val="21"/>
        </w:numPr>
        <w:spacing w:line="360" w:lineRule="auto"/>
        <w:jc w:val="both"/>
        <w:rPr>
          <w:rFonts w:ascii="Times New Roman" w:hAnsi="Times New Roman" w:cs="Times New Roman"/>
          <w:sz w:val="24"/>
          <w:szCs w:val="24"/>
        </w:rPr>
      </w:pPr>
      <w:proofErr w:type="spellStart"/>
      <w:r w:rsidRPr="008D0757">
        <w:rPr>
          <w:rFonts w:ascii="Times New Roman" w:hAnsi="Times New Roman" w:cs="Times New Roman"/>
          <w:sz w:val="24"/>
          <w:szCs w:val="24"/>
        </w:rPr>
        <w:t>Ausare</w:t>
      </w:r>
      <w:proofErr w:type="spellEnd"/>
      <w:r w:rsidRPr="008D0757">
        <w:rPr>
          <w:rFonts w:ascii="Times New Roman" w:hAnsi="Times New Roman" w:cs="Times New Roman"/>
          <w:sz w:val="24"/>
          <w:szCs w:val="24"/>
        </w:rPr>
        <w:t>, I. (2026). Technology driven GST reforms and operational efficiency in retail businesses. International Journal of Research in Commerce and Management Studies, 8(5), 60–74.</w:t>
      </w:r>
    </w:p>
    <w:p w:rsidR="003D5FAA" w:rsidRPr="008D0757" w:rsidRDefault="003D5FAA" w:rsidP="008D0757">
      <w:pPr>
        <w:pStyle w:val="ListParagraph"/>
        <w:numPr>
          <w:ilvl w:val="0"/>
          <w:numId w:val="21"/>
        </w:numPr>
        <w:spacing w:line="360" w:lineRule="auto"/>
        <w:jc w:val="both"/>
        <w:rPr>
          <w:rFonts w:ascii="Times New Roman" w:hAnsi="Times New Roman" w:cs="Times New Roman"/>
          <w:sz w:val="24"/>
          <w:szCs w:val="24"/>
        </w:rPr>
      </w:pPr>
      <w:r w:rsidRPr="008D0757">
        <w:rPr>
          <w:rFonts w:ascii="Times New Roman" w:hAnsi="Times New Roman" w:cs="Times New Roman"/>
          <w:sz w:val="24"/>
          <w:szCs w:val="24"/>
        </w:rPr>
        <w:t>Usha, C. (2024). Consumer awareness regarding taxation systems after GST implementation. Migration Letters, 21(4), 269–280.</w:t>
      </w:r>
    </w:p>
    <w:p w:rsidR="003D5FAA" w:rsidRPr="008D0757" w:rsidRDefault="003D5FAA" w:rsidP="008D0757">
      <w:pPr>
        <w:pStyle w:val="ListParagraph"/>
        <w:numPr>
          <w:ilvl w:val="0"/>
          <w:numId w:val="21"/>
        </w:numPr>
        <w:spacing w:line="360" w:lineRule="auto"/>
        <w:jc w:val="both"/>
        <w:rPr>
          <w:rFonts w:ascii="Times New Roman" w:hAnsi="Times New Roman" w:cs="Times New Roman"/>
          <w:sz w:val="24"/>
          <w:szCs w:val="24"/>
        </w:rPr>
      </w:pPr>
      <w:proofErr w:type="spellStart"/>
      <w:r w:rsidRPr="008D0757">
        <w:rPr>
          <w:rFonts w:ascii="Times New Roman" w:hAnsi="Times New Roman" w:cs="Times New Roman"/>
          <w:sz w:val="24"/>
          <w:szCs w:val="24"/>
        </w:rPr>
        <w:t>Uniyal</w:t>
      </w:r>
      <w:proofErr w:type="spellEnd"/>
      <w:r w:rsidRPr="008D0757">
        <w:rPr>
          <w:rFonts w:ascii="Times New Roman" w:hAnsi="Times New Roman" w:cs="Times New Roman"/>
          <w:sz w:val="24"/>
          <w:szCs w:val="24"/>
        </w:rPr>
        <w:t>, D., &amp; Rai, A. (2019). Public perception and acceptance levels regarding GST reforms in India. International Journal of Applied Economic Research, 14(3), 82–96.</w:t>
      </w:r>
    </w:p>
    <w:p w:rsidR="003D5FAA" w:rsidRPr="008D0757" w:rsidRDefault="003D5FAA" w:rsidP="008D0757">
      <w:pPr>
        <w:pStyle w:val="ListParagraph"/>
        <w:numPr>
          <w:ilvl w:val="0"/>
          <w:numId w:val="21"/>
        </w:numPr>
        <w:spacing w:line="360" w:lineRule="auto"/>
        <w:jc w:val="both"/>
        <w:rPr>
          <w:rFonts w:ascii="Times New Roman" w:hAnsi="Times New Roman" w:cs="Times New Roman"/>
          <w:sz w:val="24"/>
          <w:szCs w:val="24"/>
        </w:rPr>
      </w:pPr>
      <w:proofErr w:type="spellStart"/>
      <w:r w:rsidRPr="008D0757">
        <w:rPr>
          <w:rFonts w:ascii="Times New Roman" w:hAnsi="Times New Roman" w:cs="Times New Roman"/>
          <w:sz w:val="24"/>
          <w:szCs w:val="24"/>
        </w:rPr>
        <w:t>Nivetha</w:t>
      </w:r>
      <w:proofErr w:type="spellEnd"/>
      <w:r w:rsidRPr="008D0757">
        <w:rPr>
          <w:rFonts w:ascii="Times New Roman" w:hAnsi="Times New Roman" w:cs="Times New Roman"/>
          <w:sz w:val="24"/>
          <w:szCs w:val="24"/>
        </w:rPr>
        <w:t>, R. (2022). GST implementation and accounting practices among retailers. Journal of Business and Financial Studies, 18(1), 44–57.</w:t>
      </w:r>
    </w:p>
    <w:p w:rsidR="003D5FAA" w:rsidRPr="008D0757" w:rsidRDefault="003D5FAA" w:rsidP="008D0757">
      <w:pPr>
        <w:pStyle w:val="ListParagraph"/>
        <w:numPr>
          <w:ilvl w:val="0"/>
          <w:numId w:val="21"/>
        </w:numPr>
        <w:spacing w:line="360" w:lineRule="auto"/>
        <w:jc w:val="both"/>
        <w:rPr>
          <w:rFonts w:ascii="Times New Roman" w:hAnsi="Times New Roman" w:cs="Times New Roman"/>
          <w:sz w:val="24"/>
          <w:szCs w:val="24"/>
        </w:rPr>
      </w:pPr>
      <w:r w:rsidRPr="008D0757">
        <w:rPr>
          <w:rFonts w:ascii="Times New Roman" w:hAnsi="Times New Roman" w:cs="Times New Roman"/>
          <w:sz w:val="24"/>
          <w:szCs w:val="24"/>
        </w:rPr>
        <w:lastRenderedPageBreak/>
        <w:t xml:space="preserve">Singh, G., &amp; </w:t>
      </w:r>
      <w:proofErr w:type="spellStart"/>
      <w:r w:rsidRPr="008D0757">
        <w:rPr>
          <w:rFonts w:ascii="Times New Roman" w:hAnsi="Times New Roman" w:cs="Times New Roman"/>
          <w:sz w:val="24"/>
          <w:szCs w:val="24"/>
        </w:rPr>
        <w:t>Dikshit</w:t>
      </w:r>
      <w:proofErr w:type="spellEnd"/>
      <w:r w:rsidRPr="008D0757">
        <w:rPr>
          <w:rFonts w:ascii="Times New Roman" w:hAnsi="Times New Roman" w:cs="Times New Roman"/>
          <w:sz w:val="24"/>
          <w:szCs w:val="24"/>
        </w:rPr>
        <w:t>, S. (2024). Compliance burden and procedural challenges under GST among retailers. International Journal of Scientific Development and Research, 11(2), 85–98.</w:t>
      </w:r>
    </w:p>
    <w:p w:rsidR="003D5FAA" w:rsidRPr="008D0757" w:rsidRDefault="003D5FAA" w:rsidP="008D0757">
      <w:pPr>
        <w:pStyle w:val="ListParagraph"/>
        <w:numPr>
          <w:ilvl w:val="0"/>
          <w:numId w:val="21"/>
        </w:numPr>
        <w:spacing w:line="360" w:lineRule="auto"/>
        <w:jc w:val="both"/>
        <w:rPr>
          <w:rFonts w:ascii="Times New Roman" w:hAnsi="Times New Roman" w:cs="Times New Roman"/>
          <w:sz w:val="24"/>
          <w:szCs w:val="24"/>
        </w:rPr>
      </w:pPr>
      <w:proofErr w:type="spellStart"/>
      <w:r w:rsidRPr="008D0757">
        <w:rPr>
          <w:rFonts w:ascii="Times New Roman" w:hAnsi="Times New Roman" w:cs="Times New Roman"/>
          <w:sz w:val="24"/>
          <w:szCs w:val="24"/>
        </w:rPr>
        <w:t>Ausare</w:t>
      </w:r>
      <w:proofErr w:type="spellEnd"/>
      <w:r w:rsidRPr="008D0757">
        <w:rPr>
          <w:rFonts w:ascii="Times New Roman" w:hAnsi="Times New Roman" w:cs="Times New Roman"/>
          <w:sz w:val="24"/>
          <w:szCs w:val="24"/>
        </w:rPr>
        <w:t>, I. (2026). GST reforms and competitiveness among retail businesses. International Journal of Research in Commerce and Management Studies, 8(6), 40–53.</w:t>
      </w:r>
    </w:p>
    <w:p w:rsidR="003D5FAA" w:rsidRPr="008D0757" w:rsidRDefault="003D5FAA" w:rsidP="008D0757">
      <w:pPr>
        <w:pStyle w:val="ListParagraph"/>
        <w:numPr>
          <w:ilvl w:val="0"/>
          <w:numId w:val="21"/>
        </w:numPr>
        <w:spacing w:line="360" w:lineRule="auto"/>
        <w:jc w:val="both"/>
        <w:rPr>
          <w:rFonts w:ascii="Times New Roman" w:hAnsi="Times New Roman" w:cs="Times New Roman"/>
          <w:sz w:val="24"/>
          <w:szCs w:val="24"/>
        </w:rPr>
      </w:pPr>
      <w:r w:rsidRPr="008D0757">
        <w:rPr>
          <w:rFonts w:ascii="Times New Roman" w:hAnsi="Times New Roman" w:cs="Times New Roman"/>
          <w:sz w:val="24"/>
          <w:szCs w:val="24"/>
        </w:rPr>
        <w:t>Usha, C. (2024). Tax awareness and purchasing behaviour after GST implementation. Migration Letters, 21(5), 141–153.</w:t>
      </w:r>
    </w:p>
    <w:p w:rsidR="003D5FAA" w:rsidRPr="008D0757" w:rsidRDefault="003D5FAA" w:rsidP="008D0757">
      <w:pPr>
        <w:pStyle w:val="ListParagraph"/>
        <w:numPr>
          <w:ilvl w:val="0"/>
          <w:numId w:val="21"/>
        </w:numPr>
        <w:spacing w:line="360" w:lineRule="auto"/>
        <w:jc w:val="both"/>
        <w:rPr>
          <w:rFonts w:ascii="Times New Roman" w:hAnsi="Times New Roman" w:cs="Times New Roman"/>
          <w:sz w:val="24"/>
          <w:szCs w:val="24"/>
        </w:rPr>
      </w:pPr>
      <w:r w:rsidRPr="008D0757">
        <w:rPr>
          <w:rFonts w:ascii="Times New Roman" w:hAnsi="Times New Roman" w:cs="Times New Roman"/>
          <w:sz w:val="24"/>
          <w:szCs w:val="24"/>
        </w:rPr>
        <w:t xml:space="preserve">Ying, F., Wallis, A., </w:t>
      </w:r>
      <w:proofErr w:type="spellStart"/>
      <w:r w:rsidRPr="008D0757">
        <w:rPr>
          <w:rFonts w:ascii="Times New Roman" w:hAnsi="Times New Roman" w:cs="Times New Roman"/>
          <w:sz w:val="24"/>
          <w:szCs w:val="24"/>
        </w:rPr>
        <w:t>Beguerisse</w:t>
      </w:r>
      <w:proofErr w:type="spellEnd"/>
      <w:r w:rsidRPr="008D0757">
        <w:rPr>
          <w:rFonts w:ascii="Times New Roman" w:hAnsi="Times New Roman" w:cs="Times New Roman"/>
          <w:sz w:val="24"/>
          <w:szCs w:val="24"/>
        </w:rPr>
        <w:t xml:space="preserve">-Diaz, M., Porter, M., &amp; </w:t>
      </w:r>
      <w:proofErr w:type="spellStart"/>
      <w:r w:rsidRPr="008D0757">
        <w:rPr>
          <w:rFonts w:ascii="Times New Roman" w:hAnsi="Times New Roman" w:cs="Times New Roman"/>
          <w:sz w:val="24"/>
          <w:szCs w:val="24"/>
        </w:rPr>
        <w:t>Howison</w:t>
      </w:r>
      <w:proofErr w:type="spellEnd"/>
      <w:r w:rsidRPr="008D0757">
        <w:rPr>
          <w:rFonts w:ascii="Times New Roman" w:hAnsi="Times New Roman" w:cs="Times New Roman"/>
          <w:sz w:val="24"/>
          <w:szCs w:val="24"/>
        </w:rPr>
        <w:t>, S. (2019). Supermarket operational efficiency and customer behavioural analysis. Journal of Retail Analytics, 14(4), 95–108.</w:t>
      </w:r>
    </w:p>
    <w:p w:rsidR="003D5FAA" w:rsidRPr="008D0757" w:rsidRDefault="003D5FAA" w:rsidP="008D0757">
      <w:pPr>
        <w:pStyle w:val="ListParagraph"/>
        <w:numPr>
          <w:ilvl w:val="0"/>
          <w:numId w:val="21"/>
        </w:numPr>
        <w:spacing w:line="360" w:lineRule="auto"/>
        <w:jc w:val="both"/>
        <w:rPr>
          <w:rFonts w:ascii="Times New Roman" w:hAnsi="Times New Roman" w:cs="Times New Roman"/>
          <w:sz w:val="24"/>
          <w:szCs w:val="24"/>
        </w:rPr>
      </w:pPr>
      <w:proofErr w:type="spellStart"/>
      <w:r w:rsidRPr="008D0757">
        <w:rPr>
          <w:rFonts w:ascii="Times New Roman" w:hAnsi="Times New Roman" w:cs="Times New Roman"/>
          <w:sz w:val="24"/>
          <w:szCs w:val="24"/>
        </w:rPr>
        <w:t>Nivetha</w:t>
      </w:r>
      <w:proofErr w:type="spellEnd"/>
      <w:r w:rsidRPr="008D0757">
        <w:rPr>
          <w:rFonts w:ascii="Times New Roman" w:hAnsi="Times New Roman" w:cs="Times New Roman"/>
          <w:sz w:val="24"/>
          <w:szCs w:val="24"/>
        </w:rPr>
        <w:t>, R. (2022). Tax modernization and computerized billing practices after GST implementation. International Journal of Commerce Research, 17(2), 61–75.</w:t>
      </w:r>
    </w:p>
    <w:p w:rsidR="003D5FAA" w:rsidRPr="008D0757" w:rsidRDefault="003D5FAA" w:rsidP="008D0757">
      <w:pPr>
        <w:pStyle w:val="ListParagraph"/>
        <w:numPr>
          <w:ilvl w:val="0"/>
          <w:numId w:val="21"/>
        </w:numPr>
        <w:spacing w:line="360" w:lineRule="auto"/>
        <w:jc w:val="both"/>
        <w:rPr>
          <w:rFonts w:ascii="Times New Roman" w:hAnsi="Times New Roman" w:cs="Times New Roman"/>
          <w:sz w:val="24"/>
          <w:szCs w:val="24"/>
        </w:rPr>
      </w:pPr>
      <w:r w:rsidRPr="008D0757">
        <w:rPr>
          <w:rFonts w:ascii="Times New Roman" w:hAnsi="Times New Roman" w:cs="Times New Roman"/>
          <w:sz w:val="24"/>
          <w:szCs w:val="24"/>
        </w:rPr>
        <w:t xml:space="preserve">Ramakrishnan, J., </w:t>
      </w:r>
      <w:proofErr w:type="spellStart"/>
      <w:r w:rsidRPr="008D0757">
        <w:rPr>
          <w:rFonts w:ascii="Times New Roman" w:hAnsi="Times New Roman" w:cs="Times New Roman"/>
          <w:sz w:val="24"/>
          <w:szCs w:val="24"/>
        </w:rPr>
        <w:t>Shaabani</w:t>
      </w:r>
      <w:proofErr w:type="spellEnd"/>
      <w:r w:rsidRPr="008D0757">
        <w:rPr>
          <w:rFonts w:ascii="Times New Roman" w:hAnsi="Times New Roman" w:cs="Times New Roman"/>
          <w:sz w:val="24"/>
          <w:szCs w:val="24"/>
        </w:rPr>
        <w:t xml:space="preserve">, E., Li, C., &amp; </w:t>
      </w:r>
      <w:proofErr w:type="spellStart"/>
      <w:r w:rsidRPr="008D0757">
        <w:rPr>
          <w:rFonts w:ascii="Times New Roman" w:hAnsi="Times New Roman" w:cs="Times New Roman"/>
          <w:sz w:val="24"/>
          <w:szCs w:val="24"/>
        </w:rPr>
        <w:t>Sustik</w:t>
      </w:r>
      <w:proofErr w:type="spellEnd"/>
      <w:r w:rsidRPr="008D0757">
        <w:rPr>
          <w:rFonts w:ascii="Times New Roman" w:hAnsi="Times New Roman" w:cs="Times New Roman"/>
          <w:sz w:val="24"/>
          <w:szCs w:val="24"/>
        </w:rPr>
        <w:t>, M. (2019). Pricing transparency and customer confidence in retail businesses. Journal of Marketing and Retail Studies, 9(3), 72–85.</w:t>
      </w:r>
    </w:p>
    <w:p w:rsidR="003D5FAA" w:rsidRPr="008D0757" w:rsidRDefault="003D5FAA" w:rsidP="008D0757">
      <w:pPr>
        <w:pStyle w:val="ListParagraph"/>
        <w:numPr>
          <w:ilvl w:val="0"/>
          <w:numId w:val="21"/>
        </w:numPr>
        <w:spacing w:line="360" w:lineRule="auto"/>
        <w:jc w:val="both"/>
        <w:rPr>
          <w:rFonts w:ascii="Times New Roman" w:hAnsi="Times New Roman" w:cs="Times New Roman"/>
          <w:sz w:val="24"/>
          <w:szCs w:val="24"/>
        </w:rPr>
      </w:pPr>
      <w:proofErr w:type="spellStart"/>
      <w:r w:rsidRPr="008D0757">
        <w:rPr>
          <w:rFonts w:ascii="Times New Roman" w:hAnsi="Times New Roman" w:cs="Times New Roman"/>
          <w:sz w:val="24"/>
          <w:szCs w:val="24"/>
        </w:rPr>
        <w:t>Ausare</w:t>
      </w:r>
      <w:proofErr w:type="spellEnd"/>
      <w:r w:rsidRPr="008D0757">
        <w:rPr>
          <w:rFonts w:ascii="Times New Roman" w:hAnsi="Times New Roman" w:cs="Times New Roman"/>
          <w:sz w:val="24"/>
          <w:szCs w:val="24"/>
        </w:rPr>
        <w:t>, I. (2026). Technology adoption and compliance efficiency under GST reforms. International Journal of Research in Commerce and Management Studies, 8(6), 81–93.</w:t>
      </w:r>
    </w:p>
    <w:p w:rsidR="003D5FAA" w:rsidRPr="008D0757" w:rsidRDefault="003D5FAA" w:rsidP="008D0757">
      <w:pPr>
        <w:pStyle w:val="ListParagraph"/>
        <w:numPr>
          <w:ilvl w:val="0"/>
          <w:numId w:val="21"/>
        </w:numPr>
        <w:spacing w:line="360" w:lineRule="auto"/>
        <w:jc w:val="both"/>
        <w:rPr>
          <w:rFonts w:ascii="Times New Roman" w:hAnsi="Times New Roman" w:cs="Times New Roman"/>
          <w:sz w:val="24"/>
          <w:szCs w:val="24"/>
        </w:rPr>
      </w:pPr>
      <w:r w:rsidRPr="008D0757">
        <w:rPr>
          <w:rFonts w:ascii="Times New Roman" w:hAnsi="Times New Roman" w:cs="Times New Roman"/>
          <w:sz w:val="24"/>
          <w:szCs w:val="24"/>
        </w:rPr>
        <w:t xml:space="preserve">Singh, G., &amp; </w:t>
      </w:r>
      <w:proofErr w:type="spellStart"/>
      <w:r w:rsidRPr="008D0757">
        <w:rPr>
          <w:rFonts w:ascii="Times New Roman" w:hAnsi="Times New Roman" w:cs="Times New Roman"/>
          <w:sz w:val="24"/>
          <w:szCs w:val="24"/>
        </w:rPr>
        <w:t>Dikshit</w:t>
      </w:r>
      <w:proofErr w:type="spellEnd"/>
      <w:r w:rsidRPr="008D0757">
        <w:rPr>
          <w:rFonts w:ascii="Times New Roman" w:hAnsi="Times New Roman" w:cs="Times New Roman"/>
          <w:sz w:val="24"/>
          <w:szCs w:val="24"/>
        </w:rPr>
        <w:t>, S. (2024). Training requirements and professional support for GST adaptation among retailers. International Journal of Scientific Development and Research, 11(2), 125–138.</w:t>
      </w:r>
    </w:p>
    <w:p w:rsidR="003D5FAA" w:rsidRDefault="003D5FAA" w:rsidP="001205D9">
      <w:pPr>
        <w:spacing w:line="360" w:lineRule="auto"/>
        <w:jc w:val="both"/>
        <w:rPr>
          <w:rFonts w:ascii="Times New Roman" w:hAnsi="Times New Roman" w:cs="Times New Roman"/>
          <w:sz w:val="24"/>
          <w:szCs w:val="24"/>
        </w:rPr>
      </w:pPr>
    </w:p>
    <w:p w:rsidR="003D5FAA" w:rsidRDefault="003D5FAA" w:rsidP="001205D9">
      <w:pPr>
        <w:spacing w:line="360" w:lineRule="auto"/>
        <w:jc w:val="both"/>
        <w:rPr>
          <w:rFonts w:ascii="Times New Roman" w:hAnsi="Times New Roman" w:cs="Times New Roman"/>
          <w:sz w:val="24"/>
          <w:szCs w:val="24"/>
        </w:rPr>
      </w:pPr>
    </w:p>
    <w:p w:rsidR="003D5FAA" w:rsidRDefault="003D5FAA" w:rsidP="001205D9">
      <w:pPr>
        <w:spacing w:line="360" w:lineRule="auto"/>
        <w:jc w:val="both"/>
        <w:rPr>
          <w:rFonts w:ascii="Times New Roman" w:hAnsi="Times New Roman" w:cs="Times New Roman"/>
          <w:sz w:val="24"/>
          <w:szCs w:val="24"/>
        </w:rPr>
      </w:pPr>
    </w:p>
    <w:p w:rsidR="003D5FAA" w:rsidRDefault="003D5FAA" w:rsidP="001205D9">
      <w:pPr>
        <w:spacing w:line="360" w:lineRule="auto"/>
        <w:jc w:val="both"/>
        <w:rPr>
          <w:rFonts w:ascii="Times New Roman" w:hAnsi="Times New Roman" w:cs="Times New Roman"/>
          <w:sz w:val="24"/>
          <w:szCs w:val="24"/>
        </w:rPr>
      </w:pPr>
    </w:p>
    <w:p w:rsidR="003D5FAA" w:rsidRDefault="003D5FAA" w:rsidP="001205D9">
      <w:pPr>
        <w:spacing w:line="360" w:lineRule="auto"/>
        <w:jc w:val="both"/>
        <w:rPr>
          <w:rFonts w:ascii="Times New Roman" w:hAnsi="Times New Roman" w:cs="Times New Roman"/>
          <w:sz w:val="24"/>
          <w:szCs w:val="24"/>
        </w:rPr>
      </w:pPr>
    </w:p>
    <w:p w:rsidR="003D5FAA" w:rsidRDefault="003D5FAA" w:rsidP="001205D9">
      <w:pPr>
        <w:spacing w:line="360" w:lineRule="auto"/>
        <w:jc w:val="both"/>
        <w:rPr>
          <w:rFonts w:ascii="Times New Roman" w:hAnsi="Times New Roman" w:cs="Times New Roman"/>
          <w:sz w:val="24"/>
          <w:szCs w:val="24"/>
        </w:rPr>
      </w:pPr>
    </w:p>
    <w:p w:rsidR="003D5FAA" w:rsidRDefault="003D5FAA" w:rsidP="001205D9">
      <w:pPr>
        <w:spacing w:line="360" w:lineRule="auto"/>
        <w:jc w:val="both"/>
        <w:rPr>
          <w:rFonts w:ascii="Times New Roman" w:hAnsi="Times New Roman" w:cs="Times New Roman"/>
          <w:sz w:val="24"/>
          <w:szCs w:val="24"/>
        </w:rPr>
      </w:pPr>
    </w:p>
    <w:p w:rsidR="001205D9" w:rsidRDefault="001205D9" w:rsidP="001205D9">
      <w:pPr>
        <w:spacing w:line="360" w:lineRule="auto"/>
        <w:jc w:val="both"/>
        <w:rPr>
          <w:rFonts w:ascii="Times New Roman" w:hAnsi="Times New Roman" w:cs="Times New Roman"/>
          <w:sz w:val="24"/>
          <w:szCs w:val="24"/>
        </w:rPr>
      </w:pPr>
    </w:p>
    <w:p w:rsidR="001205D9" w:rsidRPr="008D0757" w:rsidRDefault="001205D9" w:rsidP="008D0757">
      <w:pPr>
        <w:pStyle w:val="Heading1"/>
        <w:spacing w:line="360" w:lineRule="auto"/>
        <w:jc w:val="center"/>
        <w:rPr>
          <w:rFonts w:ascii="Times New Roman" w:hAnsi="Times New Roman" w:cs="Times New Roman"/>
          <w:b/>
          <w:bCs/>
          <w:color w:val="000000" w:themeColor="text1"/>
          <w:sz w:val="24"/>
          <w:szCs w:val="24"/>
        </w:rPr>
      </w:pPr>
      <w:r w:rsidRPr="008D0757">
        <w:rPr>
          <w:rFonts w:ascii="Times New Roman" w:hAnsi="Times New Roman" w:cs="Times New Roman"/>
          <w:b/>
          <w:bCs/>
          <w:color w:val="000000" w:themeColor="text1"/>
          <w:sz w:val="24"/>
          <w:szCs w:val="24"/>
        </w:rPr>
        <w:lastRenderedPageBreak/>
        <w:t>QUESTIONNAIRE</w:t>
      </w:r>
    </w:p>
    <w:p w:rsidR="001205D9" w:rsidRPr="008D0757" w:rsidRDefault="001205D9" w:rsidP="00DF771A">
      <w:pPr>
        <w:pStyle w:val="Heading2"/>
        <w:spacing w:line="360" w:lineRule="auto"/>
        <w:jc w:val="center"/>
        <w:rPr>
          <w:color w:val="000000" w:themeColor="text1"/>
          <w:sz w:val="24"/>
          <w:szCs w:val="24"/>
        </w:rPr>
      </w:pPr>
      <w:bookmarkStart w:id="0" w:name="_GoBack"/>
      <w:r w:rsidRPr="008D0757">
        <w:rPr>
          <w:color w:val="000000" w:themeColor="text1"/>
          <w:sz w:val="24"/>
          <w:szCs w:val="24"/>
        </w:rPr>
        <w:t>An Analysis of GST Tax Reforms and Their Impact on Supermarkets with Special Reference to Kollam</w:t>
      </w:r>
    </w:p>
    <w:bookmarkEnd w:id="0"/>
    <w:p w:rsidR="001205D9" w:rsidRPr="008D0757" w:rsidRDefault="001205D9" w:rsidP="008D0757">
      <w:pPr>
        <w:spacing w:line="360" w:lineRule="auto"/>
        <w:jc w:val="both"/>
        <w:rPr>
          <w:rFonts w:ascii="Times New Roman" w:hAnsi="Times New Roman" w:cs="Times New Roman"/>
          <w:color w:val="000000" w:themeColor="text1"/>
          <w:sz w:val="24"/>
          <w:szCs w:val="24"/>
        </w:rPr>
      </w:pPr>
      <w:r w:rsidRPr="008D0757">
        <w:rPr>
          <w:rFonts w:ascii="Times New Roman" w:hAnsi="Times New Roman" w:cs="Times New Roman"/>
          <w:b/>
          <w:color w:val="000000" w:themeColor="text1"/>
          <w:sz w:val="24"/>
          <w:szCs w:val="24"/>
        </w:rPr>
        <w:t>Dear Respondent</w:t>
      </w:r>
      <w:proofErr w:type="gramStart"/>
      <w:r w:rsidRPr="008D0757">
        <w:rPr>
          <w:rFonts w:ascii="Times New Roman" w:hAnsi="Times New Roman" w:cs="Times New Roman"/>
          <w:b/>
          <w:color w:val="000000" w:themeColor="text1"/>
          <w:sz w:val="24"/>
          <w:szCs w:val="24"/>
        </w:rPr>
        <w:t>,</w:t>
      </w:r>
      <w:proofErr w:type="gramEnd"/>
      <w:r w:rsidRPr="008D0757">
        <w:rPr>
          <w:rFonts w:ascii="Times New Roman" w:hAnsi="Times New Roman" w:cs="Times New Roman"/>
          <w:b/>
          <w:color w:val="000000" w:themeColor="text1"/>
          <w:sz w:val="24"/>
          <w:szCs w:val="24"/>
        </w:rPr>
        <w:br/>
      </w:r>
      <w:r w:rsidRPr="008D0757">
        <w:rPr>
          <w:rFonts w:ascii="Times New Roman" w:hAnsi="Times New Roman" w:cs="Times New Roman"/>
          <w:color w:val="000000" w:themeColor="text1"/>
          <w:sz w:val="24"/>
          <w:szCs w:val="24"/>
        </w:rPr>
        <w:t>This questionnaire is prepared for academic purposes only. The information provided by you will be kept confidential and used only for research purposes.</w:t>
      </w:r>
    </w:p>
    <w:p w:rsidR="001205D9" w:rsidRPr="008D0757" w:rsidRDefault="001205D9" w:rsidP="008D0757">
      <w:pPr>
        <w:pStyle w:val="Heading2"/>
        <w:spacing w:line="360" w:lineRule="auto"/>
        <w:jc w:val="both"/>
        <w:rPr>
          <w:color w:val="000000" w:themeColor="text1"/>
          <w:sz w:val="24"/>
          <w:szCs w:val="24"/>
        </w:rPr>
      </w:pPr>
      <w:r w:rsidRPr="008D0757">
        <w:rPr>
          <w:color w:val="000000" w:themeColor="text1"/>
          <w:sz w:val="24"/>
          <w:szCs w:val="24"/>
        </w:rPr>
        <w:t>Section A: Personal and Business Profile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5"/>
        <w:gridCol w:w="4561"/>
      </w:tblGrid>
      <w:tr w:rsidR="001205D9" w:rsidRPr="008D0757" w:rsidTr="00FB4564">
        <w:tc>
          <w:tcPr>
            <w:tcW w:w="4703"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Particulars</w:t>
            </w:r>
          </w:p>
        </w:tc>
        <w:tc>
          <w:tcPr>
            <w:tcW w:w="4703"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r>
      <w:tr w:rsidR="001205D9" w:rsidRPr="008D0757" w:rsidTr="008D0757">
        <w:trPr>
          <w:trHeight w:val="659"/>
        </w:trPr>
        <w:tc>
          <w:tcPr>
            <w:tcW w:w="4703"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Name of the Respondent (Optional)</w:t>
            </w:r>
          </w:p>
        </w:tc>
        <w:tc>
          <w:tcPr>
            <w:tcW w:w="4703"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__________________________</w:t>
            </w:r>
          </w:p>
        </w:tc>
      </w:tr>
      <w:tr w:rsidR="001205D9" w:rsidRPr="008D0757" w:rsidTr="00FB4564">
        <w:tc>
          <w:tcPr>
            <w:tcW w:w="4703"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Gender</w:t>
            </w:r>
          </w:p>
        </w:tc>
        <w:tc>
          <w:tcPr>
            <w:tcW w:w="4703"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 xml:space="preserve"> Male    Female    Other</w:t>
            </w:r>
          </w:p>
        </w:tc>
      </w:tr>
      <w:tr w:rsidR="001205D9" w:rsidRPr="008D0757" w:rsidTr="00FB4564">
        <w:tc>
          <w:tcPr>
            <w:tcW w:w="4703"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Age Group</w:t>
            </w:r>
          </w:p>
        </w:tc>
        <w:tc>
          <w:tcPr>
            <w:tcW w:w="4703" w:type="dxa"/>
          </w:tcPr>
          <w:p w:rsidR="001205D9" w:rsidRPr="008D0757" w:rsidRDefault="001205D9" w:rsidP="008D0757">
            <w:pPr>
              <w:spacing w:line="360" w:lineRule="auto"/>
              <w:ind w:right="-438"/>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 xml:space="preserve"> Below 25 years    25–35 years    36–45 years    46–55 years    Above 55 years</w:t>
            </w:r>
          </w:p>
        </w:tc>
      </w:tr>
      <w:tr w:rsidR="001205D9" w:rsidRPr="008D0757" w:rsidTr="00FB4564">
        <w:tc>
          <w:tcPr>
            <w:tcW w:w="4703"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Educational Qualification</w:t>
            </w:r>
          </w:p>
        </w:tc>
        <w:tc>
          <w:tcPr>
            <w:tcW w:w="4703"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 xml:space="preserve"> SSLC    Plus Two    Graduate    Post Graduate    Professional Qualification</w:t>
            </w:r>
          </w:p>
        </w:tc>
      </w:tr>
      <w:tr w:rsidR="001205D9" w:rsidRPr="008D0757" w:rsidTr="00FB4564">
        <w:tc>
          <w:tcPr>
            <w:tcW w:w="4703"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Position in the Supermarket</w:t>
            </w:r>
          </w:p>
        </w:tc>
        <w:tc>
          <w:tcPr>
            <w:tcW w:w="4703"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 xml:space="preserve"> Owner    Accountant    Supervisor    Other </w:t>
            </w:r>
          </w:p>
        </w:tc>
      </w:tr>
      <w:tr w:rsidR="001205D9" w:rsidRPr="008D0757" w:rsidTr="00FB4564">
        <w:tc>
          <w:tcPr>
            <w:tcW w:w="4703"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Type of Supermarket</w:t>
            </w:r>
          </w:p>
        </w:tc>
        <w:tc>
          <w:tcPr>
            <w:tcW w:w="4703"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 xml:space="preserve"> Small Scale    Medium Scale    Large Scale</w:t>
            </w:r>
          </w:p>
        </w:tc>
      </w:tr>
      <w:tr w:rsidR="001205D9" w:rsidRPr="008D0757" w:rsidTr="00FB4564">
        <w:tc>
          <w:tcPr>
            <w:tcW w:w="4703"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Number of Years in Business</w:t>
            </w:r>
          </w:p>
        </w:tc>
        <w:tc>
          <w:tcPr>
            <w:tcW w:w="4703"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 xml:space="preserve"> Below 5 years    5–10 years    11–15 years    Above 15 years</w:t>
            </w:r>
          </w:p>
        </w:tc>
      </w:tr>
      <w:tr w:rsidR="001205D9" w:rsidRPr="008D0757" w:rsidTr="00FB4564">
        <w:tc>
          <w:tcPr>
            <w:tcW w:w="4703"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Average Monthly Turnover</w:t>
            </w:r>
          </w:p>
        </w:tc>
        <w:tc>
          <w:tcPr>
            <w:tcW w:w="4703"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 xml:space="preserve"> Below ₹5 Lakhs    ₹5–₹10 Lakhs    ₹10–₹20 Lakhs    Above ₹20 Lakhs</w:t>
            </w:r>
          </w:p>
        </w:tc>
      </w:tr>
      <w:tr w:rsidR="001205D9" w:rsidRPr="008D0757" w:rsidTr="00FB4564">
        <w:tc>
          <w:tcPr>
            <w:tcW w:w="4703"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Number of Employees in the Supermarket</w:t>
            </w:r>
          </w:p>
        </w:tc>
        <w:tc>
          <w:tcPr>
            <w:tcW w:w="4703"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 xml:space="preserve"> Below 10    10–20    21–50    Above 50</w:t>
            </w:r>
          </w:p>
        </w:tc>
      </w:tr>
      <w:tr w:rsidR="001205D9" w:rsidRPr="008D0757" w:rsidTr="00FB4564">
        <w:tc>
          <w:tcPr>
            <w:tcW w:w="4703"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Do you have a separate GST consultant/accountant?</w:t>
            </w:r>
          </w:p>
        </w:tc>
        <w:tc>
          <w:tcPr>
            <w:tcW w:w="4703"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 xml:space="preserve"> Yes    No</w:t>
            </w:r>
          </w:p>
        </w:tc>
      </w:tr>
    </w:tbl>
    <w:p w:rsidR="008D0757" w:rsidRDefault="008D0757" w:rsidP="008D0757">
      <w:pPr>
        <w:pStyle w:val="Heading2"/>
        <w:spacing w:line="360" w:lineRule="auto"/>
        <w:jc w:val="both"/>
        <w:rPr>
          <w:color w:val="000000" w:themeColor="text1"/>
          <w:sz w:val="24"/>
          <w:szCs w:val="24"/>
        </w:rPr>
      </w:pPr>
    </w:p>
    <w:p w:rsidR="008D0757" w:rsidRDefault="008D0757" w:rsidP="008D0757">
      <w:pPr>
        <w:pStyle w:val="Heading2"/>
        <w:spacing w:line="360" w:lineRule="auto"/>
        <w:jc w:val="both"/>
        <w:rPr>
          <w:color w:val="000000" w:themeColor="text1"/>
          <w:sz w:val="24"/>
          <w:szCs w:val="24"/>
        </w:rPr>
      </w:pPr>
    </w:p>
    <w:p w:rsidR="008D0757" w:rsidRDefault="008D0757" w:rsidP="008D0757">
      <w:pPr>
        <w:pStyle w:val="Heading2"/>
        <w:spacing w:line="360" w:lineRule="auto"/>
        <w:jc w:val="both"/>
        <w:rPr>
          <w:color w:val="000000" w:themeColor="text1"/>
          <w:sz w:val="24"/>
          <w:szCs w:val="24"/>
        </w:rPr>
      </w:pPr>
    </w:p>
    <w:p w:rsidR="008D0757" w:rsidRDefault="008D0757" w:rsidP="008D0757">
      <w:pPr>
        <w:pStyle w:val="Heading2"/>
        <w:spacing w:line="360" w:lineRule="auto"/>
        <w:jc w:val="both"/>
        <w:rPr>
          <w:color w:val="000000" w:themeColor="text1"/>
          <w:sz w:val="24"/>
          <w:szCs w:val="24"/>
        </w:rPr>
      </w:pPr>
    </w:p>
    <w:p w:rsidR="001205D9" w:rsidRPr="008D0757" w:rsidRDefault="001205D9" w:rsidP="008D0757">
      <w:pPr>
        <w:pStyle w:val="Heading2"/>
        <w:spacing w:line="360" w:lineRule="auto"/>
        <w:jc w:val="both"/>
        <w:rPr>
          <w:color w:val="000000" w:themeColor="text1"/>
          <w:sz w:val="24"/>
          <w:szCs w:val="24"/>
        </w:rPr>
      </w:pPr>
      <w:r w:rsidRPr="008D0757">
        <w:rPr>
          <w:color w:val="000000" w:themeColor="text1"/>
          <w:sz w:val="24"/>
          <w:szCs w:val="24"/>
        </w:rPr>
        <w:lastRenderedPageBreak/>
        <w:t>Section B: Awareness and Understanding of GST Reforms</w:t>
      </w:r>
    </w:p>
    <w:tbl>
      <w:tblPr>
        <w:tblStyle w:val="TableGrid"/>
        <w:tblW w:w="0" w:type="auto"/>
        <w:tblLook w:val="04A0" w:firstRow="1" w:lastRow="0" w:firstColumn="1" w:lastColumn="0" w:noHBand="0" w:noVBand="1"/>
      </w:tblPr>
      <w:tblGrid>
        <w:gridCol w:w="562"/>
        <w:gridCol w:w="2977"/>
        <w:gridCol w:w="1276"/>
        <w:gridCol w:w="1134"/>
        <w:gridCol w:w="992"/>
        <w:gridCol w:w="812"/>
        <w:gridCol w:w="1263"/>
      </w:tblGrid>
      <w:tr w:rsidR="001205D9" w:rsidRPr="008D0757" w:rsidTr="008D0757">
        <w:tc>
          <w:tcPr>
            <w:tcW w:w="562"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Sl. No</w:t>
            </w:r>
          </w:p>
        </w:tc>
        <w:tc>
          <w:tcPr>
            <w:tcW w:w="2977"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Statements</w:t>
            </w:r>
          </w:p>
        </w:tc>
        <w:tc>
          <w:tcPr>
            <w:tcW w:w="1276"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Strongly Disagree</w:t>
            </w:r>
          </w:p>
        </w:tc>
        <w:tc>
          <w:tcPr>
            <w:tcW w:w="1134"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Disagree</w:t>
            </w:r>
          </w:p>
        </w:tc>
        <w:tc>
          <w:tcPr>
            <w:tcW w:w="992"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Neutral</w:t>
            </w:r>
          </w:p>
        </w:tc>
        <w:tc>
          <w:tcPr>
            <w:tcW w:w="812"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Agree</w:t>
            </w:r>
          </w:p>
        </w:tc>
        <w:tc>
          <w:tcPr>
            <w:tcW w:w="1263"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Strongly Agree</w:t>
            </w:r>
          </w:p>
        </w:tc>
      </w:tr>
      <w:tr w:rsidR="001205D9" w:rsidRPr="008D0757" w:rsidTr="008D0757">
        <w:tc>
          <w:tcPr>
            <w:tcW w:w="562"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1</w:t>
            </w:r>
          </w:p>
        </w:tc>
        <w:tc>
          <w:tcPr>
            <w:tcW w:w="2977"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I am aware of the major GST reforms introduced by the Government.</w:t>
            </w:r>
          </w:p>
        </w:tc>
        <w:tc>
          <w:tcPr>
            <w:tcW w:w="1276"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1134"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992"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812"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1263"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r>
      <w:tr w:rsidR="001205D9" w:rsidRPr="008D0757" w:rsidTr="008D0757">
        <w:tc>
          <w:tcPr>
            <w:tcW w:w="562"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2</w:t>
            </w:r>
          </w:p>
        </w:tc>
        <w:tc>
          <w:tcPr>
            <w:tcW w:w="2977"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GST training and awareness programs are useful for supermarkets.</w:t>
            </w:r>
          </w:p>
        </w:tc>
        <w:tc>
          <w:tcPr>
            <w:tcW w:w="1276"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1134"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992"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812"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1263"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r>
      <w:tr w:rsidR="001205D9" w:rsidRPr="008D0757" w:rsidTr="008D0757">
        <w:tc>
          <w:tcPr>
            <w:tcW w:w="562"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3</w:t>
            </w:r>
          </w:p>
        </w:tc>
        <w:tc>
          <w:tcPr>
            <w:tcW w:w="2977"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GST rules and procedures are easy to understand.</w:t>
            </w:r>
          </w:p>
        </w:tc>
        <w:tc>
          <w:tcPr>
            <w:tcW w:w="1276"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1134"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992"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812"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1263"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r>
      <w:tr w:rsidR="001205D9" w:rsidRPr="008D0757" w:rsidTr="008D0757">
        <w:tc>
          <w:tcPr>
            <w:tcW w:w="562"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4</w:t>
            </w:r>
          </w:p>
        </w:tc>
        <w:tc>
          <w:tcPr>
            <w:tcW w:w="2977"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I regularly update myself regarding GST amendments.</w:t>
            </w:r>
          </w:p>
        </w:tc>
        <w:tc>
          <w:tcPr>
            <w:tcW w:w="1276"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1134"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992"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812"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1263"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r>
      <w:tr w:rsidR="001205D9" w:rsidRPr="008D0757" w:rsidTr="008D0757">
        <w:tc>
          <w:tcPr>
            <w:tcW w:w="562"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5</w:t>
            </w:r>
          </w:p>
        </w:tc>
        <w:tc>
          <w:tcPr>
            <w:tcW w:w="2977"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GST has increased transparency in tax administration.</w:t>
            </w:r>
          </w:p>
        </w:tc>
        <w:tc>
          <w:tcPr>
            <w:tcW w:w="1276"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1134"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992"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812"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1263"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r>
      <w:tr w:rsidR="001205D9" w:rsidRPr="008D0757" w:rsidTr="008D0757">
        <w:tc>
          <w:tcPr>
            <w:tcW w:w="562"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6</w:t>
            </w:r>
          </w:p>
        </w:tc>
        <w:tc>
          <w:tcPr>
            <w:tcW w:w="2977"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Digital GST filing procedures are easy to use.</w:t>
            </w:r>
          </w:p>
        </w:tc>
        <w:tc>
          <w:tcPr>
            <w:tcW w:w="1276"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1134"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992"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812"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1263"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r>
      <w:tr w:rsidR="001205D9" w:rsidRPr="008D0757" w:rsidTr="008D0757">
        <w:tc>
          <w:tcPr>
            <w:tcW w:w="562"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7</w:t>
            </w:r>
          </w:p>
        </w:tc>
        <w:tc>
          <w:tcPr>
            <w:tcW w:w="2977"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GST has simplified the indirect taxation system.</w:t>
            </w:r>
          </w:p>
        </w:tc>
        <w:tc>
          <w:tcPr>
            <w:tcW w:w="1276"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1134"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992"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812"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1263"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r>
      <w:tr w:rsidR="001205D9" w:rsidRPr="008D0757" w:rsidTr="008D0757">
        <w:tc>
          <w:tcPr>
            <w:tcW w:w="562"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8</w:t>
            </w:r>
          </w:p>
        </w:tc>
        <w:tc>
          <w:tcPr>
            <w:tcW w:w="2977"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Supermarket staff are sufficiently trained in GST procedures.</w:t>
            </w:r>
          </w:p>
        </w:tc>
        <w:tc>
          <w:tcPr>
            <w:tcW w:w="1276"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1134"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992"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812"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1263"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r>
    </w:tbl>
    <w:p w:rsidR="001205D9" w:rsidRPr="008D0757" w:rsidRDefault="001205D9" w:rsidP="008D0757">
      <w:pPr>
        <w:pStyle w:val="Heading2"/>
        <w:spacing w:line="360" w:lineRule="auto"/>
        <w:jc w:val="both"/>
        <w:rPr>
          <w:color w:val="000000" w:themeColor="text1"/>
          <w:sz w:val="24"/>
          <w:szCs w:val="24"/>
        </w:rPr>
      </w:pPr>
      <w:r w:rsidRPr="008D0757">
        <w:rPr>
          <w:color w:val="000000" w:themeColor="text1"/>
          <w:sz w:val="24"/>
          <w:szCs w:val="24"/>
        </w:rPr>
        <w:t>Section C: Impact of GST on Operational Efficiency and Accounting Practices</w:t>
      </w:r>
    </w:p>
    <w:tbl>
      <w:tblPr>
        <w:tblStyle w:val="TableGrid"/>
        <w:tblW w:w="0" w:type="auto"/>
        <w:tblLook w:val="04A0" w:firstRow="1" w:lastRow="0" w:firstColumn="1" w:lastColumn="0" w:noHBand="0" w:noVBand="1"/>
      </w:tblPr>
      <w:tblGrid>
        <w:gridCol w:w="704"/>
        <w:gridCol w:w="2268"/>
        <w:gridCol w:w="1113"/>
        <w:gridCol w:w="1264"/>
        <w:gridCol w:w="1225"/>
        <w:gridCol w:w="1186"/>
        <w:gridCol w:w="1256"/>
      </w:tblGrid>
      <w:tr w:rsidR="001205D9" w:rsidRPr="008D0757" w:rsidTr="008D0757">
        <w:tc>
          <w:tcPr>
            <w:tcW w:w="704"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Sl. No</w:t>
            </w:r>
          </w:p>
        </w:tc>
        <w:tc>
          <w:tcPr>
            <w:tcW w:w="2268"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Statements</w:t>
            </w:r>
          </w:p>
        </w:tc>
        <w:tc>
          <w:tcPr>
            <w:tcW w:w="1113"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Strongly Disagree</w:t>
            </w:r>
          </w:p>
        </w:tc>
        <w:tc>
          <w:tcPr>
            <w:tcW w:w="1264"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Disagree</w:t>
            </w:r>
          </w:p>
        </w:tc>
        <w:tc>
          <w:tcPr>
            <w:tcW w:w="1225"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Neutral</w:t>
            </w:r>
          </w:p>
        </w:tc>
        <w:tc>
          <w:tcPr>
            <w:tcW w:w="1186"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Agree</w:t>
            </w:r>
          </w:p>
        </w:tc>
        <w:tc>
          <w:tcPr>
            <w:tcW w:w="1256"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Strongly Agree</w:t>
            </w:r>
          </w:p>
        </w:tc>
      </w:tr>
      <w:tr w:rsidR="001205D9" w:rsidRPr="008D0757" w:rsidTr="008D0757">
        <w:tc>
          <w:tcPr>
            <w:tcW w:w="704"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1</w:t>
            </w:r>
          </w:p>
        </w:tc>
        <w:tc>
          <w:tcPr>
            <w:tcW w:w="2268"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GST has improved accounting accuracy in the supermarket.</w:t>
            </w:r>
          </w:p>
        </w:tc>
        <w:tc>
          <w:tcPr>
            <w:tcW w:w="1113"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1264"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1225"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1186"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1256"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r>
      <w:tr w:rsidR="001205D9" w:rsidRPr="008D0757" w:rsidTr="008D0757">
        <w:tc>
          <w:tcPr>
            <w:tcW w:w="704"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lastRenderedPageBreak/>
              <w:t>2</w:t>
            </w:r>
          </w:p>
        </w:tc>
        <w:tc>
          <w:tcPr>
            <w:tcW w:w="2268"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GST implementation increased the use of computerized billing systems.</w:t>
            </w:r>
          </w:p>
        </w:tc>
        <w:tc>
          <w:tcPr>
            <w:tcW w:w="1113"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1264"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1225"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1186"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1256"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r>
      <w:tr w:rsidR="001205D9" w:rsidRPr="008D0757" w:rsidTr="008D0757">
        <w:tc>
          <w:tcPr>
            <w:tcW w:w="704"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3</w:t>
            </w:r>
          </w:p>
        </w:tc>
        <w:tc>
          <w:tcPr>
            <w:tcW w:w="2268"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GST filing procedures consume more time.</w:t>
            </w:r>
          </w:p>
        </w:tc>
        <w:tc>
          <w:tcPr>
            <w:tcW w:w="1113"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1264"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1225"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1186"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1256"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r>
      <w:tr w:rsidR="001205D9" w:rsidRPr="008D0757" w:rsidTr="008D0757">
        <w:tc>
          <w:tcPr>
            <w:tcW w:w="704"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4</w:t>
            </w:r>
          </w:p>
        </w:tc>
        <w:tc>
          <w:tcPr>
            <w:tcW w:w="2268"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GST has improved inventory management practices.</w:t>
            </w:r>
          </w:p>
        </w:tc>
        <w:tc>
          <w:tcPr>
            <w:tcW w:w="1113"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1264"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1225"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1186"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1256"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r>
      <w:tr w:rsidR="001205D9" w:rsidRPr="008D0757" w:rsidTr="008D0757">
        <w:tc>
          <w:tcPr>
            <w:tcW w:w="704"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5</w:t>
            </w:r>
          </w:p>
        </w:tc>
        <w:tc>
          <w:tcPr>
            <w:tcW w:w="2268"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Maintaining GST records increases administrative workload.</w:t>
            </w:r>
          </w:p>
        </w:tc>
        <w:tc>
          <w:tcPr>
            <w:tcW w:w="1113"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1264"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1225"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1186"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1256"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r>
      <w:tr w:rsidR="001205D9" w:rsidRPr="008D0757" w:rsidTr="008D0757">
        <w:tc>
          <w:tcPr>
            <w:tcW w:w="704"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6</w:t>
            </w:r>
          </w:p>
        </w:tc>
        <w:tc>
          <w:tcPr>
            <w:tcW w:w="2268"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GST has improved business transparency.</w:t>
            </w:r>
          </w:p>
        </w:tc>
        <w:tc>
          <w:tcPr>
            <w:tcW w:w="1113"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1264"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1225"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1186"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1256"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r>
      <w:tr w:rsidR="001205D9" w:rsidRPr="008D0757" w:rsidTr="008D0757">
        <w:tc>
          <w:tcPr>
            <w:tcW w:w="704"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7</w:t>
            </w:r>
          </w:p>
        </w:tc>
        <w:tc>
          <w:tcPr>
            <w:tcW w:w="2268"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GST compliance has increased operational costs.</w:t>
            </w:r>
          </w:p>
        </w:tc>
        <w:tc>
          <w:tcPr>
            <w:tcW w:w="1113"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1264"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1225"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1186"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1256"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r>
      <w:tr w:rsidR="001205D9" w:rsidRPr="008D0757" w:rsidTr="008D0757">
        <w:tc>
          <w:tcPr>
            <w:tcW w:w="704"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8</w:t>
            </w:r>
          </w:p>
        </w:tc>
        <w:tc>
          <w:tcPr>
            <w:tcW w:w="2268"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Online filing systems have made tax payment easier.</w:t>
            </w:r>
          </w:p>
        </w:tc>
        <w:tc>
          <w:tcPr>
            <w:tcW w:w="1113"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1264"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1225"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1186"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1256"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r>
      <w:tr w:rsidR="001205D9" w:rsidRPr="008D0757" w:rsidTr="008D0757">
        <w:tc>
          <w:tcPr>
            <w:tcW w:w="704"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9</w:t>
            </w:r>
          </w:p>
        </w:tc>
        <w:tc>
          <w:tcPr>
            <w:tcW w:w="2268"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GST has reduced tax-related confusion compared to the previous tax system.</w:t>
            </w:r>
          </w:p>
        </w:tc>
        <w:tc>
          <w:tcPr>
            <w:tcW w:w="1113"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1264"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1225"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1186"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1256"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r>
      <w:tr w:rsidR="001205D9" w:rsidRPr="008D0757" w:rsidTr="008D0757">
        <w:tc>
          <w:tcPr>
            <w:tcW w:w="704"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10</w:t>
            </w:r>
          </w:p>
        </w:tc>
        <w:tc>
          <w:tcPr>
            <w:tcW w:w="2268"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GST implementation required additional employee training.</w:t>
            </w:r>
          </w:p>
        </w:tc>
        <w:tc>
          <w:tcPr>
            <w:tcW w:w="1113"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1264"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1225"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1186"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c>
          <w:tcPr>
            <w:tcW w:w="1256"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p>
        </w:tc>
      </w:tr>
    </w:tbl>
    <w:p w:rsidR="008D0757" w:rsidRDefault="008D0757" w:rsidP="008D0757">
      <w:pPr>
        <w:pStyle w:val="Heading2"/>
        <w:spacing w:line="360" w:lineRule="auto"/>
        <w:jc w:val="both"/>
        <w:rPr>
          <w:color w:val="000000" w:themeColor="text1"/>
          <w:sz w:val="24"/>
          <w:szCs w:val="24"/>
        </w:rPr>
      </w:pPr>
    </w:p>
    <w:p w:rsidR="001205D9" w:rsidRPr="008D0757" w:rsidRDefault="001205D9" w:rsidP="008D0757">
      <w:pPr>
        <w:pStyle w:val="Heading2"/>
        <w:spacing w:line="360" w:lineRule="auto"/>
        <w:jc w:val="both"/>
        <w:rPr>
          <w:color w:val="000000" w:themeColor="text1"/>
          <w:sz w:val="24"/>
          <w:szCs w:val="24"/>
        </w:rPr>
      </w:pPr>
      <w:r w:rsidRPr="008D0757">
        <w:rPr>
          <w:color w:val="000000" w:themeColor="text1"/>
          <w:sz w:val="24"/>
          <w:szCs w:val="24"/>
        </w:rPr>
        <w:lastRenderedPageBreak/>
        <w:t>Section D: Impact of GST on Sales, Profitability, Pricing, and Customer Demand</w:t>
      </w:r>
    </w:p>
    <w:tbl>
      <w:tblPr>
        <w:tblStyle w:val="TableGrid"/>
        <w:tblW w:w="0" w:type="auto"/>
        <w:tblLayout w:type="fixed"/>
        <w:tblLook w:val="04A0" w:firstRow="1" w:lastRow="0" w:firstColumn="1" w:lastColumn="0" w:noHBand="0" w:noVBand="1"/>
      </w:tblPr>
      <w:tblGrid>
        <w:gridCol w:w="562"/>
        <w:gridCol w:w="2694"/>
        <w:gridCol w:w="1275"/>
        <w:gridCol w:w="1134"/>
        <w:gridCol w:w="1134"/>
        <w:gridCol w:w="929"/>
        <w:gridCol w:w="1288"/>
      </w:tblGrid>
      <w:tr w:rsidR="001205D9" w:rsidRPr="008D0757" w:rsidTr="008D0757">
        <w:tc>
          <w:tcPr>
            <w:tcW w:w="562"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Sl. No</w:t>
            </w:r>
          </w:p>
        </w:tc>
        <w:tc>
          <w:tcPr>
            <w:tcW w:w="2694"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Statements</w:t>
            </w:r>
          </w:p>
        </w:tc>
        <w:tc>
          <w:tcPr>
            <w:tcW w:w="1275"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Strongly Disagree</w:t>
            </w:r>
          </w:p>
        </w:tc>
        <w:tc>
          <w:tcPr>
            <w:tcW w:w="1134"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Disagree</w:t>
            </w:r>
          </w:p>
        </w:tc>
        <w:tc>
          <w:tcPr>
            <w:tcW w:w="1134"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Neutral</w:t>
            </w:r>
          </w:p>
        </w:tc>
        <w:tc>
          <w:tcPr>
            <w:tcW w:w="929"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Agree</w:t>
            </w:r>
          </w:p>
        </w:tc>
        <w:tc>
          <w:tcPr>
            <w:tcW w:w="1288" w:type="dxa"/>
          </w:tcPr>
          <w:p w:rsidR="001205D9" w:rsidRPr="008D0757" w:rsidRDefault="001205D9" w:rsidP="008D0757">
            <w:pPr>
              <w:spacing w:line="360" w:lineRule="auto"/>
              <w:jc w:val="both"/>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Strongly Agree</w:t>
            </w:r>
          </w:p>
        </w:tc>
      </w:tr>
      <w:tr w:rsidR="001205D9" w:rsidRPr="008D0757" w:rsidTr="008D0757">
        <w:tc>
          <w:tcPr>
            <w:tcW w:w="562"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1</w:t>
            </w:r>
          </w:p>
        </w:tc>
        <w:tc>
          <w:tcPr>
            <w:tcW w:w="2694"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GST has affected the pricing of products in supermarkets.</w:t>
            </w:r>
          </w:p>
        </w:tc>
        <w:tc>
          <w:tcPr>
            <w:tcW w:w="1275"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13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13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929"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288" w:type="dxa"/>
          </w:tcPr>
          <w:p w:rsidR="001205D9" w:rsidRPr="008D0757" w:rsidRDefault="001205D9" w:rsidP="008D0757">
            <w:pPr>
              <w:spacing w:line="360" w:lineRule="auto"/>
              <w:rPr>
                <w:rFonts w:ascii="Times New Roman" w:hAnsi="Times New Roman" w:cs="Times New Roman"/>
                <w:color w:val="000000" w:themeColor="text1"/>
                <w:sz w:val="24"/>
                <w:szCs w:val="24"/>
              </w:rPr>
            </w:pPr>
          </w:p>
        </w:tc>
      </w:tr>
      <w:tr w:rsidR="001205D9" w:rsidRPr="008D0757" w:rsidTr="008D0757">
        <w:tc>
          <w:tcPr>
            <w:tcW w:w="562"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2</w:t>
            </w:r>
          </w:p>
        </w:tc>
        <w:tc>
          <w:tcPr>
            <w:tcW w:w="2694"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GST has increased the prices of certain products.</w:t>
            </w:r>
          </w:p>
        </w:tc>
        <w:tc>
          <w:tcPr>
            <w:tcW w:w="1275"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13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13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929"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288" w:type="dxa"/>
          </w:tcPr>
          <w:p w:rsidR="001205D9" w:rsidRPr="008D0757" w:rsidRDefault="001205D9" w:rsidP="008D0757">
            <w:pPr>
              <w:spacing w:line="360" w:lineRule="auto"/>
              <w:rPr>
                <w:rFonts w:ascii="Times New Roman" w:hAnsi="Times New Roman" w:cs="Times New Roman"/>
                <w:color w:val="000000" w:themeColor="text1"/>
                <w:sz w:val="24"/>
                <w:szCs w:val="24"/>
              </w:rPr>
            </w:pPr>
          </w:p>
        </w:tc>
      </w:tr>
      <w:tr w:rsidR="001205D9" w:rsidRPr="008D0757" w:rsidTr="008D0757">
        <w:tc>
          <w:tcPr>
            <w:tcW w:w="562"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3</w:t>
            </w:r>
          </w:p>
        </w:tc>
        <w:tc>
          <w:tcPr>
            <w:tcW w:w="2694"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 xml:space="preserve">Customer purchasing </w:t>
            </w:r>
            <w:proofErr w:type="spellStart"/>
            <w:r w:rsidRPr="008D0757">
              <w:rPr>
                <w:rFonts w:ascii="Times New Roman" w:hAnsi="Times New Roman" w:cs="Times New Roman"/>
                <w:color w:val="000000" w:themeColor="text1"/>
                <w:sz w:val="24"/>
                <w:szCs w:val="24"/>
              </w:rPr>
              <w:t>behaviour</w:t>
            </w:r>
            <w:proofErr w:type="spellEnd"/>
            <w:r w:rsidRPr="008D0757">
              <w:rPr>
                <w:rFonts w:ascii="Times New Roman" w:hAnsi="Times New Roman" w:cs="Times New Roman"/>
                <w:color w:val="000000" w:themeColor="text1"/>
                <w:sz w:val="24"/>
                <w:szCs w:val="24"/>
              </w:rPr>
              <w:t xml:space="preserve"> changed after GST implementation.</w:t>
            </w:r>
          </w:p>
        </w:tc>
        <w:tc>
          <w:tcPr>
            <w:tcW w:w="1275"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13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13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929"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288" w:type="dxa"/>
          </w:tcPr>
          <w:p w:rsidR="001205D9" w:rsidRPr="008D0757" w:rsidRDefault="001205D9" w:rsidP="008D0757">
            <w:pPr>
              <w:spacing w:line="360" w:lineRule="auto"/>
              <w:rPr>
                <w:rFonts w:ascii="Times New Roman" w:hAnsi="Times New Roman" w:cs="Times New Roman"/>
                <w:color w:val="000000" w:themeColor="text1"/>
                <w:sz w:val="24"/>
                <w:szCs w:val="24"/>
              </w:rPr>
            </w:pPr>
          </w:p>
        </w:tc>
      </w:tr>
      <w:tr w:rsidR="001205D9" w:rsidRPr="008D0757" w:rsidTr="008D0757">
        <w:tc>
          <w:tcPr>
            <w:tcW w:w="562"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4</w:t>
            </w:r>
          </w:p>
        </w:tc>
        <w:tc>
          <w:tcPr>
            <w:tcW w:w="2694"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Sales volume has improved after GST implementation.</w:t>
            </w:r>
          </w:p>
        </w:tc>
        <w:tc>
          <w:tcPr>
            <w:tcW w:w="1275"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13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13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929"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288" w:type="dxa"/>
          </w:tcPr>
          <w:p w:rsidR="001205D9" w:rsidRPr="008D0757" w:rsidRDefault="001205D9" w:rsidP="008D0757">
            <w:pPr>
              <w:spacing w:line="360" w:lineRule="auto"/>
              <w:rPr>
                <w:rFonts w:ascii="Times New Roman" w:hAnsi="Times New Roman" w:cs="Times New Roman"/>
                <w:color w:val="000000" w:themeColor="text1"/>
                <w:sz w:val="24"/>
                <w:szCs w:val="24"/>
              </w:rPr>
            </w:pPr>
          </w:p>
        </w:tc>
      </w:tr>
      <w:tr w:rsidR="001205D9" w:rsidRPr="008D0757" w:rsidTr="008D0757">
        <w:tc>
          <w:tcPr>
            <w:tcW w:w="562"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5</w:t>
            </w:r>
          </w:p>
        </w:tc>
        <w:tc>
          <w:tcPr>
            <w:tcW w:w="2694"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Profit margins have been affected by GST reforms.</w:t>
            </w:r>
          </w:p>
        </w:tc>
        <w:tc>
          <w:tcPr>
            <w:tcW w:w="1275"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13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13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929"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288" w:type="dxa"/>
          </w:tcPr>
          <w:p w:rsidR="001205D9" w:rsidRPr="008D0757" w:rsidRDefault="001205D9" w:rsidP="008D0757">
            <w:pPr>
              <w:spacing w:line="360" w:lineRule="auto"/>
              <w:rPr>
                <w:rFonts w:ascii="Times New Roman" w:hAnsi="Times New Roman" w:cs="Times New Roman"/>
                <w:color w:val="000000" w:themeColor="text1"/>
                <w:sz w:val="24"/>
                <w:szCs w:val="24"/>
              </w:rPr>
            </w:pPr>
          </w:p>
        </w:tc>
      </w:tr>
      <w:tr w:rsidR="001205D9" w:rsidRPr="008D0757" w:rsidTr="008D0757">
        <w:tc>
          <w:tcPr>
            <w:tcW w:w="562"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6</w:t>
            </w:r>
          </w:p>
        </w:tc>
        <w:tc>
          <w:tcPr>
            <w:tcW w:w="2694"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Customers are more aware of taxes after GST implementation.</w:t>
            </w:r>
          </w:p>
        </w:tc>
        <w:tc>
          <w:tcPr>
            <w:tcW w:w="1275"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13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13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929"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288" w:type="dxa"/>
          </w:tcPr>
          <w:p w:rsidR="001205D9" w:rsidRPr="008D0757" w:rsidRDefault="001205D9" w:rsidP="008D0757">
            <w:pPr>
              <w:spacing w:line="360" w:lineRule="auto"/>
              <w:rPr>
                <w:rFonts w:ascii="Times New Roman" w:hAnsi="Times New Roman" w:cs="Times New Roman"/>
                <w:color w:val="000000" w:themeColor="text1"/>
                <w:sz w:val="24"/>
                <w:szCs w:val="24"/>
              </w:rPr>
            </w:pPr>
          </w:p>
        </w:tc>
      </w:tr>
      <w:tr w:rsidR="001205D9" w:rsidRPr="008D0757" w:rsidTr="008D0757">
        <w:tc>
          <w:tcPr>
            <w:tcW w:w="562"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7</w:t>
            </w:r>
          </w:p>
        </w:tc>
        <w:tc>
          <w:tcPr>
            <w:tcW w:w="2694"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GST has improved the competitiveness of supermarkets.</w:t>
            </w:r>
          </w:p>
        </w:tc>
        <w:tc>
          <w:tcPr>
            <w:tcW w:w="1275"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13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13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929"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288" w:type="dxa"/>
          </w:tcPr>
          <w:p w:rsidR="001205D9" w:rsidRPr="008D0757" w:rsidRDefault="001205D9" w:rsidP="008D0757">
            <w:pPr>
              <w:spacing w:line="360" w:lineRule="auto"/>
              <w:rPr>
                <w:rFonts w:ascii="Times New Roman" w:hAnsi="Times New Roman" w:cs="Times New Roman"/>
                <w:color w:val="000000" w:themeColor="text1"/>
                <w:sz w:val="24"/>
                <w:szCs w:val="24"/>
              </w:rPr>
            </w:pPr>
          </w:p>
        </w:tc>
      </w:tr>
      <w:tr w:rsidR="001205D9" w:rsidRPr="008D0757" w:rsidTr="008D0757">
        <w:tc>
          <w:tcPr>
            <w:tcW w:w="562"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8</w:t>
            </w:r>
          </w:p>
        </w:tc>
        <w:tc>
          <w:tcPr>
            <w:tcW w:w="2694"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GST has helped reduce unnecessary taxation burden.</w:t>
            </w:r>
          </w:p>
        </w:tc>
        <w:tc>
          <w:tcPr>
            <w:tcW w:w="1275"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13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13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929"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288" w:type="dxa"/>
          </w:tcPr>
          <w:p w:rsidR="001205D9" w:rsidRPr="008D0757" w:rsidRDefault="001205D9" w:rsidP="008D0757">
            <w:pPr>
              <w:spacing w:line="360" w:lineRule="auto"/>
              <w:rPr>
                <w:rFonts w:ascii="Times New Roman" w:hAnsi="Times New Roman" w:cs="Times New Roman"/>
                <w:color w:val="000000" w:themeColor="text1"/>
                <w:sz w:val="24"/>
                <w:szCs w:val="24"/>
              </w:rPr>
            </w:pPr>
          </w:p>
        </w:tc>
      </w:tr>
      <w:tr w:rsidR="001205D9" w:rsidRPr="008D0757" w:rsidTr="008D0757">
        <w:tc>
          <w:tcPr>
            <w:tcW w:w="562"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9</w:t>
            </w:r>
          </w:p>
        </w:tc>
        <w:tc>
          <w:tcPr>
            <w:tcW w:w="2694"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Product billing and invoicing became more transparent after GST.</w:t>
            </w:r>
          </w:p>
        </w:tc>
        <w:tc>
          <w:tcPr>
            <w:tcW w:w="1275"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13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13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929"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288" w:type="dxa"/>
          </w:tcPr>
          <w:p w:rsidR="001205D9" w:rsidRPr="008D0757" w:rsidRDefault="001205D9" w:rsidP="008D0757">
            <w:pPr>
              <w:spacing w:line="360" w:lineRule="auto"/>
              <w:rPr>
                <w:rFonts w:ascii="Times New Roman" w:hAnsi="Times New Roman" w:cs="Times New Roman"/>
                <w:color w:val="000000" w:themeColor="text1"/>
                <w:sz w:val="24"/>
                <w:szCs w:val="24"/>
              </w:rPr>
            </w:pPr>
          </w:p>
        </w:tc>
      </w:tr>
      <w:tr w:rsidR="001205D9" w:rsidRPr="008D0757" w:rsidTr="008D0757">
        <w:tc>
          <w:tcPr>
            <w:tcW w:w="562"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10</w:t>
            </w:r>
          </w:p>
        </w:tc>
        <w:tc>
          <w:tcPr>
            <w:tcW w:w="2694"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GST has positively influenced customer satisfaction.</w:t>
            </w:r>
          </w:p>
        </w:tc>
        <w:tc>
          <w:tcPr>
            <w:tcW w:w="1275"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13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13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929"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288" w:type="dxa"/>
          </w:tcPr>
          <w:p w:rsidR="001205D9" w:rsidRPr="008D0757" w:rsidRDefault="001205D9" w:rsidP="008D0757">
            <w:pPr>
              <w:spacing w:line="360" w:lineRule="auto"/>
              <w:rPr>
                <w:rFonts w:ascii="Times New Roman" w:hAnsi="Times New Roman" w:cs="Times New Roman"/>
                <w:color w:val="000000" w:themeColor="text1"/>
                <w:sz w:val="24"/>
                <w:szCs w:val="24"/>
              </w:rPr>
            </w:pPr>
          </w:p>
        </w:tc>
      </w:tr>
    </w:tbl>
    <w:p w:rsidR="001205D9" w:rsidRPr="008D0757" w:rsidRDefault="001205D9" w:rsidP="008D0757">
      <w:pPr>
        <w:pStyle w:val="Heading2"/>
        <w:spacing w:line="360" w:lineRule="auto"/>
        <w:rPr>
          <w:color w:val="000000" w:themeColor="text1"/>
          <w:sz w:val="24"/>
          <w:szCs w:val="24"/>
        </w:rPr>
      </w:pPr>
      <w:r w:rsidRPr="008D0757">
        <w:rPr>
          <w:color w:val="000000" w:themeColor="text1"/>
          <w:sz w:val="24"/>
          <w:szCs w:val="24"/>
        </w:rPr>
        <w:lastRenderedPageBreak/>
        <w:t>Section E: Challenges Faced in GST Compliance</w:t>
      </w:r>
    </w:p>
    <w:tbl>
      <w:tblPr>
        <w:tblStyle w:val="TableGrid"/>
        <w:tblW w:w="0" w:type="auto"/>
        <w:tblLook w:val="04A0" w:firstRow="1" w:lastRow="0" w:firstColumn="1" w:lastColumn="0" w:noHBand="0" w:noVBand="1"/>
      </w:tblPr>
      <w:tblGrid>
        <w:gridCol w:w="1125"/>
        <w:gridCol w:w="1643"/>
        <w:gridCol w:w="1272"/>
        <w:gridCol w:w="1272"/>
        <w:gridCol w:w="1237"/>
        <w:gridCol w:w="1202"/>
        <w:gridCol w:w="1265"/>
      </w:tblGrid>
      <w:tr w:rsidR="001205D9" w:rsidRPr="008D0757" w:rsidTr="00FB4564">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Sl. No</w:t>
            </w: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Statements</w:t>
            </w: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Strongly Disagree</w:t>
            </w: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Disagree</w:t>
            </w: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Neutral</w:t>
            </w: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Agree</w:t>
            </w: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Strongly Agree</w:t>
            </w:r>
          </w:p>
        </w:tc>
      </w:tr>
      <w:tr w:rsidR="001205D9" w:rsidRPr="008D0757" w:rsidTr="00FB4564">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1</w:t>
            </w: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Frequent GST rule changes create confusion.</w:t>
            </w: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r>
      <w:tr w:rsidR="001205D9" w:rsidRPr="008D0757" w:rsidTr="00FB4564">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2</w:t>
            </w: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Filing GST returns is complicated.</w:t>
            </w: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r>
      <w:tr w:rsidR="001205D9" w:rsidRPr="008D0757" w:rsidTr="00FB4564">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3</w:t>
            </w: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Technical issues in the GST portal affect business operations.</w:t>
            </w: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r>
      <w:tr w:rsidR="001205D9" w:rsidRPr="008D0757" w:rsidTr="00FB4564">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4</w:t>
            </w: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GST compliance increases financial burden on supermarkets.</w:t>
            </w: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r>
      <w:tr w:rsidR="001205D9" w:rsidRPr="008D0757" w:rsidTr="00FB4564">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5</w:t>
            </w: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Professional assistance is necessary for GST filing.</w:t>
            </w: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r>
      <w:tr w:rsidR="001205D9" w:rsidRPr="008D0757" w:rsidTr="00FB4564">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6</w:t>
            </w: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GST penalties and fines create pressure on businesses.</w:t>
            </w: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r>
      <w:tr w:rsidR="001205D9" w:rsidRPr="008D0757" w:rsidTr="00FB4564">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7</w:t>
            </w: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 xml:space="preserve">Small supermarkets </w:t>
            </w:r>
            <w:r w:rsidRPr="008D0757">
              <w:rPr>
                <w:rFonts w:ascii="Times New Roman" w:hAnsi="Times New Roman" w:cs="Times New Roman"/>
                <w:color w:val="000000" w:themeColor="text1"/>
                <w:sz w:val="24"/>
                <w:szCs w:val="24"/>
              </w:rPr>
              <w:lastRenderedPageBreak/>
              <w:t>face more difficulties under GST.</w:t>
            </w: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r>
      <w:tr w:rsidR="001205D9" w:rsidRPr="008D0757" w:rsidTr="00FB4564">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8</w:t>
            </w: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Delay in input tax credit affects working capital.</w:t>
            </w: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r>
      <w:tr w:rsidR="001205D9" w:rsidRPr="008D0757" w:rsidTr="00FB4564">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9</w:t>
            </w: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GST documentation requirements are excessive.</w:t>
            </w: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r>
      <w:tr w:rsidR="001205D9" w:rsidRPr="008D0757" w:rsidTr="00FB4564">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10</w:t>
            </w: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Government support and guidance regarding GST are adequate.</w:t>
            </w: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c>
          <w:tcPr>
            <w:tcW w:w="1344" w:type="dxa"/>
          </w:tcPr>
          <w:p w:rsidR="001205D9" w:rsidRPr="008D0757" w:rsidRDefault="001205D9" w:rsidP="008D0757">
            <w:pPr>
              <w:spacing w:line="360" w:lineRule="auto"/>
              <w:rPr>
                <w:rFonts w:ascii="Times New Roman" w:hAnsi="Times New Roman" w:cs="Times New Roman"/>
                <w:color w:val="000000" w:themeColor="text1"/>
                <w:sz w:val="24"/>
                <w:szCs w:val="24"/>
              </w:rPr>
            </w:pPr>
          </w:p>
        </w:tc>
      </w:tr>
    </w:tbl>
    <w:p w:rsidR="001205D9" w:rsidRPr="008D0757" w:rsidRDefault="001205D9" w:rsidP="008D0757">
      <w:pPr>
        <w:pStyle w:val="Heading2"/>
        <w:spacing w:line="360" w:lineRule="auto"/>
        <w:rPr>
          <w:color w:val="000000" w:themeColor="text1"/>
          <w:sz w:val="24"/>
          <w:szCs w:val="24"/>
        </w:rPr>
      </w:pPr>
      <w:r w:rsidRPr="008D0757">
        <w:rPr>
          <w:color w:val="000000" w:themeColor="text1"/>
          <w:sz w:val="24"/>
          <w:szCs w:val="24"/>
        </w:rPr>
        <w:t>Section F: Opinion</w:t>
      </w:r>
    </w:p>
    <w:tbl>
      <w:tblPr>
        <w:tblStyle w:val="TableGrid"/>
        <w:tblW w:w="0" w:type="auto"/>
        <w:tblLook w:val="04A0" w:firstRow="1" w:lastRow="0" w:firstColumn="1" w:lastColumn="0" w:noHBand="0" w:noVBand="1"/>
      </w:tblPr>
      <w:tblGrid>
        <w:gridCol w:w="4518"/>
        <w:gridCol w:w="4498"/>
      </w:tblGrid>
      <w:tr w:rsidR="001205D9" w:rsidRPr="008D0757" w:rsidTr="00FB4564">
        <w:tc>
          <w:tcPr>
            <w:tcW w:w="4703"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Questions</w:t>
            </w:r>
          </w:p>
        </w:tc>
        <w:tc>
          <w:tcPr>
            <w:tcW w:w="4703"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Response</w:t>
            </w:r>
          </w:p>
        </w:tc>
      </w:tr>
      <w:tr w:rsidR="001205D9" w:rsidRPr="008D0757" w:rsidTr="00FB4564">
        <w:tc>
          <w:tcPr>
            <w:tcW w:w="4703"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Do you think GST has benefited supermarkets overall?</w:t>
            </w:r>
          </w:p>
        </w:tc>
        <w:tc>
          <w:tcPr>
            <w:tcW w:w="4703" w:type="dxa"/>
          </w:tcPr>
          <w:p w:rsidR="001205D9" w:rsidRPr="008D0757" w:rsidRDefault="001205D9" w:rsidP="008D0757">
            <w:pPr>
              <w:spacing w:line="360" w:lineRule="auto"/>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 xml:space="preserve"> Yes    No    Partially</w:t>
            </w:r>
          </w:p>
        </w:tc>
      </w:tr>
    </w:tbl>
    <w:p w:rsidR="001205D9" w:rsidRPr="008D0757" w:rsidRDefault="008D0757" w:rsidP="008D0757">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Suggestions / Comments:</w:t>
      </w:r>
    </w:p>
    <w:p w:rsidR="001205D9" w:rsidRPr="008D0757" w:rsidRDefault="001205D9" w:rsidP="008D0757">
      <w:pPr>
        <w:spacing w:line="360" w:lineRule="auto"/>
        <w:jc w:val="both"/>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____________________________________________________________</w:t>
      </w:r>
    </w:p>
    <w:p w:rsidR="001205D9" w:rsidRPr="008D0757" w:rsidRDefault="001205D9" w:rsidP="008D0757">
      <w:pPr>
        <w:spacing w:line="360" w:lineRule="auto"/>
        <w:jc w:val="both"/>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____________________________________________________________</w:t>
      </w:r>
    </w:p>
    <w:p w:rsidR="001205D9" w:rsidRPr="008D0757" w:rsidRDefault="001205D9" w:rsidP="008D0757">
      <w:pPr>
        <w:spacing w:line="360" w:lineRule="auto"/>
        <w:jc w:val="both"/>
        <w:rPr>
          <w:rFonts w:ascii="Times New Roman" w:hAnsi="Times New Roman" w:cs="Times New Roman"/>
          <w:color w:val="000000" w:themeColor="text1"/>
          <w:sz w:val="24"/>
          <w:szCs w:val="24"/>
        </w:rPr>
      </w:pPr>
      <w:r w:rsidRPr="008D0757">
        <w:rPr>
          <w:rFonts w:ascii="Times New Roman" w:hAnsi="Times New Roman" w:cs="Times New Roman"/>
          <w:color w:val="000000" w:themeColor="text1"/>
          <w:sz w:val="24"/>
          <w:szCs w:val="24"/>
        </w:rPr>
        <w:t>____________________________________________________________</w:t>
      </w:r>
    </w:p>
    <w:p w:rsidR="001205D9" w:rsidRPr="008D0757" w:rsidRDefault="001205D9" w:rsidP="008D0757">
      <w:pPr>
        <w:spacing w:line="360" w:lineRule="auto"/>
        <w:jc w:val="both"/>
        <w:rPr>
          <w:rFonts w:ascii="Times New Roman" w:hAnsi="Times New Roman" w:cs="Times New Roman"/>
          <w:color w:val="000000" w:themeColor="text1"/>
          <w:sz w:val="24"/>
          <w:szCs w:val="24"/>
        </w:rPr>
      </w:pPr>
      <w:r w:rsidRPr="008D0757">
        <w:rPr>
          <w:rFonts w:ascii="Times New Roman" w:hAnsi="Times New Roman" w:cs="Times New Roman"/>
          <w:b/>
          <w:color w:val="000000" w:themeColor="text1"/>
          <w:sz w:val="24"/>
          <w:szCs w:val="24"/>
        </w:rPr>
        <w:t>Thank You for Your Valuable Response!</w:t>
      </w:r>
    </w:p>
    <w:p w:rsidR="00C1109B" w:rsidRPr="008D0757" w:rsidRDefault="00C1109B" w:rsidP="008D0757">
      <w:pPr>
        <w:spacing w:line="360" w:lineRule="auto"/>
        <w:jc w:val="both"/>
        <w:rPr>
          <w:rFonts w:ascii="Times New Roman" w:hAnsi="Times New Roman" w:cs="Times New Roman"/>
          <w:sz w:val="24"/>
          <w:szCs w:val="24"/>
        </w:rPr>
      </w:pPr>
    </w:p>
    <w:p w:rsidR="00C1109B" w:rsidRDefault="00C1109B" w:rsidP="00F54DAD">
      <w:pPr>
        <w:spacing w:line="360" w:lineRule="auto"/>
        <w:jc w:val="both"/>
        <w:rPr>
          <w:rFonts w:ascii="Times New Roman" w:hAnsi="Times New Roman" w:cs="Times New Roman"/>
          <w:sz w:val="24"/>
          <w:szCs w:val="24"/>
        </w:rPr>
      </w:pPr>
    </w:p>
    <w:p w:rsidR="00C1109B" w:rsidRDefault="00C1109B" w:rsidP="00F54DAD">
      <w:pPr>
        <w:spacing w:line="360" w:lineRule="auto"/>
        <w:jc w:val="both"/>
        <w:rPr>
          <w:rFonts w:ascii="Times New Roman" w:hAnsi="Times New Roman" w:cs="Times New Roman"/>
          <w:sz w:val="24"/>
          <w:szCs w:val="24"/>
        </w:rPr>
      </w:pPr>
    </w:p>
    <w:p w:rsidR="00C1109B" w:rsidRDefault="00C1109B" w:rsidP="00F54DAD">
      <w:pPr>
        <w:spacing w:line="360" w:lineRule="auto"/>
        <w:jc w:val="both"/>
        <w:rPr>
          <w:rFonts w:ascii="Times New Roman" w:hAnsi="Times New Roman" w:cs="Times New Roman"/>
          <w:sz w:val="24"/>
          <w:szCs w:val="24"/>
        </w:rPr>
      </w:pPr>
    </w:p>
    <w:p w:rsidR="00C1109B" w:rsidRDefault="00C1109B" w:rsidP="00F54DAD">
      <w:pPr>
        <w:spacing w:line="360" w:lineRule="auto"/>
        <w:jc w:val="both"/>
        <w:rPr>
          <w:rFonts w:ascii="Times New Roman" w:hAnsi="Times New Roman" w:cs="Times New Roman"/>
          <w:sz w:val="24"/>
          <w:szCs w:val="24"/>
        </w:rPr>
      </w:pPr>
    </w:p>
    <w:p w:rsidR="00C1109B" w:rsidRDefault="00C1109B" w:rsidP="00F54DAD">
      <w:pPr>
        <w:spacing w:line="360" w:lineRule="auto"/>
        <w:jc w:val="both"/>
        <w:rPr>
          <w:rFonts w:ascii="Times New Roman" w:hAnsi="Times New Roman" w:cs="Times New Roman"/>
          <w:sz w:val="24"/>
          <w:szCs w:val="24"/>
        </w:rPr>
      </w:pPr>
    </w:p>
    <w:p w:rsidR="00C1109B" w:rsidRDefault="00C1109B" w:rsidP="00F54DAD">
      <w:pPr>
        <w:spacing w:line="360" w:lineRule="auto"/>
        <w:jc w:val="both"/>
        <w:rPr>
          <w:rFonts w:ascii="Times New Roman" w:hAnsi="Times New Roman" w:cs="Times New Roman"/>
          <w:sz w:val="24"/>
          <w:szCs w:val="24"/>
        </w:rPr>
      </w:pPr>
    </w:p>
    <w:p w:rsidR="00C1109B" w:rsidRDefault="00C1109B" w:rsidP="00F54DAD">
      <w:pPr>
        <w:spacing w:line="360" w:lineRule="auto"/>
        <w:jc w:val="both"/>
        <w:rPr>
          <w:rFonts w:ascii="Times New Roman" w:hAnsi="Times New Roman" w:cs="Times New Roman"/>
          <w:sz w:val="24"/>
          <w:szCs w:val="24"/>
        </w:rPr>
      </w:pPr>
    </w:p>
    <w:p w:rsidR="00C1109B" w:rsidRDefault="00C1109B" w:rsidP="00F54DAD">
      <w:pPr>
        <w:spacing w:line="360" w:lineRule="auto"/>
        <w:jc w:val="both"/>
        <w:rPr>
          <w:rFonts w:ascii="Times New Roman" w:hAnsi="Times New Roman" w:cs="Times New Roman"/>
          <w:sz w:val="24"/>
          <w:szCs w:val="24"/>
        </w:rPr>
      </w:pPr>
    </w:p>
    <w:p w:rsidR="00C1109B" w:rsidRDefault="00C1109B" w:rsidP="00F54DAD">
      <w:pPr>
        <w:spacing w:line="360" w:lineRule="auto"/>
        <w:jc w:val="both"/>
        <w:rPr>
          <w:rFonts w:ascii="Times New Roman" w:hAnsi="Times New Roman" w:cs="Times New Roman"/>
          <w:sz w:val="24"/>
          <w:szCs w:val="24"/>
        </w:rPr>
      </w:pPr>
    </w:p>
    <w:p w:rsidR="00C1109B" w:rsidRDefault="00C1109B" w:rsidP="00F54DAD">
      <w:pPr>
        <w:spacing w:line="360" w:lineRule="auto"/>
        <w:jc w:val="both"/>
        <w:rPr>
          <w:rFonts w:ascii="Times New Roman" w:hAnsi="Times New Roman" w:cs="Times New Roman"/>
          <w:sz w:val="24"/>
          <w:szCs w:val="24"/>
        </w:rPr>
      </w:pPr>
    </w:p>
    <w:p w:rsidR="00D63920" w:rsidRDefault="00D63920" w:rsidP="00F54DAD">
      <w:pPr>
        <w:spacing w:line="360" w:lineRule="auto"/>
        <w:jc w:val="both"/>
        <w:rPr>
          <w:rFonts w:ascii="Times New Roman" w:hAnsi="Times New Roman" w:cs="Times New Roman"/>
          <w:sz w:val="24"/>
          <w:szCs w:val="24"/>
        </w:rPr>
      </w:pPr>
    </w:p>
    <w:p w:rsidR="00D63920" w:rsidRDefault="00D63920" w:rsidP="00F54DAD">
      <w:pPr>
        <w:spacing w:line="360" w:lineRule="auto"/>
        <w:jc w:val="both"/>
        <w:rPr>
          <w:rFonts w:ascii="Times New Roman" w:hAnsi="Times New Roman" w:cs="Times New Roman"/>
          <w:sz w:val="24"/>
          <w:szCs w:val="24"/>
        </w:rPr>
      </w:pPr>
    </w:p>
    <w:sectPr w:rsidR="00D63920">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3E95" w:rsidRDefault="00283E95" w:rsidP="008D0757">
      <w:pPr>
        <w:spacing w:after="0" w:line="240" w:lineRule="auto"/>
      </w:pPr>
      <w:r>
        <w:separator/>
      </w:r>
    </w:p>
  </w:endnote>
  <w:endnote w:type="continuationSeparator" w:id="0">
    <w:p w:rsidR="00283E95" w:rsidRDefault="00283E95" w:rsidP="008D07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Kartika">
    <w:altName w:val="Bell MT"/>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715738004"/>
      <w:docPartObj>
        <w:docPartGallery w:val="Page Numbers (Bottom of Page)"/>
        <w:docPartUnique/>
      </w:docPartObj>
    </w:sdtPr>
    <w:sdtEndPr>
      <w:rPr>
        <w:noProof/>
      </w:rPr>
    </w:sdtEndPr>
    <w:sdtContent>
      <w:p w:rsidR="008D0757" w:rsidRPr="008D0757" w:rsidRDefault="008D0757">
        <w:pPr>
          <w:pStyle w:val="Footer"/>
          <w:jc w:val="center"/>
          <w:rPr>
            <w:rFonts w:ascii="Times New Roman" w:hAnsi="Times New Roman" w:cs="Times New Roman"/>
          </w:rPr>
        </w:pPr>
        <w:r w:rsidRPr="008D0757">
          <w:rPr>
            <w:rFonts w:ascii="Times New Roman" w:hAnsi="Times New Roman" w:cs="Times New Roman"/>
          </w:rPr>
          <w:fldChar w:fldCharType="begin"/>
        </w:r>
        <w:r w:rsidRPr="008D0757">
          <w:rPr>
            <w:rFonts w:ascii="Times New Roman" w:hAnsi="Times New Roman" w:cs="Times New Roman"/>
          </w:rPr>
          <w:instrText xml:space="preserve"> PAGE   \* MERGEFORMAT </w:instrText>
        </w:r>
        <w:r w:rsidRPr="008D0757">
          <w:rPr>
            <w:rFonts w:ascii="Times New Roman" w:hAnsi="Times New Roman" w:cs="Times New Roman"/>
          </w:rPr>
          <w:fldChar w:fldCharType="separate"/>
        </w:r>
        <w:r w:rsidR="00DF771A">
          <w:rPr>
            <w:rFonts w:ascii="Times New Roman" w:hAnsi="Times New Roman" w:cs="Times New Roman"/>
            <w:noProof/>
          </w:rPr>
          <w:t>41</w:t>
        </w:r>
        <w:r w:rsidRPr="008D0757">
          <w:rPr>
            <w:rFonts w:ascii="Times New Roman" w:hAnsi="Times New Roman" w:cs="Times New Roman"/>
            <w:noProof/>
          </w:rPr>
          <w:fldChar w:fldCharType="end"/>
        </w:r>
      </w:p>
    </w:sdtContent>
  </w:sdt>
  <w:p w:rsidR="008D0757" w:rsidRDefault="008D075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3E95" w:rsidRDefault="00283E95" w:rsidP="008D0757">
      <w:pPr>
        <w:spacing w:after="0" w:line="240" w:lineRule="auto"/>
      </w:pPr>
      <w:r>
        <w:separator/>
      </w:r>
    </w:p>
  </w:footnote>
  <w:footnote w:type="continuationSeparator" w:id="0">
    <w:p w:rsidR="00283E95" w:rsidRDefault="00283E95" w:rsidP="008D075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7933174"/>
    <w:multiLevelType w:val="multilevel"/>
    <w:tmpl w:val="03FC533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E226937"/>
    <w:multiLevelType w:val="hybridMultilevel"/>
    <w:tmpl w:val="5110649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1F094D8A"/>
    <w:multiLevelType w:val="hybridMultilevel"/>
    <w:tmpl w:val="C78CD36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1FFE7E46"/>
    <w:multiLevelType w:val="multilevel"/>
    <w:tmpl w:val="03FC533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FFF359D"/>
    <w:multiLevelType w:val="hybridMultilevel"/>
    <w:tmpl w:val="15FCDFE8"/>
    <w:lvl w:ilvl="0" w:tplc="553C77EA">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14" w15:restartNumberingAfterBreak="0">
    <w:nsid w:val="2E3D1819"/>
    <w:multiLevelType w:val="hybridMultilevel"/>
    <w:tmpl w:val="5B983C9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15:restartNumberingAfterBreak="0">
    <w:nsid w:val="30D35816"/>
    <w:multiLevelType w:val="hybridMultilevel"/>
    <w:tmpl w:val="23AE2F0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345A29DE"/>
    <w:multiLevelType w:val="hybridMultilevel"/>
    <w:tmpl w:val="D9EE005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15:restartNumberingAfterBreak="0">
    <w:nsid w:val="359003A5"/>
    <w:multiLevelType w:val="multilevel"/>
    <w:tmpl w:val="13CA9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BAF5804"/>
    <w:multiLevelType w:val="hybridMultilevel"/>
    <w:tmpl w:val="D8AA781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15:restartNumberingAfterBreak="0">
    <w:nsid w:val="3D11638B"/>
    <w:multiLevelType w:val="hybridMultilevel"/>
    <w:tmpl w:val="3B8E0FA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15:restartNumberingAfterBreak="0">
    <w:nsid w:val="4B8E3DDB"/>
    <w:multiLevelType w:val="hybridMultilevel"/>
    <w:tmpl w:val="96C6B4A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15:restartNumberingAfterBreak="0">
    <w:nsid w:val="4D417FE8"/>
    <w:multiLevelType w:val="hybridMultilevel"/>
    <w:tmpl w:val="64907E2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15:restartNumberingAfterBreak="0">
    <w:nsid w:val="6F613B8C"/>
    <w:multiLevelType w:val="hybridMultilevel"/>
    <w:tmpl w:val="5F1653E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15:restartNumberingAfterBreak="0">
    <w:nsid w:val="752A1556"/>
    <w:multiLevelType w:val="multilevel"/>
    <w:tmpl w:val="03FC533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CAC2D9C"/>
    <w:multiLevelType w:val="hybridMultilevel"/>
    <w:tmpl w:val="EBFA87D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1"/>
  </w:num>
  <w:num w:numId="2">
    <w:abstractNumId w:val="20"/>
  </w:num>
  <w:num w:numId="3">
    <w:abstractNumId w:val="15"/>
  </w:num>
  <w:num w:numId="4">
    <w:abstractNumId w:val="18"/>
  </w:num>
  <w:num w:numId="5">
    <w:abstractNumId w:val="21"/>
  </w:num>
  <w:num w:numId="6">
    <w:abstractNumId w:val="22"/>
  </w:num>
  <w:num w:numId="7">
    <w:abstractNumId w:val="17"/>
  </w:num>
  <w:num w:numId="8">
    <w:abstractNumId w:val="8"/>
  </w:num>
  <w:num w:numId="9">
    <w:abstractNumId w:val="6"/>
  </w:num>
  <w:num w:numId="10">
    <w:abstractNumId w:val="5"/>
  </w:num>
  <w:num w:numId="11">
    <w:abstractNumId w:val="4"/>
  </w:num>
  <w:num w:numId="12">
    <w:abstractNumId w:val="7"/>
  </w:num>
  <w:num w:numId="13">
    <w:abstractNumId w:val="3"/>
  </w:num>
  <w:num w:numId="14">
    <w:abstractNumId w:val="2"/>
  </w:num>
  <w:num w:numId="15">
    <w:abstractNumId w:val="1"/>
  </w:num>
  <w:num w:numId="16">
    <w:abstractNumId w:val="0"/>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num>
  <w:num w:numId="19">
    <w:abstractNumId w:val="19"/>
  </w:num>
  <w:num w:numId="20">
    <w:abstractNumId w:val="14"/>
  </w:num>
  <w:num w:numId="21">
    <w:abstractNumId w:val="10"/>
  </w:num>
  <w:num w:numId="22">
    <w:abstractNumId w:val="16"/>
  </w:num>
  <w:num w:numId="23">
    <w:abstractNumId w:val="23"/>
  </w:num>
  <w:num w:numId="24">
    <w:abstractNumId w:val="9"/>
  </w:num>
  <w:num w:numId="25">
    <w:abstractNumId w:val="12"/>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DAD"/>
    <w:rsid w:val="001205D9"/>
    <w:rsid w:val="001B1D96"/>
    <w:rsid w:val="00283E95"/>
    <w:rsid w:val="002E5DED"/>
    <w:rsid w:val="003552C2"/>
    <w:rsid w:val="003D5FAA"/>
    <w:rsid w:val="003F7050"/>
    <w:rsid w:val="006F17D3"/>
    <w:rsid w:val="00790EF5"/>
    <w:rsid w:val="00845F40"/>
    <w:rsid w:val="008D0757"/>
    <w:rsid w:val="009721FB"/>
    <w:rsid w:val="00AB05DE"/>
    <w:rsid w:val="00BC7E61"/>
    <w:rsid w:val="00C1109B"/>
    <w:rsid w:val="00C374BC"/>
    <w:rsid w:val="00C46827"/>
    <w:rsid w:val="00D63920"/>
    <w:rsid w:val="00DF771A"/>
    <w:rsid w:val="00F54DAD"/>
    <w:rsid w:val="00FB4564"/>
  </w:rsids>
  <m:mathPr>
    <m:mathFont m:val="Cambria Math"/>
    <m:brkBin m:val="before"/>
    <m:brkBinSub m:val="--"/>
    <m:smallFrac m:val="0"/>
    <m:dispDef/>
    <m:lMargin m:val="0"/>
    <m:rMargin m:val="0"/>
    <m:defJc m:val="centerGroup"/>
    <m:wrapIndent m:val="1440"/>
    <m:intLim m:val="subSup"/>
    <m:naryLim m:val="undOvr"/>
  </m:mathPr>
  <w:themeFontLang w:val="en-IN" w:bidi="ml-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D4AFB5-5A9B-43A3-8A60-477F58ED0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205D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D63920"/>
    <w:pPr>
      <w:spacing w:before="100" w:beforeAutospacing="1" w:after="100" w:afterAutospacing="1" w:line="240" w:lineRule="auto"/>
      <w:outlineLvl w:val="1"/>
    </w:pPr>
    <w:rPr>
      <w:rFonts w:ascii="Times New Roman" w:eastAsia="Times New Roman" w:hAnsi="Times New Roman" w:cs="Times New Roman"/>
      <w:b/>
      <w:bCs/>
      <w:sz w:val="36"/>
      <w:szCs w:val="36"/>
      <w:lang w:eastAsia="en-IN" w:bidi="ml-IN"/>
    </w:rPr>
  </w:style>
  <w:style w:type="paragraph" w:styleId="Heading3">
    <w:name w:val="heading 3"/>
    <w:basedOn w:val="Normal"/>
    <w:link w:val="Heading3Char"/>
    <w:uiPriority w:val="9"/>
    <w:qFormat/>
    <w:rsid w:val="00D63920"/>
    <w:pPr>
      <w:spacing w:before="100" w:beforeAutospacing="1" w:after="100" w:afterAutospacing="1" w:line="240" w:lineRule="auto"/>
      <w:outlineLvl w:val="2"/>
    </w:pPr>
    <w:rPr>
      <w:rFonts w:ascii="Times New Roman" w:eastAsia="Times New Roman" w:hAnsi="Times New Roman" w:cs="Times New Roman"/>
      <w:b/>
      <w:bCs/>
      <w:sz w:val="27"/>
      <w:szCs w:val="27"/>
      <w:lang w:eastAsia="en-IN" w:bidi="ml-IN"/>
    </w:rPr>
  </w:style>
  <w:style w:type="paragraph" w:styleId="Heading4">
    <w:name w:val="heading 4"/>
    <w:basedOn w:val="Normal"/>
    <w:next w:val="Normal"/>
    <w:link w:val="Heading4Char"/>
    <w:uiPriority w:val="9"/>
    <w:semiHidden/>
    <w:unhideWhenUsed/>
    <w:qFormat/>
    <w:rsid w:val="001205D9"/>
    <w:pPr>
      <w:keepNext/>
      <w:keepLines/>
      <w:spacing w:before="200" w:after="0" w:line="276" w:lineRule="auto"/>
      <w:outlineLvl w:val="3"/>
    </w:pPr>
    <w:rPr>
      <w:rFonts w:asciiTheme="majorHAnsi" w:eastAsiaTheme="majorEastAsia" w:hAnsiTheme="majorHAnsi" w:cstheme="majorBidi"/>
      <w:b/>
      <w:bCs/>
      <w:i/>
      <w:iCs/>
      <w:color w:val="5B9BD5" w:themeColor="accent1"/>
      <w:lang w:val="en-US"/>
    </w:rPr>
  </w:style>
  <w:style w:type="paragraph" w:styleId="Heading5">
    <w:name w:val="heading 5"/>
    <w:basedOn w:val="Normal"/>
    <w:next w:val="Normal"/>
    <w:link w:val="Heading5Char"/>
    <w:uiPriority w:val="9"/>
    <w:semiHidden/>
    <w:unhideWhenUsed/>
    <w:qFormat/>
    <w:rsid w:val="001205D9"/>
    <w:pPr>
      <w:keepNext/>
      <w:keepLines/>
      <w:spacing w:before="200" w:after="0" w:line="276" w:lineRule="auto"/>
      <w:outlineLvl w:val="4"/>
    </w:pPr>
    <w:rPr>
      <w:rFonts w:asciiTheme="majorHAnsi" w:eastAsiaTheme="majorEastAsia" w:hAnsiTheme="majorHAnsi" w:cstheme="majorBidi"/>
      <w:color w:val="1F4D78" w:themeColor="accent1" w:themeShade="7F"/>
      <w:lang w:val="en-US"/>
    </w:rPr>
  </w:style>
  <w:style w:type="paragraph" w:styleId="Heading6">
    <w:name w:val="heading 6"/>
    <w:basedOn w:val="Normal"/>
    <w:next w:val="Normal"/>
    <w:link w:val="Heading6Char"/>
    <w:uiPriority w:val="9"/>
    <w:semiHidden/>
    <w:unhideWhenUsed/>
    <w:qFormat/>
    <w:rsid w:val="001205D9"/>
    <w:pPr>
      <w:keepNext/>
      <w:keepLines/>
      <w:spacing w:before="200" w:after="0" w:line="276" w:lineRule="auto"/>
      <w:outlineLvl w:val="5"/>
    </w:pPr>
    <w:rPr>
      <w:rFonts w:asciiTheme="majorHAnsi" w:eastAsiaTheme="majorEastAsia" w:hAnsiTheme="majorHAnsi" w:cstheme="majorBidi"/>
      <w:i/>
      <w:iCs/>
      <w:color w:val="1F4D78" w:themeColor="accent1" w:themeShade="7F"/>
      <w:lang w:val="en-US"/>
    </w:rPr>
  </w:style>
  <w:style w:type="paragraph" w:styleId="Heading7">
    <w:name w:val="heading 7"/>
    <w:basedOn w:val="Normal"/>
    <w:next w:val="Normal"/>
    <w:link w:val="Heading7Char"/>
    <w:uiPriority w:val="9"/>
    <w:semiHidden/>
    <w:unhideWhenUsed/>
    <w:qFormat/>
    <w:rsid w:val="001205D9"/>
    <w:pPr>
      <w:keepNext/>
      <w:keepLines/>
      <w:spacing w:before="200" w:after="0" w:line="276" w:lineRule="auto"/>
      <w:outlineLvl w:val="6"/>
    </w:pPr>
    <w:rPr>
      <w:rFonts w:asciiTheme="majorHAnsi" w:eastAsiaTheme="majorEastAsia" w:hAnsiTheme="majorHAnsi" w:cstheme="majorBidi"/>
      <w:i/>
      <w:iCs/>
      <w:color w:val="404040" w:themeColor="text1" w:themeTint="BF"/>
      <w:lang w:val="en-US"/>
    </w:rPr>
  </w:style>
  <w:style w:type="paragraph" w:styleId="Heading8">
    <w:name w:val="heading 8"/>
    <w:basedOn w:val="Normal"/>
    <w:next w:val="Normal"/>
    <w:link w:val="Heading8Char"/>
    <w:uiPriority w:val="9"/>
    <w:semiHidden/>
    <w:unhideWhenUsed/>
    <w:qFormat/>
    <w:rsid w:val="001205D9"/>
    <w:pPr>
      <w:keepNext/>
      <w:keepLines/>
      <w:spacing w:before="200" w:after="0" w:line="276" w:lineRule="auto"/>
      <w:outlineLvl w:val="7"/>
    </w:pPr>
    <w:rPr>
      <w:rFonts w:asciiTheme="majorHAnsi" w:eastAsiaTheme="majorEastAsia" w:hAnsiTheme="majorHAnsi" w:cstheme="majorBidi"/>
      <w:color w:val="5B9BD5" w:themeColor="accent1"/>
      <w:sz w:val="20"/>
      <w:szCs w:val="20"/>
      <w:lang w:val="en-US"/>
    </w:rPr>
  </w:style>
  <w:style w:type="paragraph" w:styleId="Heading9">
    <w:name w:val="heading 9"/>
    <w:basedOn w:val="Normal"/>
    <w:next w:val="Normal"/>
    <w:link w:val="Heading9Char"/>
    <w:uiPriority w:val="9"/>
    <w:semiHidden/>
    <w:unhideWhenUsed/>
    <w:qFormat/>
    <w:rsid w:val="001205D9"/>
    <w:pPr>
      <w:keepNext/>
      <w:keepLines/>
      <w:spacing w:before="200" w:after="0" w:line="276" w:lineRule="auto"/>
      <w:outlineLvl w:val="8"/>
    </w:pPr>
    <w:rPr>
      <w:rFonts w:asciiTheme="majorHAnsi" w:eastAsiaTheme="majorEastAsia" w:hAnsiTheme="majorHAnsi" w:cstheme="majorBidi"/>
      <w:i/>
      <w:iCs/>
      <w:color w:val="404040" w:themeColor="text1" w:themeTint="B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05D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D63920"/>
    <w:rPr>
      <w:rFonts w:ascii="Times New Roman" w:eastAsia="Times New Roman" w:hAnsi="Times New Roman" w:cs="Times New Roman"/>
      <w:b/>
      <w:bCs/>
      <w:sz w:val="36"/>
      <w:szCs w:val="36"/>
      <w:lang w:eastAsia="en-IN" w:bidi="ml-IN"/>
    </w:rPr>
  </w:style>
  <w:style w:type="character" w:customStyle="1" w:styleId="Heading3Char">
    <w:name w:val="Heading 3 Char"/>
    <w:basedOn w:val="DefaultParagraphFont"/>
    <w:link w:val="Heading3"/>
    <w:uiPriority w:val="9"/>
    <w:rsid w:val="00D63920"/>
    <w:rPr>
      <w:rFonts w:ascii="Times New Roman" w:eastAsia="Times New Roman" w:hAnsi="Times New Roman" w:cs="Times New Roman"/>
      <w:b/>
      <w:bCs/>
      <w:sz w:val="27"/>
      <w:szCs w:val="27"/>
      <w:lang w:eastAsia="en-IN" w:bidi="ml-IN"/>
    </w:rPr>
  </w:style>
  <w:style w:type="character" w:customStyle="1" w:styleId="Heading4Char">
    <w:name w:val="Heading 4 Char"/>
    <w:basedOn w:val="DefaultParagraphFont"/>
    <w:link w:val="Heading4"/>
    <w:uiPriority w:val="9"/>
    <w:semiHidden/>
    <w:rsid w:val="001205D9"/>
    <w:rPr>
      <w:rFonts w:asciiTheme="majorHAnsi" w:eastAsiaTheme="majorEastAsia" w:hAnsiTheme="majorHAnsi" w:cstheme="majorBidi"/>
      <w:b/>
      <w:bCs/>
      <w:i/>
      <w:iCs/>
      <w:color w:val="5B9BD5" w:themeColor="accent1"/>
      <w:lang w:val="en-US"/>
    </w:rPr>
  </w:style>
  <w:style w:type="paragraph" w:styleId="ListParagraph">
    <w:name w:val="List Paragraph"/>
    <w:basedOn w:val="Normal"/>
    <w:uiPriority w:val="34"/>
    <w:qFormat/>
    <w:rsid w:val="00F54DAD"/>
    <w:pPr>
      <w:ind w:left="720"/>
      <w:contextualSpacing/>
    </w:pPr>
  </w:style>
  <w:style w:type="character" w:styleId="Strong">
    <w:name w:val="Strong"/>
    <w:basedOn w:val="DefaultParagraphFont"/>
    <w:uiPriority w:val="22"/>
    <w:qFormat/>
    <w:rsid w:val="00D63920"/>
    <w:rPr>
      <w:b/>
      <w:bCs/>
    </w:rPr>
  </w:style>
  <w:style w:type="character" w:customStyle="1" w:styleId="Heading5Char">
    <w:name w:val="Heading 5 Char"/>
    <w:basedOn w:val="DefaultParagraphFont"/>
    <w:link w:val="Heading5"/>
    <w:uiPriority w:val="9"/>
    <w:semiHidden/>
    <w:rsid w:val="001205D9"/>
    <w:rPr>
      <w:rFonts w:asciiTheme="majorHAnsi" w:eastAsiaTheme="majorEastAsia" w:hAnsiTheme="majorHAnsi" w:cstheme="majorBidi"/>
      <w:color w:val="1F4D78" w:themeColor="accent1" w:themeShade="7F"/>
      <w:lang w:val="en-US"/>
    </w:rPr>
  </w:style>
  <w:style w:type="character" w:customStyle="1" w:styleId="Heading6Char">
    <w:name w:val="Heading 6 Char"/>
    <w:basedOn w:val="DefaultParagraphFont"/>
    <w:link w:val="Heading6"/>
    <w:uiPriority w:val="9"/>
    <w:semiHidden/>
    <w:rsid w:val="001205D9"/>
    <w:rPr>
      <w:rFonts w:asciiTheme="majorHAnsi" w:eastAsiaTheme="majorEastAsia" w:hAnsiTheme="majorHAnsi" w:cstheme="majorBidi"/>
      <w:i/>
      <w:iCs/>
      <w:color w:val="1F4D78" w:themeColor="accent1" w:themeShade="7F"/>
      <w:lang w:val="en-US"/>
    </w:rPr>
  </w:style>
  <w:style w:type="character" w:customStyle="1" w:styleId="Heading7Char">
    <w:name w:val="Heading 7 Char"/>
    <w:basedOn w:val="DefaultParagraphFont"/>
    <w:link w:val="Heading7"/>
    <w:uiPriority w:val="9"/>
    <w:semiHidden/>
    <w:rsid w:val="001205D9"/>
    <w:rPr>
      <w:rFonts w:asciiTheme="majorHAnsi" w:eastAsiaTheme="majorEastAsia" w:hAnsiTheme="majorHAnsi" w:cstheme="majorBidi"/>
      <w:i/>
      <w:iCs/>
      <w:color w:val="404040" w:themeColor="text1" w:themeTint="BF"/>
      <w:lang w:val="en-US"/>
    </w:rPr>
  </w:style>
  <w:style w:type="character" w:customStyle="1" w:styleId="Heading8Char">
    <w:name w:val="Heading 8 Char"/>
    <w:basedOn w:val="DefaultParagraphFont"/>
    <w:link w:val="Heading8"/>
    <w:uiPriority w:val="9"/>
    <w:semiHidden/>
    <w:rsid w:val="001205D9"/>
    <w:rPr>
      <w:rFonts w:asciiTheme="majorHAnsi" w:eastAsiaTheme="majorEastAsia" w:hAnsiTheme="majorHAnsi" w:cstheme="majorBidi"/>
      <w:color w:val="5B9BD5" w:themeColor="accent1"/>
      <w:sz w:val="20"/>
      <w:szCs w:val="20"/>
      <w:lang w:val="en-US"/>
    </w:rPr>
  </w:style>
  <w:style w:type="character" w:customStyle="1" w:styleId="Heading9Char">
    <w:name w:val="Heading 9 Char"/>
    <w:basedOn w:val="DefaultParagraphFont"/>
    <w:link w:val="Heading9"/>
    <w:uiPriority w:val="9"/>
    <w:semiHidden/>
    <w:rsid w:val="001205D9"/>
    <w:rPr>
      <w:rFonts w:asciiTheme="majorHAnsi" w:eastAsiaTheme="majorEastAsia" w:hAnsiTheme="majorHAnsi" w:cstheme="majorBidi"/>
      <w:i/>
      <w:iCs/>
      <w:color w:val="404040" w:themeColor="text1" w:themeTint="BF"/>
      <w:sz w:val="20"/>
      <w:szCs w:val="20"/>
      <w:lang w:val="en-US"/>
    </w:rPr>
  </w:style>
  <w:style w:type="paragraph" w:styleId="Header">
    <w:name w:val="header"/>
    <w:basedOn w:val="Normal"/>
    <w:link w:val="HeaderChar"/>
    <w:uiPriority w:val="99"/>
    <w:unhideWhenUsed/>
    <w:rsid w:val="001205D9"/>
    <w:pPr>
      <w:tabs>
        <w:tab w:val="center" w:pos="4680"/>
        <w:tab w:val="right" w:pos="9360"/>
      </w:tabs>
      <w:spacing w:after="0" w:line="240" w:lineRule="auto"/>
    </w:pPr>
    <w:rPr>
      <w:rFonts w:eastAsiaTheme="minorEastAsia"/>
      <w:lang w:val="en-US"/>
    </w:rPr>
  </w:style>
  <w:style w:type="character" w:customStyle="1" w:styleId="HeaderChar">
    <w:name w:val="Header Char"/>
    <w:basedOn w:val="DefaultParagraphFont"/>
    <w:link w:val="Header"/>
    <w:uiPriority w:val="99"/>
    <w:rsid w:val="001205D9"/>
    <w:rPr>
      <w:rFonts w:eastAsiaTheme="minorEastAsia"/>
      <w:lang w:val="en-US"/>
    </w:rPr>
  </w:style>
  <w:style w:type="paragraph" w:styleId="Footer">
    <w:name w:val="footer"/>
    <w:basedOn w:val="Normal"/>
    <w:link w:val="FooterChar"/>
    <w:uiPriority w:val="99"/>
    <w:unhideWhenUsed/>
    <w:rsid w:val="001205D9"/>
    <w:pPr>
      <w:tabs>
        <w:tab w:val="center" w:pos="4680"/>
        <w:tab w:val="right" w:pos="9360"/>
      </w:tabs>
      <w:spacing w:after="0" w:line="240" w:lineRule="auto"/>
    </w:pPr>
    <w:rPr>
      <w:rFonts w:eastAsiaTheme="minorEastAsia"/>
      <w:lang w:val="en-US"/>
    </w:rPr>
  </w:style>
  <w:style w:type="character" w:customStyle="1" w:styleId="FooterChar">
    <w:name w:val="Footer Char"/>
    <w:basedOn w:val="DefaultParagraphFont"/>
    <w:link w:val="Footer"/>
    <w:uiPriority w:val="99"/>
    <w:rsid w:val="001205D9"/>
    <w:rPr>
      <w:rFonts w:eastAsiaTheme="minorEastAsia"/>
      <w:lang w:val="en-US"/>
    </w:rPr>
  </w:style>
  <w:style w:type="paragraph" w:styleId="NoSpacing">
    <w:name w:val="No Spacing"/>
    <w:uiPriority w:val="1"/>
    <w:qFormat/>
    <w:rsid w:val="001205D9"/>
    <w:pPr>
      <w:spacing w:after="0" w:line="240" w:lineRule="auto"/>
    </w:pPr>
    <w:rPr>
      <w:rFonts w:eastAsiaTheme="minorEastAsia"/>
      <w:lang w:val="en-US"/>
    </w:rPr>
  </w:style>
  <w:style w:type="paragraph" w:styleId="Title">
    <w:name w:val="Title"/>
    <w:basedOn w:val="Normal"/>
    <w:next w:val="Normal"/>
    <w:link w:val="TitleChar"/>
    <w:uiPriority w:val="10"/>
    <w:qFormat/>
    <w:rsid w:val="001205D9"/>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lang w:val="en-US"/>
    </w:rPr>
  </w:style>
  <w:style w:type="character" w:customStyle="1" w:styleId="TitleChar">
    <w:name w:val="Title Char"/>
    <w:basedOn w:val="DefaultParagraphFont"/>
    <w:link w:val="Title"/>
    <w:uiPriority w:val="10"/>
    <w:rsid w:val="001205D9"/>
    <w:rPr>
      <w:rFonts w:asciiTheme="majorHAnsi" w:eastAsiaTheme="majorEastAsia" w:hAnsiTheme="majorHAnsi" w:cstheme="majorBidi"/>
      <w:color w:val="323E4F" w:themeColor="text2" w:themeShade="BF"/>
      <w:spacing w:val="5"/>
      <w:kern w:val="28"/>
      <w:sz w:val="52"/>
      <w:szCs w:val="52"/>
      <w:lang w:val="en-US"/>
    </w:rPr>
  </w:style>
  <w:style w:type="paragraph" w:styleId="Subtitle">
    <w:name w:val="Subtitle"/>
    <w:basedOn w:val="Normal"/>
    <w:next w:val="Normal"/>
    <w:link w:val="SubtitleChar"/>
    <w:uiPriority w:val="11"/>
    <w:qFormat/>
    <w:rsid w:val="001205D9"/>
    <w:pPr>
      <w:numPr>
        <w:ilvl w:val="1"/>
      </w:numPr>
      <w:spacing w:after="200" w:line="276" w:lineRule="auto"/>
    </w:pPr>
    <w:rPr>
      <w:rFonts w:asciiTheme="majorHAnsi" w:eastAsiaTheme="majorEastAsia" w:hAnsiTheme="majorHAnsi" w:cstheme="majorBidi"/>
      <w:i/>
      <w:iCs/>
      <w:color w:val="5B9BD5" w:themeColor="accent1"/>
      <w:spacing w:val="15"/>
      <w:sz w:val="24"/>
      <w:szCs w:val="24"/>
      <w:lang w:val="en-US"/>
    </w:rPr>
  </w:style>
  <w:style w:type="character" w:customStyle="1" w:styleId="SubtitleChar">
    <w:name w:val="Subtitle Char"/>
    <w:basedOn w:val="DefaultParagraphFont"/>
    <w:link w:val="Subtitle"/>
    <w:uiPriority w:val="11"/>
    <w:rsid w:val="001205D9"/>
    <w:rPr>
      <w:rFonts w:asciiTheme="majorHAnsi" w:eastAsiaTheme="majorEastAsia" w:hAnsiTheme="majorHAnsi" w:cstheme="majorBidi"/>
      <w:i/>
      <w:iCs/>
      <w:color w:val="5B9BD5" w:themeColor="accent1"/>
      <w:spacing w:val="15"/>
      <w:sz w:val="24"/>
      <w:szCs w:val="24"/>
      <w:lang w:val="en-US"/>
    </w:rPr>
  </w:style>
  <w:style w:type="paragraph" w:styleId="BodyText">
    <w:name w:val="Body Text"/>
    <w:basedOn w:val="Normal"/>
    <w:link w:val="BodyTextChar"/>
    <w:uiPriority w:val="99"/>
    <w:unhideWhenUsed/>
    <w:rsid w:val="001205D9"/>
    <w:pPr>
      <w:spacing w:after="120" w:line="276" w:lineRule="auto"/>
    </w:pPr>
    <w:rPr>
      <w:rFonts w:eastAsiaTheme="minorEastAsia"/>
      <w:lang w:val="en-US"/>
    </w:rPr>
  </w:style>
  <w:style w:type="character" w:customStyle="1" w:styleId="BodyTextChar">
    <w:name w:val="Body Text Char"/>
    <w:basedOn w:val="DefaultParagraphFont"/>
    <w:link w:val="BodyText"/>
    <w:uiPriority w:val="99"/>
    <w:rsid w:val="001205D9"/>
    <w:rPr>
      <w:rFonts w:eastAsiaTheme="minorEastAsia"/>
      <w:lang w:val="en-US"/>
    </w:rPr>
  </w:style>
  <w:style w:type="paragraph" w:styleId="BodyText2">
    <w:name w:val="Body Text 2"/>
    <w:basedOn w:val="Normal"/>
    <w:link w:val="BodyText2Char"/>
    <w:uiPriority w:val="99"/>
    <w:unhideWhenUsed/>
    <w:rsid w:val="001205D9"/>
    <w:pPr>
      <w:spacing w:after="120" w:line="480" w:lineRule="auto"/>
    </w:pPr>
    <w:rPr>
      <w:rFonts w:eastAsiaTheme="minorEastAsia"/>
      <w:lang w:val="en-US"/>
    </w:rPr>
  </w:style>
  <w:style w:type="character" w:customStyle="1" w:styleId="BodyText2Char">
    <w:name w:val="Body Text 2 Char"/>
    <w:basedOn w:val="DefaultParagraphFont"/>
    <w:link w:val="BodyText2"/>
    <w:uiPriority w:val="99"/>
    <w:rsid w:val="001205D9"/>
    <w:rPr>
      <w:rFonts w:eastAsiaTheme="minorEastAsia"/>
      <w:lang w:val="en-US"/>
    </w:rPr>
  </w:style>
  <w:style w:type="paragraph" w:styleId="BodyText3">
    <w:name w:val="Body Text 3"/>
    <w:basedOn w:val="Normal"/>
    <w:link w:val="BodyText3Char"/>
    <w:uiPriority w:val="99"/>
    <w:unhideWhenUsed/>
    <w:rsid w:val="001205D9"/>
    <w:pPr>
      <w:spacing w:after="120" w:line="276" w:lineRule="auto"/>
    </w:pPr>
    <w:rPr>
      <w:rFonts w:eastAsiaTheme="minorEastAsia"/>
      <w:sz w:val="16"/>
      <w:szCs w:val="16"/>
      <w:lang w:val="en-US"/>
    </w:rPr>
  </w:style>
  <w:style w:type="character" w:customStyle="1" w:styleId="BodyText3Char">
    <w:name w:val="Body Text 3 Char"/>
    <w:basedOn w:val="DefaultParagraphFont"/>
    <w:link w:val="BodyText3"/>
    <w:uiPriority w:val="99"/>
    <w:rsid w:val="001205D9"/>
    <w:rPr>
      <w:rFonts w:eastAsiaTheme="minorEastAsia"/>
      <w:sz w:val="16"/>
      <w:szCs w:val="16"/>
      <w:lang w:val="en-US"/>
    </w:rPr>
  </w:style>
  <w:style w:type="paragraph" w:styleId="List">
    <w:name w:val="List"/>
    <w:basedOn w:val="Normal"/>
    <w:uiPriority w:val="99"/>
    <w:unhideWhenUsed/>
    <w:rsid w:val="001205D9"/>
    <w:pPr>
      <w:spacing w:after="200" w:line="276" w:lineRule="auto"/>
      <w:ind w:left="360" w:hanging="360"/>
      <w:contextualSpacing/>
    </w:pPr>
    <w:rPr>
      <w:rFonts w:eastAsiaTheme="minorEastAsia"/>
      <w:lang w:val="en-US"/>
    </w:rPr>
  </w:style>
  <w:style w:type="paragraph" w:styleId="List2">
    <w:name w:val="List 2"/>
    <w:basedOn w:val="Normal"/>
    <w:uiPriority w:val="99"/>
    <w:unhideWhenUsed/>
    <w:rsid w:val="001205D9"/>
    <w:pPr>
      <w:spacing w:after="200" w:line="276" w:lineRule="auto"/>
      <w:ind w:left="720" w:hanging="360"/>
      <w:contextualSpacing/>
    </w:pPr>
    <w:rPr>
      <w:rFonts w:eastAsiaTheme="minorEastAsia"/>
      <w:lang w:val="en-US"/>
    </w:rPr>
  </w:style>
  <w:style w:type="paragraph" w:styleId="List3">
    <w:name w:val="List 3"/>
    <w:basedOn w:val="Normal"/>
    <w:uiPriority w:val="99"/>
    <w:unhideWhenUsed/>
    <w:rsid w:val="001205D9"/>
    <w:pPr>
      <w:spacing w:after="200" w:line="276" w:lineRule="auto"/>
      <w:ind w:left="1080" w:hanging="360"/>
      <w:contextualSpacing/>
    </w:pPr>
    <w:rPr>
      <w:rFonts w:eastAsiaTheme="minorEastAsia"/>
      <w:lang w:val="en-US"/>
    </w:rPr>
  </w:style>
  <w:style w:type="paragraph" w:styleId="ListBullet">
    <w:name w:val="List Bullet"/>
    <w:basedOn w:val="Normal"/>
    <w:uiPriority w:val="99"/>
    <w:unhideWhenUsed/>
    <w:rsid w:val="001205D9"/>
    <w:pPr>
      <w:numPr>
        <w:numId w:val="8"/>
      </w:numPr>
      <w:spacing w:after="200" w:line="276" w:lineRule="auto"/>
      <w:contextualSpacing/>
    </w:pPr>
    <w:rPr>
      <w:rFonts w:eastAsiaTheme="minorEastAsia"/>
      <w:lang w:val="en-US"/>
    </w:rPr>
  </w:style>
  <w:style w:type="paragraph" w:styleId="ListBullet2">
    <w:name w:val="List Bullet 2"/>
    <w:basedOn w:val="Normal"/>
    <w:uiPriority w:val="99"/>
    <w:unhideWhenUsed/>
    <w:rsid w:val="001205D9"/>
    <w:pPr>
      <w:numPr>
        <w:numId w:val="9"/>
      </w:numPr>
      <w:spacing w:after="200" w:line="276" w:lineRule="auto"/>
      <w:contextualSpacing/>
    </w:pPr>
    <w:rPr>
      <w:rFonts w:eastAsiaTheme="minorEastAsia"/>
      <w:lang w:val="en-US"/>
    </w:rPr>
  </w:style>
  <w:style w:type="paragraph" w:styleId="ListBullet3">
    <w:name w:val="List Bullet 3"/>
    <w:basedOn w:val="Normal"/>
    <w:uiPriority w:val="99"/>
    <w:unhideWhenUsed/>
    <w:rsid w:val="001205D9"/>
    <w:pPr>
      <w:numPr>
        <w:numId w:val="10"/>
      </w:numPr>
      <w:spacing w:after="200" w:line="276" w:lineRule="auto"/>
      <w:contextualSpacing/>
    </w:pPr>
    <w:rPr>
      <w:rFonts w:eastAsiaTheme="minorEastAsia"/>
      <w:lang w:val="en-US"/>
    </w:rPr>
  </w:style>
  <w:style w:type="paragraph" w:styleId="ListNumber">
    <w:name w:val="List Number"/>
    <w:basedOn w:val="Normal"/>
    <w:uiPriority w:val="99"/>
    <w:unhideWhenUsed/>
    <w:rsid w:val="001205D9"/>
    <w:pPr>
      <w:numPr>
        <w:numId w:val="12"/>
      </w:numPr>
      <w:spacing w:after="200" w:line="276" w:lineRule="auto"/>
      <w:contextualSpacing/>
    </w:pPr>
    <w:rPr>
      <w:rFonts w:eastAsiaTheme="minorEastAsia"/>
      <w:lang w:val="en-US"/>
    </w:rPr>
  </w:style>
  <w:style w:type="paragraph" w:styleId="ListNumber2">
    <w:name w:val="List Number 2"/>
    <w:basedOn w:val="Normal"/>
    <w:uiPriority w:val="99"/>
    <w:unhideWhenUsed/>
    <w:rsid w:val="001205D9"/>
    <w:pPr>
      <w:numPr>
        <w:numId w:val="13"/>
      </w:numPr>
      <w:spacing w:after="200" w:line="276" w:lineRule="auto"/>
      <w:contextualSpacing/>
    </w:pPr>
    <w:rPr>
      <w:rFonts w:eastAsiaTheme="minorEastAsia"/>
      <w:lang w:val="en-US"/>
    </w:rPr>
  </w:style>
  <w:style w:type="paragraph" w:styleId="ListNumber3">
    <w:name w:val="List Number 3"/>
    <w:basedOn w:val="Normal"/>
    <w:uiPriority w:val="99"/>
    <w:unhideWhenUsed/>
    <w:rsid w:val="001205D9"/>
    <w:pPr>
      <w:numPr>
        <w:numId w:val="14"/>
      </w:numPr>
      <w:spacing w:after="200" w:line="276" w:lineRule="auto"/>
      <w:contextualSpacing/>
    </w:pPr>
    <w:rPr>
      <w:rFonts w:eastAsiaTheme="minorEastAsia"/>
      <w:lang w:val="en-US"/>
    </w:rPr>
  </w:style>
  <w:style w:type="paragraph" w:styleId="ListContinue">
    <w:name w:val="List Continue"/>
    <w:basedOn w:val="Normal"/>
    <w:uiPriority w:val="99"/>
    <w:unhideWhenUsed/>
    <w:rsid w:val="001205D9"/>
    <w:pPr>
      <w:spacing w:after="120" w:line="276" w:lineRule="auto"/>
      <w:ind w:left="360"/>
      <w:contextualSpacing/>
    </w:pPr>
    <w:rPr>
      <w:rFonts w:eastAsiaTheme="minorEastAsia"/>
      <w:lang w:val="en-US"/>
    </w:rPr>
  </w:style>
  <w:style w:type="paragraph" w:styleId="ListContinue2">
    <w:name w:val="List Continue 2"/>
    <w:basedOn w:val="Normal"/>
    <w:uiPriority w:val="99"/>
    <w:unhideWhenUsed/>
    <w:rsid w:val="001205D9"/>
    <w:pPr>
      <w:spacing w:after="120" w:line="276" w:lineRule="auto"/>
      <w:ind w:left="720"/>
      <w:contextualSpacing/>
    </w:pPr>
    <w:rPr>
      <w:rFonts w:eastAsiaTheme="minorEastAsia"/>
      <w:lang w:val="en-US"/>
    </w:rPr>
  </w:style>
  <w:style w:type="paragraph" w:styleId="ListContinue3">
    <w:name w:val="List Continue 3"/>
    <w:basedOn w:val="Normal"/>
    <w:uiPriority w:val="99"/>
    <w:unhideWhenUsed/>
    <w:rsid w:val="001205D9"/>
    <w:pPr>
      <w:spacing w:after="120" w:line="276" w:lineRule="auto"/>
      <w:ind w:left="1080"/>
      <w:contextualSpacing/>
    </w:pPr>
    <w:rPr>
      <w:rFonts w:eastAsiaTheme="minorEastAsia"/>
      <w:lang w:val="en-US"/>
    </w:rPr>
  </w:style>
  <w:style w:type="paragraph" w:styleId="MacroText">
    <w:name w:val="macro"/>
    <w:link w:val="MacroTextChar"/>
    <w:uiPriority w:val="99"/>
    <w:unhideWhenUsed/>
    <w:rsid w:val="001205D9"/>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sz w:val="20"/>
      <w:szCs w:val="20"/>
      <w:lang w:val="en-US"/>
    </w:rPr>
  </w:style>
  <w:style w:type="character" w:customStyle="1" w:styleId="MacroTextChar">
    <w:name w:val="Macro Text Char"/>
    <w:basedOn w:val="DefaultParagraphFont"/>
    <w:link w:val="MacroText"/>
    <w:uiPriority w:val="99"/>
    <w:rsid w:val="001205D9"/>
    <w:rPr>
      <w:rFonts w:ascii="Courier" w:eastAsiaTheme="minorEastAsia" w:hAnsi="Courier"/>
      <w:sz w:val="20"/>
      <w:szCs w:val="20"/>
      <w:lang w:val="en-US"/>
    </w:rPr>
  </w:style>
  <w:style w:type="paragraph" w:styleId="Quote">
    <w:name w:val="Quote"/>
    <w:basedOn w:val="Normal"/>
    <w:next w:val="Normal"/>
    <w:link w:val="QuoteChar"/>
    <w:uiPriority w:val="29"/>
    <w:qFormat/>
    <w:rsid w:val="001205D9"/>
    <w:pPr>
      <w:spacing w:after="200" w:line="276" w:lineRule="auto"/>
    </w:pPr>
    <w:rPr>
      <w:rFonts w:eastAsiaTheme="minorEastAsia"/>
      <w:i/>
      <w:iCs/>
      <w:color w:val="000000" w:themeColor="text1"/>
      <w:lang w:val="en-US"/>
    </w:rPr>
  </w:style>
  <w:style w:type="character" w:customStyle="1" w:styleId="QuoteChar">
    <w:name w:val="Quote Char"/>
    <w:basedOn w:val="DefaultParagraphFont"/>
    <w:link w:val="Quote"/>
    <w:uiPriority w:val="29"/>
    <w:rsid w:val="001205D9"/>
    <w:rPr>
      <w:rFonts w:eastAsiaTheme="minorEastAsia"/>
      <w:i/>
      <w:iCs/>
      <w:color w:val="000000" w:themeColor="text1"/>
      <w:lang w:val="en-US"/>
    </w:rPr>
  </w:style>
  <w:style w:type="paragraph" w:styleId="Caption">
    <w:name w:val="caption"/>
    <w:basedOn w:val="Normal"/>
    <w:next w:val="Normal"/>
    <w:uiPriority w:val="35"/>
    <w:semiHidden/>
    <w:unhideWhenUsed/>
    <w:qFormat/>
    <w:rsid w:val="001205D9"/>
    <w:pPr>
      <w:spacing w:after="200" w:line="240" w:lineRule="auto"/>
    </w:pPr>
    <w:rPr>
      <w:rFonts w:eastAsiaTheme="minorEastAsia"/>
      <w:b/>
      <w:bCs/>
      <w:color w:val="5B9BD5" w:themeColor="accent1"/>
      <w:sz w:val="18"/>
      <w:szCs w:val="18"/>
      <w:lang w:val="en-US"/>
    </w:rPr>
  </w:style>
  <w:style w:type="character" w:styleId="Emphasis">
    <w:name w:val="Emphasis"/>
    <w:basedOn w:val="DefaultParagraphFont"/>
    <w:uiPriority w:val="20"/>
    <w:qFormat/>
    <w:rsid w:val="001205D9"/>
    <w:rPr>
      <w:i/>
      <w:iCs/>
    </w:rPr>
  </w:style>
  <w:style w:type="paragraph" w:styleId="IntenseQuote">
    <w:name w:val="Intense Quote"/>
    <w:basedOn w:val="Normal"/>
    <w:next w:val="Normal"/>
    <w:link w:val="IntenseQuoteChar"/>
    <w:uiPriority w:val="30"/>
    <w:qFormat/>
    <w:rsid w:val="001205D9"/>
    <w:pPr>
      <w:pBdr>
        <w:bottom w:val="single" w:sz="4" w:space="4" w:color="5B9BD5" w:themeColor="accent1"/>
      </w:pBdr>
      <w:spacing w:before="200" w:after="280" w:line="276" w:lineRule="auto"/>
      <w:ind w:left="936" w:right="936"/>
    </w:pPr>
    <w:rPr>
      <w:rFonts w:eastAsiaTheme="minorEastAsia"/>
      <w:b/>
      <w:bCs/>
      <w:i/>
      <w:iCs/>
      <w:color w:val="5B9BD5" w:themeColor="accent1"/>
      <w:lang w:val="en-US"/>
    </w:rPr>
  </w:style>
  <w:style w:type="character" w:customStyle="1" w:styleId="IntenseQuoteChar">
    <w:name w:val="Intense Quote Char"/>
    <w:basedOn w:val="DefaultParagraphFont"/>
    <w:link w:val="IntenseQuote"/>
    <w:uiPriority w:val="30"/>
    <w:rsid w:val="001205D9"/>
    <w:rPr>
      <w:rFonts w:eastAsiaTheme="minorEastAsia"/>
      <w:b/>
      <w:bCs/>
      <w:i/>
      <w:iCs/>
      <w:color w:val="5B9BD5" w:themeColor="accent1"/>
      <w:lang w:val="en-US"/>
    </w:rPr>
  </w:style>
  <w:style w:type="character" w:styleId="SubtleEmphasis">
    <w:name w:val="Subtle Emphasis"/>
    <w:basedOn w:val="DefaultParagraphFont"/>
    <w:uiPriority w:val="19"/>
    <w:qFormat/>
    <w:rsid w:val="001205D9"/>
    <w:rPr>
      <w:i/>
      <w:iCs/>
      <w:color w:val="808080" w:themeColor="text1" w:themeTint="7F"/>
    </w:rPr>
  </w:style>
  <w:style w:type="character" w:styleId="IntenseEmphasis">
    <w:name w:val="Intense Emphasis"/>
    <w:basedOn w:val="DefaultParagraphFont"/>
    <w:uiPriority w:val="21"/>
    <w:qFormat/>
    <w:rsid w:val="001205D9"/>
    <w:rPr>
      <w:b/>
      <w:bCs/>
      <w:i/>
      <w:iCs/>
      <w:color w:val="5B9BD5" w:themeColor="accent1"/>
    </w:rPr>
  </w:style>
  <w:style w:type="character" w:styleId="SubtleReference">
    <w:name w:val="Subtle Reference"/>
    <w:basedOn w:val="DefaultParagraphFont"/>
    <w:uiPriority w:val="31"/>
    <w:qFormat/>
    <w:rsid w:val="001205D9"/>
    <w:rPr>
      <w:smallCaps/>
      <w:color w:val="ED7D31" w:themeColor="accent2"/>
      <w:u w:val="single"/>
    </w:rPr>
  </w:style>
  <w:style w:type="character" w:styleId="IntenseReference">
    <w:name w:val="Intense Reference"/>
    <w:basedOn w:val="DefaultParagraphFont"/>
    <w:uiPriority w:val="32"/>
    <w:qFormat/>
    <w:rsid w:val="001205D9"/>
    <w:rPr>
      <w:b/>
      <w:bCs/>
      <w:smallCaps/>
      <w:color w:val="ED7D31" w:themeColor="accent2"/>
      <w:spacing w:val="5"/>
      <w:u w:val="single"/>
    </w:rPr>
  </w:style>
  <w:style w:type="character" w:styleId="BookTitle">
    <w:name w:val="Book Title"/>
    <w:basedOn w:val="DefaultParagraphFont"/>
    <w:uiPriority w:val="33"/>
    <w:qFormat/>
    <w:rsid w:val="001205D9"/>
    <w:rPr>
      <w:b/>
      <w:bCs/>
      <w:smallCaps/>
      <w:spacing w:val="5"/>
    </w:rPr>
  </w:style>
  <w:style w:type="paragraph" w:styleId="TOCHeading">
    <w:name w:val="TOC Heading"/>
    <w:basedOn w:val="Heading1"/>
    <w:next w:val="Normal"/>
    <w:uiPriority w:val="39"/>
    <w:semiHidden/>
    <w:unhideWhenUsed/>
    <w:qFormat/>
    <w:rsid w:val="001205D9"/>
    <w:pPr>
      <w:spacing w:before="480" w:line="276" w:lineRule="auto"/>
      <w:outlineLvl w:val="9"/>
    </w:pPr>
    <w:rPr>
      <w:b/>
      <w:bCs/>
      <w:sz w:val="28"/>
      <w:szCs w:val="28"/>
      <w:lang w:val="en-US"/>
    </w:rPr>
  </w:style>
  <w:style w:type="table" w:styleId="TableGrid">
    <w:name w:val="Table Grid"/>
    <w:basedOn w:val="TableNormal"/>
    <w:uiPriority w:val="59"/>
    <w:rsid w:val="001205D9"/>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5145297">
      <w:bodyDiv w:val="1"/>
      <w:marLeft w:val="0"/>
      <w:marRight w:val="0"/>
      <w:marTop w:val="0"/>
      <w:marBottom w:val="0"/>
      <w:divBdr>
        <w:top w:val="none" w:sz="0" w:space="0" w:color="auto"/>
        <w:left w:val="none" w:sz="0" w:space="0" w:color="auto"/>
        <w:bottom w:val="none" w:sz="0" w:space="0" w:color="auto"/>
        <w:right w:val="none" w:sz="0" w:space="0" w:color="auto"/>
      </w:divBdr>
      <w:divsChild>
        <w:div w:id="1414664301">
          <w:marLeft w:val="0"/>
          <w:marRight w:val="0"/>
          <w:marTop w:val="0"/>
          <w:marBottom w:val="0"/>
          <w:divBdr>
            <w:top w:val="none" w:sz="0" w:space="0" w:color="auto"/>
            <w:left w:val="none" w:sz="0" w:space="0" w:color="auto"/>
            <w:bottom w:val="none" w:sz="0" w:space="0" w:color="auto"/>
            <w:right w:val="none" w:sz="0" w:space="0" w:color="auto"/>
          </w:divBdr>
          <w:divsChild>
            <w:div w:id="1259604227">
              <w:marLeft w:val="0"/>
              <w:marRight w:val="0"/>
              <w:marTop w:val="0"/>
              <w:marBottom w:val="0"/>
              <w:divBdr>
                <w:top w:val="none" w:sz="0" w:space="0" w:color="auto"/>
                <w:left w:val="none" w:sz="0" w:space="0" w:color="auto"/>
                <w:bottom w:val="none" w:sz="0" w:space="0" w:color="auto"/>
                <w:right w:val="none" w:sz="0" w:space="0" w:color="auto"/>
              </w:divBdr>
              <w:divsChild>
                <w:div w:id="1459952223">
                  <w:marLeft w:val="0"/>
                  <w:marRight w:val="0"/>
                  <w:marTop w:val="0"/>
                  <w:marBottom w:val="0"/>
                  <w:divBdr>
                    <w:top w:val="none" w:sz="0" w:space="0" w:color="auto"/>
                    <w:left w:val="none" w:sz="0" w:space="0" w:color="auto"/>
                    <w:bottom w:val="none" w:sz="0" w:space="0" w:color="auto"/>
                    <w:right w:val="none" w:sz="0" w:space="0" w:color="auto"/>
                  </w:divBdr>
                  <w:divsChild>
                    <w:div w:id="787553961">
                      <w:marLeft w:val="0"/>
                      <w:marRight w:val="0"/>
                      <w:marTop w:val="0"/>
                      <w:marBottom w:val="0"/>
                      <w:divBdr>
                        <w:top w:val="none" w:sz="0" w:space="0" w:color="auto"/>
                        <w:left w:val="none" w:sz="0" w:space="0" w:color="auto"/>
                        <w:bottom w:val="none" w:sz="0" w:space="0" w:color="auto"/>
                        <w:right w:val="none" w:sz="0" w:space="0" w:color="auto"/>
                      </w:divBdr>
                      <w:divsChild>
                        <w:div w:id="1109354244">
                          <w:marLeft w:val="0"/>
                          <w:marRight w:val="0"/>
                          <w:marTop w:val="0"/>
                          <w:marBottom w:val="0"/>
                          <w:divBdr>
                            <w:top w:val="none" w:sz="0" w:space="0" w:color="auto"/>
                            <w:left w:val="none" w:sz="0" w:space="0" w:color="auto"/>
                            <w:bottom w:val="none" w:sz="0" w:space="0" w:color="auto"/>
                            <w:right w:val="none" w:sz="0" w:space="0" w:color="auto"/>
                          </w:divBdr>
                          <w:divsChild>
                            <w:div w:id="10567673">
                              <w:marLeft w:val="0"/>
                              <w:marRight w:val="0"/>
                              <w:marTop w:val="0"/>
                              <w:marBottom w:val="0"/>
                              <w:divBdr>
                                <w:top w:val="none" w:sz="0" w:space="0" w:color="auto"/>
                                <w:left w:val="none" w:sz="0" w:space="0" w:color="auto"/>
                                <w:bottom w:val="none" w:sz="0" w:space="0" w:color="auto"/>
                                <w:right w:val="none" w:sz="0" w:space="0" w:color="auto"/>
                              </w:divBdr>
                              <w:divsChild>
                                <w:div w:id="1207450945">
                                  <w:marLeft w:val="0"/>
                                  <w:marRight w:val="0"/>
                                  <w:marTop w:val="0"/>
                                  <w:marBottom w:val="0"/>
                                  <w:divBdr>
                                    <w:top w:val="none" w:sz="0" w:space="0" w:color="auto"/>
                                    <w:left w:val="none" w:sz="0" w:space="0" w:color="auto"/>
                                    <w:bottom w:val="none" w:sz="0" w:space="0" w:color="auto"/>
                                    <w:right w:val="none" w:sz="0" w:space="0" w:color="auto"/>
                                  </w:divBdr>
                                  <w:divsChild>
                                    <w:div w:id="862670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1838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chart" Target="charts/chart7.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chart" Target="charts/chart6.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5.xml"/><Relationship Id="rId5" Type="http://schemas.openxmlformats.org/officeDocument/2006/relationships/footnotes" Target="footnotes.xml"/><Relationship Id="rId15" Type="http://schemas.openxmlformats.org/officeDocument/2006/relationships/chart" Target="charts/chart9.xm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chart" Target="charts/chart8.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Sheet1!$B$1</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Male</c:v>
                </c:pt>
                <c:pt idx="1">
                  <c:v>Female</c:v>
                </c:pt>
                <c:pt idx="2">
                  <c:v>Others</c:v>
                </c:pt>
              </c:strCache>
            </c:strRef>
          </c:cat>
          <c:val>
            <c:numRef>
              <c:f>Sheet1!$B$2:$B$4</c:f>
              <c:numCache>
                <c:formatCode>General</c:formatCode>
                <c:ptCount val="3"/>
                <c:pt idx="0">
                  <c:v>72</c:v>
                </c:pt>
                <c:pt idx="1">
                  <c:v>26</c:v>
                </c:pt>
                <c:pt idx="2">
                  <c:v>2</c:v>
                </c:pt>
              </c:numCache>
            </c:numRef>
          </c:val>
          <c:extLst xmlns:c16r2="http://schemas.microsoft.com/office/drawing/2015/06/chart">
            <c:ext xmlns:c16="http://schemas.microsoft.com/office/drawing/2014/chart" uri="{C3380CC4-5D6E-409C-BE32-E72D297353CC}">
              <c16:uniqueId val="{00000000-211C-4AC3-9A22-6ADD9D74F6D9}"/>
            </c:ext>
          </c:extLst>
        </c:ser>
        <c:dLbls>
          <c:showLegendKey val="0"/>
          <c:showVal val="0"/>
          <c:showCatName val="0"/>
          <c:showSerName val="0"/>
          <c:showPercent val="0"/>
          <c:showBubbleSize val="0"/>
        </c:dLbls>
        <c:gapWidth val="150"/>
        <c:overlap val="100"/>
        <c:axId val="1627829136"/>
        <c:axId val="1627830224"/>
      </c:barChart>
      <c:catAx>
        <c:axId val="16278291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27830224"/>
        <c:crosses val="autoZero"/>
        <c:auto val="1"/>
        <c:lblAlgn val="ctr"/>
        <c:lblOffset val="100"/>
        <c:noMultiLvlLbl val="0"/>
      </c:catAx>
      <c:valAx>
        <c:axId val="16278302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278291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Sheet1!$B$13</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Sheet1!$A$14:$A$18</c:f>
              <c:strCache>
                <c:ptCount val="5"/>
                <c:pt idx="0">
                  <c:v>Below 25 years</c:v>
                </c:pt>
                <c:pt idx="1">
                  <c:v>25–35 years</c:v>
                </c:pt>
                <c:pt idx="2">
                  <c:v>36–45 years</c:v>
                </c:pt>
                <c:pt idx="3">
                  <c:v>46–55 years</c:v>
                </c:pt>
                <c:pt idx="4">
                  <c:v>Above 55 years</c:v>
                </c:pt>
              </c:strCache>
            </c:strRef>
          </c:cat>
          <c:val>
            <c:numRef>
              <c:f>Sheet1!$B$14:$B$18</c:f>
              <c:numCache>
                <c:formatCode>General</c:formatCode>
                <c:ptCount val="5"/>
                <c:pt idx="0">
                  <c:v>20</c:v>
                </c:pt>
                <c:pt idx="1">
                  <c:v>36</c:v>
                </c:pt>
                <c:pt idx="2">
                  <c:v>24</c:v>
                </c:pt>
                <c:pt idx="3">
                  <c:v>14</c:v>
                </c:pt>
                <c:pt idx="4">
                  <c:v>6</c:v>
                </c:pt>
              </c:numCache>
            </c:numRef>
          </c:val>
          <c:extLst xmlns:c16r2="http://schemas.microsoft.com/office/drawing/2015/06/chart">
            <c:ext xmlns:c16="http://schemas.microsoft.com/office/drawing/2014/chart" uri="{C3380CC4-5D6E-409C-BE32-E72D297353CC}">
              <c16:uniqueId val="{00000000-77D6-42C6-93A2-8B090CDCBC1F}"/>
            </c:ext>
          </c:extLst>
        </c:ser>
        <c:dLbls>
          <c:showLegendKey val="0"/>
          <c:showVal val="0"/>
          <c:showCatName val="0"/>
          <c:showSerName val="0"/>
          <c:showPercent val="0"/>
          <c:showBubbleSize val="0"/>
        </c:dLbls>
        <c:gapWidth val="150"/>
        <c:overlap val="100"/>
        <c:axId val="1627831856"/>
        <c:axId val="1627832400"/>
      </c:barChart>
      <c:catAx>
        <c:axId val="16278318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27832400"/>
        <c:crosses val="autoZero"/>
        <c:auto val="1"/>
        <c:lblAlgn val="ctr"/>
        <c:lblOffset val="100"/>
        <c:noMultiLvlLbl val="0"/>
      </c:catAx>
      <c:valAx>
        <c:axId val="16278324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278318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Sheet1!$B$21</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Sheet1!$A$22:$A$26</c:f>
              <c:strCache>
                <c:ptCount val="5"/>
                <c:pt idx="0">
                  <c:v>SSLC</c:v>
                </c:pt>
                <c:pt idx="1">
                  <c:v>Plus Two</c:v>
                </c:pt>
                <c:pt idx="2">
                  <c:v>Graduate</c:v>
                </c:pt>
                <c:pt idx="3">
                  <c:v>Post Graduate</c:v>
                </c:pt>
                <c:pt idx="4">
                  <c:v>Professional Qualification</c:v>
                </c:pt>
              </c:strCache>
            </c:strRef>
          </c:cat>
          <c:val>
            <c:numRef>
              <c:f>Sheet1!$B$22:$B$26</c:f>
              <c:numCache>
                <c:formatCode>General</c:formatCode>
                <c:ptCount val="5"/>
                <c:pt idx="0">
                  <c:v>10</c:v>
                </c:pt>
                <c:pt idx="1">
                  <c:v>18</c:v>
                </c:pt>
                <c:pt idx="2">
                  <c:v>38</c:v>
                </c:pt>
                <c:pt idx="3">
                  <c:v>24</c:v>
                </c:pt>
                <c:pt idx="4">
                  <c:v>10</c:v>
                </c:pt>
              </c:numCache>
            </c:numRef>
          </c:val>
          <c:extLst xmlns:c16r2="http://schemas.microsoft.com/office/drawing/2015/06/chart">
            <c:ext xmlns:c16="http://schemas.microsoft.com/office/drawing/2014/chart" uri="{C3380CC4-5D6E-409C-BE32-E72D297353CC}">
              <c16:uniqueId val="{00000000-72E5-4558-89CA-018A6B5CFA77}"/>
            </c:ext>
          </c:extLst>
        </c:ser>
        <c:dLbls>
          <c:showLegendKey val="0"/>
          <c:showVal val="0"/>
          <c:showCatName val="0"/>
          <c:showSerName val="0"/>
          <c:showPercent val="0"/>
          <c:showBubbleSize val="0"/>
        </c:dLbls>
        <c:gapWidth val="150"/>
        <c:overlap val="100"/>
        <c:axId val="1627825872"/>
        <c:axId val="1878714928"/>
      </c:barChart>
      <c:catAx>
        <c:axId val="1627825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78714928"/>
        <c:crosses val="autoZero"/>
        <c:auto val="1"/>
        <c:lblAlgn val="ctr"/>
        <c:lblOffset val="100"/>
        <c:noMultiLvlLbl val="0"/>
      </c:catAx>
      <c:valAx>
        <c:axId val="18787149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278258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Sheet1!$B$32</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Sheet1!$A$33:$A$35</c:f>
              <c:strCache>
                <c:ptCount val="3"/>
                <c:pt idx="0">
                  <c:v>Owner</c:v>
                </c:pt>
                <c:pt idx="1">
                  <c:v>Accountant</c:v>
                </c:pt>
                <c:pt idx="2">
                  <c:v>Supervisor</c:v>
                </c:pt>
              </c:strCache>
            </c:strRef>
          </c:cat>
          <c:val>
            <c:numRef>
              <c:f>Sheet1!$B$33:$B$35</c:f>
              <c:numCache>
                <c:formatCode>General</c:formatCode>
                <c:ptCount val="3"/>
                <c:pt idx="0">
                  <c:v>46</c:v>
                </c:pt>
                <c:pt idx="1">
                  <c:v>26</c:v>
                </c:pt>
                <c:pt idx="2">
                  <c:v>20</c:v>
                </c:pt>
              </c:numCache>
            </c:numRef>
          </c:val>
          <c:extLst xmlns:c16r2="http://schemas.microsoft.com/office/drawing/2015/06/chart">
            <c:ext xmlns:c16="http://schemas.microsoft.com/office/drawing/2014/chart" uri="{C3380CC4-5D6E-409C-BE32-E72D297353CC}">
              <c16:uniqueId val="{00000000-71DA-4D08-8494-8D6152C76CA8}"/>
            </c:ext>
          </c:extLst>
        </c:ser>
        <c:dLbls>
          <c:showLegendKey val="0"/>
          <c:showVal val="0"/>
          <c:showCatName val="0"/>
          <c:showSerName val="0"/>
          <c:showPercent val="0"/>
          <c:showBubbleSize val="0"/>
        </c:dLbls>
        <c:gapWidth val="150"/>
        <c:overlap val="100"/>
        <c:axId val="1878716560"/>
        <c:axId val="1878714384"/>
      </c:barChart>
      <c:catAx>
        <c:axId val="1878716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78714384"/>
        <c:crosses val="autoZero"/>
        <c:auto val="1"/>
        <c:lblAlgn val="ctr"/>
        <c:lblOffset val="100"/>
        <c:noMultiLvlLbl val="0"/>
      </c:catAx>
      <c:valAx>
        <c:axId val="18787143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787165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Sheet1!$B$44</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Sheet1!$A$45:$A$47</c:f>
              <c:strCache>
                <c:ptCount val="3"/>
                <c:pt idx="0">
                  <c:v>Small Scale</c:v>
                </c:pt>
                <c:pt idx="1">
                  <c:v>Medium Scale</c:v>
                </c:pt>
                <c:pt idx="2">
                  <c:v>Large Scale</c:v>
                </c:pt>
              </c:strCache>
            </c:strRef>
          </c:cat>
          <c:val>
            <c:numRef>
              <c:f>Sheet1!$B$45:$B$47</c:f>
              <c:numCache>
                <c:formatCode>General</c:formatCode>
                <c:ptCount val="3"/>
                <c:pt idx="0">
                  <c:v>44</c:v>
                </c:pt>
                <c:pt idx="1">
                  <c:v>36</c:v>
                </c:pt>
                <c:pt idx="2">
                  <c:v>20</c:v>
                </c:pt>
              </c:numCache>
            </c:numRef>
          </c:val>
          <c:extLst xmlns:c16r2="http://schemas.microsoft.com/office/drawing/2015/06/chart">
            <c:ext xmlns:c16="http://schemas.microsoft.com/office/drawing/2014/chart" uri="{C3380CC4-5D6E-409C-BE32-E72D297353CC}">
              <c16:uniqueId val="{00000000-258D-4D98-9A99-2347F0252B8C}"/>
            </c:ext>
          </c:extLst>
        </c:ser>
        <c:dLbls>
          <c:showLegendKey val="0"/>
          <c:showVal val="0"/>
          <c:showCatName val="0"/>
          <c:showSerName val="0"/>
          <c:showPercent val="0"/>
          <c:showBubbleSize val="0"/>
        </c:dLbls>
        <c:gapWidth val="150"/>
        <c:overlap val="100"/>
        <c:axId val="1878716016"/>
        <c:axId val="1878713296"/>
      </c:barChart>
      <c:catAx>
        <c:axId val="18787160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78713296"/>
        <c:crosses val="autoZero"/>
        <c:auto val="1"/>
        <c:lblAlgn val="ctr"/>
        <c:lblOffset val="100"/>
        <c:noMultiLvlLbl val="0"/>
      </c:catAx>
      <c:valAx>
        <c:axId val="18787132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787160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Sheet1!$B$54</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Sheet1!$A$55:$A$58</c:f>
              <c:strCache>
                <c:ptCount val="4"/>
                <c:pt idx="0">
                  <c:v>Below 5 years</c:v>
                </c:pt>
                <c:pt idx="1">
                  <c:v>5–10 years</c:v>
                </c:pt>
                <c:pt idx="2">
                  <c:v>11–15 years</c:v>
                </c:pt>
                <c:pt idx="3">
                  <c:v>Above 15 years</c:v>
                </c:pt>
              </c:strCache>
            </c:strRef>
          </c:cat>
          <c:val>
            <c:numRef>
              <c:f>Sheet1!$B$55:$B$58</c:f>
              <c:numCache>
                <c:formatCode>General</c:formatCode>
                <c:ptCount val="4"/>
                <c:pt idx="0">
                  <c:v>22</c:v>
                </c:pt>
                <c:pt idx="1">
                  <c:v>30</c:v>
                </c:pt>
                <c:pt idx="2">
                  <c:v>24</c:v>
                </c:pt>
                <c:pt idx="3">
                  <c:v>24</c:v>
                </c:pt>
              </c:numCache>
            </c:numRef>
          </c:val>
          <c:extLst xmlns:c16r2="http://schemas.microsoft.com/office/drawing/2015/06/chart">
            <c:ext xmlns:c16="http://schemas.microsoft.com/office/drawing/2014/chart" uri="{C3380CC4-5D6E-409C-BE32-E72D297353CC}">
              <c16:uniqueId val="{00000000-0546-4344-B76D-0FF84E96692C}"/>
            </c:ext>
          </c:extLst>
        </c:ser>
        <c:dLbls>
          <c:showLegendKey val="0"/>
          <c:showVal val="0"/>
          <c:showCatName val="0"/>
          <c:showSerName val="0"/>
          <c:showPercent val="0"/>
          <c:showBubbleSize val="0"/>
        </c:dLbls>
        <c:gapWidth val="150"/>
        <c:overlap val="100"/>
        <c:axId val="1878715472"/>
        <c:axId val="1868863760"/>
      </c:barChart>
      <c:catAx>
        <c:axId val="18787154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68863760"/>
        <c:crosses val="autoZero"/>
        <c:auto val="1"/>
        <c:lblAlgn val="ctr"/>
        <c:lblOffset val="100"/>
        <c:noMultiLvlLbl val="0"/>
      </c:catAx>
      <c:valAx>
        <c:axId val="18688637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787154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Sheet1!$B$62</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Sheet1!$A$63:$A$66</c:f>
              <c:strCache>
                <c:ptCount val="4"/>
                <c:pt idx="0">
                  <c:v>Below ₹5 Lakhs</c:v>
                </c:pt>
                <c:pt idx="1">
                  <c:v>₹5–₹10 Lakhs</c:v>
                </c:pt>
                <c:pt idx="2">
                  <c:v>₹10–₹20 Lakhs</c:v>
                </c:pt>
                <c:pt idx="3">
                  <c:v>Above ₹20 Lakhs</c:v>
                </c:pt>
              </c:strCache>
            </c:strRef>
          </c:cat>
          <c:val>
            <c:numRef>
              <c:f>Sheet1!$B$63:$B$66</c:f>
              <c:numCache>
                <c:formatCode>General</c:formatCode>
                <c:ptCount val="4"/>
                <c:pt idx="0">
                  <c:v>26</c:v>
                </c:pt>
                <c:pt idx="1">
                  <c:v>28</c:v>
                </c:pt>
                <c:pt idx="2">
                  <c:v>24</c:v>
                </c:pt>
                <c:pt idx="3">
                  <c:v>22</c:v>
                </c:pt>
              </c:numCache>
            </c:numRef>
          </c:val>
          <c:extLst xmlns:c16r2="http://schemas.microsoft.com/office/drawing/2015/06/chart">
            <c:ext xmlns:c16="http://schemas.microsoft.com/office/drawing/2014/chart" uri="{C3380CC4-5D6E-409C-BE32-E72D297353CC}">
              <c16:uniqueId val="{00000000-3CDE-4639-9988-7EF8009C2A66}"/>
            </c:ext>
          </c:extLst>
        </c:ser>
        <c:dLbls>
          <c:showLegendKey val="0"/>
          <c:showVal val="0"/>
          <c:showCatName val="0"/>
          <c:showSerName val="0"/>
          <c:showPercent val="0"/>
          <c:showBubbleSize val="0"/>
        </c:dLbls>
        <c:gapWidth val="150"/>
        <c:overlap val="100"/>
        <c:axId val="1868864304"/>
        <c:axId val="1868858864"/>
      </c:barChart>
      <c:catAx>
        <c:axId val="18688643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68858864"/>
        <c:crosses val="autoZero"/>
        <c:auto val="1"/>
        <c:lblAlgn val="ctr"/>
        <c:lblOffset val="100"/>
        <c:noMultiLvlLbl val="0"/>
      </c:catAx>
      <c:valAx>
        <c:axId val="18688588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688643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Sheet1!$B$74</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Sheet1!$A$75:$A$78</c:f>
              <c:strCache>
                <c:ptCount val="4"/>
                <c:pt idx="0">
                  <c:v>Below 10</c:v>
                </c:pt>
                <c:pt idx="1">
                  <c:v>10–20</c:v>
                </c:pt>
                <c:pt idx="2">
                  <c:v>21–50</c:v>
                </c:pt>
                <c:pt idx="3">
                  <c:v>Above 50</c:v>
                </c:pt>
              </c:strCache>
            </c:strRef>
          </c:cat>
          <c:val>
            <c:numRef>
              <c:f>Sheet1!$B$75:$B$78</c:f>
              <c:numCache>
                <c:formatCode>General</c:formatCode>
                <c:ptCount val="4"/>
                <c:pt idx="0">
                  <c:v>26</c:v>
                </c:pt>
                <c:pt idx="1">
                  <c:v>24</c:v>
                </c:pt>
                <c:pt idx="2">
                  <c:v>28</c:v>
                </c:pt>
                <c:pt idx="3">
                  <c:v>22</c:v>
                </c:pt>
              </c:numCache>
            </c:numRef>
          </c:val>
          <c:extLst xmlns:c16r2="http://schemas.microsoft.com/office/drawing/2015/06/chart">
            <c:ext xmlns:c16="http://schemas.microsoft.com/office/drawing/2014/chart" uri="{C3380CC4-5D6E-409C-BE32-E72D297353CC}">
              <c16:uniqueId val="{00000000-4EB4-4A01-9AD8-DECE74511997}"/>
            </c:ext>
          </c:extLst>
        </c:ser>
        <c:dLbls>
          <c:showLegendKey val="0"/>
          <c:showVal val="0"/>
          <c:showCatName val="0"/>
          <c:showSerName val="0"/>
          <c:showPercent val="0"/>
          <c:showBubbleSize val="0"/>
        </c:dLbls>
        <c:gapWidth val="150"/>
        <c:overlap val="100"/>
        <c:axId val="1868857776"/>
        <c:axId val="1868858320"/>
      </c:barChart>
      <c:catAx>
        <c:axId val="1868857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68858320"/>
        <c:crosses val="autoZero"/>
        <c:auto val="1"/>
        <c:lblAlgn val="ctr"/>
        <c:lblOffset val="100"/>
        <c:noMultiLvlLbl val="0"/>
      </c:catAx>
      <c:valAx>
        <c:axId val="18688583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688577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Sheet1!$B$84</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Sheet1!$A$85:$A$86</c:f>
              <c:strCache>
                <c:ptCount val="2"/>
                <c:pt idx="0">
                  <c:v>Yes</c:v>
                </c:pt>
                <c:pt idx="1">
                  <c:v>No</c:v>
                </c:pt>
              </c:strCache>
            </c:strRef>
          </c:cat>
          <c:val>
            <c:numRef>
              <c:f>Sheet1!$B$85:$B$86</c:f>
              <c:numCache>
                <c:formatCode>General</c:formatCode>
                <c:ptCount val="2"/>
                <c:pt idx="0">
                  <c:v>60</c:v>
                </c:pt>
                <c:pt idx="1">
                  <c:v>40</c:v>
                </c:pt>
              </c:numCache>
            </c:numRef>
          </c:val>
          <c:extLst xmlns:c16r2="http://schemas.microsoft.com/office/drawing/2015/06/chart">
            <c:ext xmlns:c16="http://schemas.microsoft.com/office/drawing/2014/chart" uri="{C3380CC4-5D6E-409C-BE32-E72D297353CC}">
              <c16:uniqueId val="{00000000-B3BC-476F-B1BA-BAF784658968}"/>
            </c:ext>
          </c:extLst>
        </c:ser>
        <c:dLbls>
          <c:showLegendKey val="0"/>
          <c:showVal val="0"/>
          <c:showCatName val="0"/>
          <c:showSerName val="0"/>
          <c:showPercent val="0"/>
          <c:showBubbleSize val="0"/>
        </c:dLbls>
        <c:gapWidth val="150"/>
        <c:overlap val="100"/>
        <c:axId val="1624949472"/>
        <c:axId val="1624947296"/>
      </c:barChart>
      <c:catAx>
        <c:axId val="16249494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24947296"/>
        <c:crosses val="autoZero"/>
        <c:auto val="1"/>
        <c:lblAlgn val="ctr"/>
        <c:lblOffset val="100"/>
        <c:noMultiLvlLbl val="0"/>
      </c:catAx>
      <c:valAx>
        <c:axId val="16249472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249494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43</Pages>
  <Words>8755</Words>
  <Characters>49908</Characters>
  <Application>Microsoft Office Word</Application>
  <DocSecurity>0</DocSecurity>
  <Lines>415</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DPS2</dc:creator>
  <cp:keywords/>
  <dc:description/>
  <cp:lastModifiedBy>DPS4</cp:lastModifiedBy>
  <cp:revision>3</cp:revision>
  <dcterms:created xsi:type="dcterms:W3CDTF">2026-09-03T10:03:00Z</dcterms:created>
  <dcterms:modified xsi:type="dcterms:W3CDTF">2026-09-03T10:03:00Z</dcterms:modified>
</cp:coreProperties>
</file>