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794" w:rsidRPr="00AA0571" w:rsidRDefault="00757794" w:rsidP="00757794">
      <w:pPr>
        <w:spacing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 xml:space="preserve">1.1 INTRODUCTION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Economy of any country is driven by investments leading to capital formation. Savings lead to investments. In India, the household sector occupies the prime place as far as savings is concerned in comparison to institutional sectors, whether it is private or public. Every government in the world would like households to save, as personal saving constitutes the largest segment of national saving in most of the countries. This is followed by savings of the corporate sector, with government savings being least or negligible in most of the countries.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According to the economists and central bankers, for sustained economic growth of a country, rise in domestic savings is necessary. As per every individual earning money, spends it to meet his or her own personal needs or to </w:t>
      </w:r>
      <w:proofErr w:type="spellStart"/>
      <w:r w:rsidRPr="00AA0571">
        <w:rPr>
          <w:rFonts w:ascii="Times New Roman" w:hAnsi="Times New Roman" w:cs="Times New Roman"/>
          <w:sz w:val="24"/>
          <w:szCs w:val="24"/>
        </w:rPr>
        <w:t>fulfill</w:t>
      </w:r>
      <w:proofErr w:type="spellEnd"/>
      <w:r w:rsidRPr="00AA0571">
        <w:rPr>
          <w:rFonts w:ascii="Times New Roman" w:hAnsi="Times New Roman" w:cs="Times New Roman"/>
          <w:sz w:val="24"/>
          <w:szCs w:val="24"/>
        </w:rPr>
        <w:t xml:space="preserve"> the basic needs of his or her family. Individuals use money for various purposes including funding their daily house hold expenses and expenses incurred for buying luxuries for a better life. Money earned is generally used to funds some immediate expenses or saved to meet some future needs. Those who spend less than what they earn end up with savings. These savings can be accumulated and grown to fund various goals, such as, for education, marriage, vehicle purchase, house purchase or for acquiring any other asset, for medical emergencies and for meeting the post retirement financial needs. In general, the entire amount saved is not held in cash, but is invested in different asset classes or investment avenues in order to get return, which can be in the form of regular income or capital appreciation or sometimes both. Women, in general are savers according to the Association of Bankers 2013 report. Even in India, under the recently launched </w:t>
      </w:r>
      <w:proofErr w:type="spellStart"/>
      <w:proofErr w:type="gramStart"/>
      <w:r w:rsidRPr="00AA0571">
        <w:rPr>
          <w:rFonts w:ascii="Times New Roman" w:hAnsi="Times New Roman" w:cs="Times New Roman"/>
          <w:sz w:val="24"/>
          <w:szCs w:val="24"/>
        </w:rPr>
        <w:t>jan</w:t>
      </w:r>
      <w:proofErr w:type="spellEnd"/>
      <w:proofErr w:type="gramEnd"/>
      <w:r w:rsidRPr="00AA0571">
        <w:rPr>
          <w:rFonts w:ascii="Times New Roman" w:hAnsi="Times New Roman" w:cs="Times New Roman"/>
          <w:sz w:val="24"/>
          <w:szCs w:val="24"/>
        </w:rPr>
        <w:t xml:space="preserve"> </w:t>
      </w:r>
      <w:proofErr w:type="spellStart"/>
      <w:r w:rsidRPr="00AA0571">
        <w:rPr>
          <w:rFonts w:ascii="Times New Roman" w:hAnsi="Times New Roman" w:cs="Times New Roman"/>
          <w:sz w:val="24"/>
          <w:szCs w:val="24"/>
        </w:rPr>
        <w:t>Dhan</w:t>
      </w:r>
      <w:proofErr w:type="spellEnd"/>
      <w:r w:rsidRPr="00AA0571">
        <w:rPr>
          <w:rFonts w:ascii="Times New Roman" w:hAnsi="Times New Roman" w:cs="Times New Roman"/>
          <w:sz w:val="24"/>
          <w:szCs w:val="24"/>
        </w:rPr>
        <w:t xml:space="preserve"> Scheme, a large number of new bank accounts were opened. In rural areas, major part of the new accounts was opened in the names of women according to the report released in 2014 by Punjab National Bank, resulting in a greater contribution by women. This scheme provided an opportunity for women to open bank accounts thereby increasing the percentage of the population under financial inclusion program of the government.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Successive governments in India have stressed on providing and improving the educational opportunities for children, especially girl children. The efforts of the government have led to an increase in the number of educated women, who are well qualified and have the necessary skills to gain employment. With the opening up of the </w:t>
      </w:r>
      <w:r w:rsidRPr="00AA0571">
        <w:rPr>
          <w:rFonts w:ascii="Times New Roman" w:hAnsi="Times New Roman" w:cs="Times New Roman"/>
          <w:sz w:val="24"/>
          <w:szCs w:val="24"/>
        </w:rPr>
        <w:lastRenderedPageBreak/>
        <w:t xml:space="preserve">economy and the progress and investment made in the banking, financial services, insurance, software and educational sector, job opportunities have increased for women in India However, as an exception few women invest in less risk avenues such as bank deposits and post office schemes. They generally avoid risky options such as equities, as they think that it is difficult to understand equity market trends, patterns and as they volatile in </w:t>
      </w:r>
      <w:r w:rsidR="008F64DE" w:rsidRPr="00AA0571">
        <w:rPr>
          <w:rFonts w:ascii="Times New Roman" w:hAnsi="Times New Roman" w:cs="Times New Roman"/>
          <w:sz w:val="24"/>
          <w:szCs w:val="24"/>
        </w:rPr>
        <w:t>nature.</w:t>
      </w:r>
      <w:r w:rsidRPr="00AA0571">
        <w:rPr>
          <w:rFonts w:ascii="Times New Roman" w:hAnsi="Times New Roman" w:cs="Times New Roman"/>
          <w:sz w:val="24"/>
          <w:szCs w:val="24"/>
        </w:rPr>
        <w:t xml:space="preserve"> The increase in the number of employed women has led to rise in the number of savers as well as the quantum of savings by women. As per Census 2011, the population of India is 1210.19 million comprising 586.47 million (48.5%) females and 623.72 million (51.5%) males. Females have a share of 48.1% in the urban population and of 48.6% in the rural population. Women find more opportunities to work in urban cities. </w:t>
      </w:r>
    </w:p>
    <w:p w:rsidR="00757794" w:rsidRPr="00AA0571" w:rsidRDefault="00D02986" w:rsidP="00757794">
      <w:pPr>
        <w:spacing w:line="360" w:lineRule="auto"/>
        <w:jc w:val="both"/>
        <w:rPr>
          <w:rFonts w:ascii="Times New Roman" w:hAnsi="Times New Roman" w:cs="Times New Roman"/>
          <w:b/>
          <w:sz w:val="28"/>
          <w:szCs w:val="24"/>
        </w:rPr>
      </w:pPr>
      <w:r>
        <w:rPr>
          <w:rFonts w:ascii="Times New Roman" w:hAnsi="Times New Roman" w:cs="Times New Roman"/>
          <w:b/>
          <w:sz w:val="28"/>
          <w:szCs w:val="24"/>
        </w:rPr>
        <w:t>1.2</w:t>
      </w:r>
      <w:r w:rsidR="00757794" w:rsidRPr="00AA0571">
        <w:rPr>
          <w:rFonts w:ascii="Times New Roman" w:hAnsi="Times New Roman" w:cs="Times New Roman"/>
          <w:b/>
          <w:sz w:val="28"/>
          <w:szCs w:val="24"/>
        </w:rPr>
        <w:t xml:space="preserve"> SIGNIFICANCE OF THE STUDY </w:t>
      </w:r>
    </w:p>
    <w:p w:rsidR="00757794"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The women's entry into employment as well as in self-employed sector has certainly raised their income and has enabled them to maintain a higher standard of living. For this purpose, they create savings which are, in turn, channelized for investment in productive purposes. Thus, the savings and investments of working women are important from the point of view of economic welfare of their families in particular and capital formation of the economy in general. For the welfare of the family, they try to save some portion of their earnings in various short term and long term investment schemes. The current topic "STUDY ON INVEST</w:t>
      </w:r>
      <w:r w:rsidR="00DF2D78">
        <w:rPr>
          <w:rFonts w:ascii="Times New Roman" w:hAnsi="Times New Roman" w:cs="Times New Roman"/>
          <w:sz w:val="24"/>
          <w:szCs w:val="24"/>
        </w:rPr>
        <w:t>MENT PATTERN OF WOMEN INVESTORS</w:t>
      </w:r>
      <w:r w:rsidRPr="00AA0571">
        <w:rPr>
          <w:rFonts w:ascii="Times New Roman" w:hAnsi="Times New Roman" w:cs="Times New Roman"/>
          <w:sz w:val="24"/>
          <w:szCs w:val="24"/>
        </w:rPr>
        <w:t xml:space="preserve">" would help to study the investment pattern of women located at "KANNUR CORPORATION". </w:t>
      </w:r>
    </w:p>
    <w:p w:rsidR="00D02986" w:rsidRDefault="00D02986" w:rsidP="00D02986">
      <w:pPr>
        <w:spacing w:line="360" w:lineRule="auto"/>
        <w:jc w:val="both"/>
        <w:rPr>
          <w:rFonts w:ascii="Times New Roman" w:hAnsi="Times New Roman" w:cs="Times New Roman"/>
          <w:b/>
          <w:sz w:val="28"/>
          <w:szCs w:val="24"/>
        </w:rPr>
      </w:pPr>
      <w:r>
        <w:rPr>
          <w:rFonts w:ascii="Times New Roman" w:hAnsi="Times New Roman" w:cs="Times New Roman"/>
          <w:b/>
          <w:sz w:val="28"/>
          <w:szCs w:val="24"/>
        </w:rPr>
        <w:t>1.3</w:t>
      </w:r>
      <w:r w:rsidRPr="00AA0571">
        <w:rPr>
          <w:rFonts w:ascii="Times New Roman" w:hAnsi="Times New Roman" w:cs="Times New Roman"/>
          <w:b/>
          <w:sz w:val="28"/>
          <w:szCs w:val="24"/>
        </w:rPr>
        <w:t xml:space="preserve"> </w:t>
      </w:r>
      <w:r>
        <w:rPr>
          <w:rFonts w:ascii="Times New Roman" w:hAnsi="Times New Roman" w:cs="Times New Roman"/>
          <w:b/>
          <w:sz w:val="28"/>
          <w:szCs w:val="24"/>
        </w:rPr>
        <w:t>STATEMENT OF THE STUDY</w:t>
      </w:r>
    </w:p>
    <w:p w:rsidR="00D02986" w:rsidRDefault="00D02986" w:rsidP="00D0298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Investment is the employment of funds on assets with the aim of earning income or capital appreciation. Investment is the most important things today. People are earning</w:t>
      </w:r>
    </w:p>
    <w:p w:rsidR="00D02986" w:rsidRDefault="00D02986" w:rsidP="00D02986">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more</w:t>
      </w:r>
      <w:proofErr w:type="gramEnd"/>
      <w:r>
        <w:rPr>
          <w:rFonts w:ascii="Times New Roman" w:hAnsi="Times New Roman" w:cs="Times New Roman"/>
          <w:sz w:val="24"/>
          <w:szCs w:val="24"/>
        </w:rPr>
        <w:t xml:space="preserve">, but they do not know where, when and how to invest it. Proper understanding of money, its value, the available avenues for investment, various financial institutions, the rate of </w:t>
      </w:r>
      <w:proofErr w:type="spellStart"/>
      <w:r>
        <w:rPr>
          <w:rFonts w:ascii="Times New Roman" w:hAnsi="Times New Roman" w:cs="Times New Roman"/>
          <w:sz w:val="24"/>
          <w:szCs w:val="24"/>
        </w:rPr>
        <w:t>retum</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nsk</w:t>
      </w:r>
      <w:proofErr w:type="spellEnd"/>
      <w:r>
        <w:rPr>
          <w:rFonts w:ascii="Times New Roman" w:hAnsi="Times New Roman" w:cs="Times New Roman"/>
          <w:sz w:val="24"/>
          <w:szCs w:val="24"/>
        </w:rPr>
        <w:t xml:space="preserve"> etc. Are essential to successfully manage 2 one's finance for </w:t>
      </w:r>
      <w:r w:rsidRPr="00D629FC">
        <w:rPr>
          <w:rFonts w:ascii="Times New Roman" w:hAnsi="Times New Roman" w:cs="Times New Roman"/>
          <w:sz w:val="24"/>
          <w:szCs w:val="24"/>
        </w:rPr>
        <w:t>achieving life's goal. An</w:t>
      </w:r>
      <w:r>
        <w:rPr>
          <w:rFonts w:ascii="Times New Roman" w:hAnsi="Times New Roman" w:cs="Times New Roman"/>
          <w:sz w:val="24"/>
          <w:szCs w:val="24"/>
        </w:rPr>
        <w:t xml:space="preserve"> </w:t>
      </w:r>
      <w:r w:rsidRPr="00D629FC">
        <w:rPr>
          <w:rFonts w:ascii="Times New Roman" w:hAnsi="Times New Roman" w:cs="Times New Roman"/>
          <w:sz w:val="24"/>
          <w:szCs w:val="24"/>
        </w:rPr>
        <w:t xml:space="preserve">investment is an asset or item </w:t>
      </w:r>
      <w:r>
        <w:rPr>
          <w:rFonts w:ascii="Times New Roman" w:hAnsi="Times New Roman" w:cs="Times New Roman"/>
          <w:sz w:val="24"/>
          <w:szCs w:val="24"/>
        </w:rPr>
        <w:t xml:space="preserve">that is purchased with the hope </w:t>
      </w:r>
      <w:r w:rsidRPr="00D629FC">
        <w:rPr>
          <w:rFonts w:ascii="Times New Roman" w:hAnsi="Times New Roman" w:cs="Times New Roman"/>
          <w:sz w:val="24"/>
          <w:szCs w:val="24"/>
        </w:rPr>
        <w:t>that it will generate income or appreciate in the f</w:t>
      </w:r>
      <w:r>
        <w:rPr>
          <w:rFonts w:ascii="Times New Roman" w:hAnsi="Times New Roman" w:cs="Times New Roman"/>
          <w:sz w:val="24"/>
          <w:szCs w:val="24"/>
        </w:rPr>
        <w:t xml:space="preserve">uture. In an economic sense, an </w:t>
      </w:r>
      <w:r w:rsidRPr="00D629FC">
        <w:rPr>
          <w:rFonts w:ascii="Times New Roman" w:hAnsi="Times New Roman" w:cs="Times New Roman"/>
          <w:sz w:val="24"/>
          <w:szCs w:val="24"/>
        </w:rPr>
        <w:lastRenderedPageBreak/>
        <w:t>investment is the purchase of goods that are not con</w:t>
      </w:r>
      <w:r>
        <w:rPr>
          <w:rFonts w:ascii="Times New Roman" w:hAnsi="Times New Roman" w:cs="Times New Roman"/>
          <w:sz w:val="24"/>
          <w:szCs w:val="24"/>
        </w:rPr>
        <w:t xml:space="preserve">sumed today but are used in the </w:t>
      </w:r>
      <w:r w:rsidRPr="00D629FC">
        <w:rPr>
          <w:rFonts w:ascii="Times New Roman" w:hAnsi="Times New Roman" w:cs="Times New Roman"/>
          <w:sz w:val="24"/>
          <w:szCs w:val="24"/>
        </w:rPr>
        <w:t xml:space="preserve">future to create wealth. In finance, an investment is </w:t>
      </w:r>
      <w:r>
        <w:rPr>
          <w:rFonts w:ascii="Times New Roman" w:hAnsi="Times New Roman" w:cs="Times New Roman"/>
          <w:sz w:val="24"/>
          <w:szCs w:val="24"/>
        </w:rPr>
        <w:t xml:space="preserve">a monetary asset purchased with </w:t>
      </w:r>
      <w:r w:rsidRPr="00D629FC">
        <w:rPr>
          <w:rFonts w:ascii="Times New Roman" w:hAnsi="Times New Roman" w:cs="Times New Roman"/>
          <w:sz w:val="24"/>
          <w:szCs w:val="24"/>
        </w:rPr>
        <w:t>the idea that the asset will provide income in the future</w:t>
      </w:r>
      <w:r>
        <w:rPr>
          <w:rFonts w:ascii="Times New Roman" w:hAnsi="Times New Roman" w:cs="Times New Roman"/>
          <w:sz w:val="24"/>
          <w:szCs w:val="24"/>
        </w:rPr>
        <w:t xml:space="preserve"> or appreciate and be sold at a </w:t>
      </w:r>
      <w:r w:rsidRPr="00D629FC">
        <w:rPr>
          <w:rFonts w:ascii="Times New Roman" w:hAnsi="Times New Roman" w:cs="Times New Roman"/>
          <w:sz w:val="24"/>
          <w:szCs w:val="24"/>
        </w:rPr>
        <w:t>higher price. Through this study we analyse investin</w:t>
      </w:r>
      <w:r>
        <w:rPr>
          <w:rFonts w:ascii="Times New Roman" w:hAnsi="Times New Roman" w:cs="Times New Roman"/>
          <w:sz w:val="24"/>
          <w:szCs w:val="24"/>
        </w:rPr>
        <w:t xml:space="preserve">g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among women and help </w:t>
      </w:r>
      <w:r w:rsidRPr="00D629FC">
        <w:rPr>
          <w:rFonts w:ascii="Times New Roman" w:hAnsi="Times New Roman" w:cs="Times New Roman"/>
          <w:sz w:val="24"/>
          <w:szCs w:val="24"/>
        </w:rPr>
        <w:t>to determine the factors influencing investment decis</w:t>
      </w:r>
      <w:r>
        <w:rPr>
          <w:rFonts w:ascii="Times New Roman" w:hAnsi="Times New Roman" w:cs="Times New Roman"/>
          <w:sz w:val="24"/>
          <w:szCs w:val="24"/>
        </w:rPr>
        <w:t xml:space="preserve">ion of women's and also examine </w:t>
      </w:r>
      <w:r w:rsidRPr="00D629FC">
        <w:rPr>
          <w:rFonts w:ascii="Times New Roman" w:hAnsi="Times New Roman" w:cs="Times New Roman"/>
          <w:sz w:val="24"/>
          <w:szCs w:val="24"/>
        </w:rPr>
        <w:t>difference of women's attitude towards different inv</w:t>
      </w:r>
      <w:r>
        <w:rPr>
          <w:rFonts w:ascii="Times New Roman" w:hAnsi="Times New Roman" w:cs="Times New Roman"/>
          <w:sz w:val="24"/>
          <w:szCs w:val="24"/>
        </w:rPr>
        <w:t xml:space="preserve">estment avenue Today women have </w:t>
      </w:r>
      <w:r w:rsidRPr="00D629FC">
        <w:rPr>
          <w:rFonts w:ascii="Times New Roman" w:hAnsi="Times New Roman" w:cs="Times New Roman"/>
          <w:sz w:val="24"/>
          <w:szCs w:val="24"/>
        </w:rPr>
        <w:t xml:space="preserve">more earning potential and more influence over financial </w:t>
      </w:r>
      <w:r>
        <w:rPr>
          <w:rFonts w:ascii="Times New Roman" w:hAnsi="Times New Roman" w:cs="Times New Roman"/>
          <w:sz w:val="24"/>
          <w:szCs w:val="24"/>
        </w:rPr>
        <w:t xml:space="preserve">decision that over decision. So </w:t>
      </w:r>
      <w:r w:rsidRPr="00D629FC">
        <w:rPr>
          <w:rFonts w:ascii="Times New Roman" w:hAnsi="Times New Roman" w:cs="Times New Roman"/>
          <w:sz w:val="24"/>
          <w:szCs w:val="24"/>
        </w:rPr>
        <w:t>this study assists to improve women's performance following era.</w:t>
      </w:r>
    </w:p>
    <w:p w:rsidR="00D02986" w:rsidRPr="00AA0571" w:rsidRDefault="00D02986" w:rsidP="00D02986">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1.4 </w:t>
      </w:r>
      <w:r w:rsidRPr="00AA0571">
        <w:rPr>
          <w:rFonts w:ascii="Times New Roman" w:hAnsi="Times New Roman" w:cs="Times New Roman"/>
          <w:b/>
          <w:sz w:val="28"/>
          <w:szCs w:val="24"/>
        </w:rPr>
        <w:t xml:space="preserve">OBJECTIVES OF THE STUDY </w:t>
      </w:r>
    </w:p>
    <w:p w:rsidR="00D02986" w:rsidRPr="00AA0571" w:rsidRDefault="00D02986" w:rsidP="00D02986">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This research study tries to cover following objectives: </w:t>
      </w:r>
    </w:p>
    <w:p w:rsidR="00D02986" w:rsidRPr="00AA0571" w:rsidRDefault="00D02986" w:rsidP="00D02986">
      <w:pPr>
        <w:pStyle w:val="ListParagraph"/>
        <w:numPr>
          <w:ilvl w:val="0"/>
          <w:numId w:val="3"/>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To understand the savings pattern of women investors </w:t>
      </w:r>
    </w:p>
    <w:p w:rsidR="00D02986" w:rsidRPr="00AA0571" w:rsidRDefault="00D02986" w:rsidP="00D02986">
      <w:pPr>
        <w:pStyle w:val="ListParagraph"/>
        <w:numPr>
          <w:ilvl w:val="0"/>
          <w:numId w:val="3"/>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To understand the spending pattern of respondents as in the form of investment. </w:t>
      </w:r>
    </w:p>
    <w:p w:rsidR="00D02986" w:rsidRPr="00AA0571" w:rsidRDefault="00D02986" w:rsidP="00D02986">
      <w:pPr>
        <w:pStyle w:val="ListParagraph"/>
        <w:numPr>
          <w:ilvl w:val="0"/>
          <w:numId w:val="3"/>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To find out the </w:t>
      </w:r>
      <w:r w:rsidR="007E6FA7" w:rsidRPr="00AA0571">
        <w:rPr>
          <w:rFonts w:ascii="Times New Roman" w:hAnsi="Times New Roman" w:cs="Times New Roman"/>
          <w:sz w:val="24"/>
          <w:szCs w:val="24"/>
        </w:rPr>
        <w:t>respondent’s</w:t>
      </w:r>
      <w:r w:rsidRPr="00AA0571">
        <w:rPr>
          <w:rFonts w:ascii="Times New Roman" w:hAnsi="Times New Roman" w:cs="Times New Roman"/>
          <w:sz w:val="24"/>
          <w:szCs w:val="24"/>
        </w:rPr>
        <w:t xml:space="preserve"> awareness towards investments. </w:t>
      </w:r>
    </w:p>
    <w:p w:rsidR="00D02986" w:rsidRPr="00AA0571" w:rsidRDefault="00D02986" w:rsidP="00D02986">
      <w:pPr>
        <w:pStyle w:val="ListParagraph"/>
        <w:numPr>
          <w:ilvl w:val="0"/>
          <w:numId w:val="3"/>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To analyse the investment decision of different social class investors. </w:t>
      </w:r>
    </w:p>
    <w:p w:rsidR="00D02986" w:rsidRPr="00AA0571" w:rsidRDefault="00D02986" w:rsidP="00D02986">
      <w:pPr>
        <w:pStyle w:val="ListParagraph"/>
        <w:numPr>
          <w:ilvl w:val="0"/>
          <w:numId w:val="3"/>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To find out whether investors are looking for capital appreciation, liquidity or return of investment. </w:t>
      </w:r>
    </w:p>
    <w:p w:rsidR="00757794" w:rsidRPr="00AA0571" w:rsidRDefault="00D02986" w:rsidP="00757794">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1.5 </w:t>
      </w:r>
      <w:r w:rsidR="00757794" w:rsidRPr="00AA0571">
        <w:rPr>
          <w:rFonts w:ascii="Times New Roman" w:hAnsi="Times New Roman" w:cs="Times New Roman"/>
          <w:b/>
          <w:sz w:val="28"/>
          <w:szCs w:val="24"/>
        </w:rPr>
        <w:t xml:space="preserve">SCOPE OF THE STUDY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With the increase in the number of women investors and governments plan to push savings for girl children, there is going to be a substantial increase in investments by women. The study will be helpful to find out the ideal investment options for women. These findings could be useful to the financial product creators like banks, mutual fund houses, insurance companies, portfolio managers and other market intermediaries, to understand what a woman may be looking as Investment Avenue. Scope of the study confined to women investors in Kannur Corporation. </w:t>
      </w:r>
    </w:p>
    <w:p w:rsidR="00D02986" w:rsidRDefault="00D02986" w:rsidP="00757794">
      <w:pPr>
        <w:spacing w:line="360" w:lineRule="auto"/>
        <w:jc w:val="both"/>
        <w:rPr>
          <w:rFonts w:ascii="Times New Roman" w:hAnsi="Times New Roman" w:cs="Times New Roman"/>
          <w:b/>
          <w:sz w:val="28"/>
          <w:szCs w:val="24"/>
        </w:rPr>
      </w:pPr>
    </w:p>
    <w:p w:rsidR="00D02986" w:rsidRDefault="00D02986" w:rsidP="00757794">
      <w:pPr>
        <w:spacing w:line="360" w:lineRule="auto"/>
        <w:jc w:val="both"/>
        <w:rPr>
          <w:rFonts w:ascii="Times New Roman" w:hAnsi="Times New Roman" w:cs="Times New Roman"/>
          <w:b/>
          <w:sz w:val="28"/>
          <w:szCs w:val="24"/>
        </w:rPr>
      </w:pPr>
    </w:p>
    <w:p w:rsidR="00757794" w:rsidRPr="00AA0571" w:rsidRDefault="00757794" w:rsidP="00757794">
      <w:pPr>
        <w:spacing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 xml:space="preserve">1.6 RESEARCH METHODOLOGY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lastRenderedPageBreak/>
        <w:t xml:space="preserve">The study carried out is a descriptive research study. Descriptive research studies are concerned with describing the characteristics of a particular individual or of a group or phenomena. The source of data for the study is the primary data collected from the respondents using a structured questionnaire. </w:t>
      </w:r>
    </w:p>
    <w:p w:rsidR="00757794" w:rsidRPr="00AA0571" w:rsidRDefault="00757794" w:rsidP="00757794">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1.6.1 </w:t>
      </w:r>
      <w:r w:rsidRPr="00AA0571">
        <w:rPr>
          <w:rFonts w:ascii="Times New Roman" w:hAnsi="Times New Roman" w:cs="Times New Roman"/>
          <w:b/>
          <w:sz w:val="24"/>
          <w:szCs w:val="24"/>
        </w:rPr>
        <w:tab/>
        <w:t xml:space="preserve">Sources of data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w:t>
      </w:r>
      <w:r w:rsidRPr="00AA0571">
        <w:rPr>
          <w:rFonts w:ascii="Times New Roman" w:hAnsi="Times New Roman" w:cs="Times New Roman"/>
          <w:sz w:val="24"/>
          <w:szCs w:val="24"/>
        </w:rPr>
        <w:tab/>
        <w:t xml:space="preserve">Primary data: </w:t>
      </w:r>
    </w:p>
    <w:p w:rsidR="00757794"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A well-structured questionnaire was used as primary data in order to collect information from respondents </w:t>
      </w:r>
    </w:p>
    <w:p w:rsidR="00757794" w:rsidRPr="00AA0571" w:rsidRDefault="00757794" w:rsidP="00757794">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 • </w:t>
      </w:r>
      <w:r w:rsidRPr="00AA0571">
        <w:rPr>
          <w:rFonts w:ascii="Times New Roman" w:hAnsi="Times New Roman" w:cs="Times New Roman"/>
          <w:b/>
          <w:sz w:val="24"/>
          <w:szCs w:val="24"/>
        </w:rPr>
        <w:tab/>
        <w:t xml:space="preserve">Secondary data: </w:t>
      </w:r>
    </w:p>
    <w:p w:rsidR="00757794"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Journals, websites, books and newspapers are used as secondary data for in order for collecting data. </w:t>
      </w:r>
    </w:p>
    <w:p w:rsidR="00757794" w:rsidRPr="00AA0571" w:rsidRDefault="00757794" w:rsidP="00757794">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1.6.2 </w:t>
      </w:r>
      <w:r w:rsidRPr="00AA0571">
        <w:rPr>
          <w:rFonts w:ascii="Times New Roman" w:hAnsi="Times New Roman" w:cs="Times New Roman"/>
          <w:b/>
          <w:sz w:val="24"/>
          <w:szCs w:val="24"/>
        </w:rPr>
        <w:tab/>
        <w:t xml:space="preserve">Sampling design </w:t>
      </w:r>
    </w:p>
    <w:p w:rsidR="00757794"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A sample is selected in such a manner that it represents the 100 samples out of population for study. The convenience sampling technique is used for completion of the project. </w:t>
      </w:r>
    </w:p>
    <w:p w:rsidR="00757794" w:rsidRPr="00AA0571" w:rsidRDefault="00757794" w:rsidP="00757794">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1.6.3 </w:t>
      </w:r>
      <w:r w:rsidRPr="00AA0571">
        <w:rPr>
          <w:rFonts w:ascii="Times New Roman" w:hAnsi="Times New Roman" w:cs="Times New Roman"/>
          <w:b/>
          <w:sz w:val="24"/>
          <w:szCs w:val="24"/>
        </w:rPr>
        <w:tab/>
        <w:t xml:space="preserve">Tools for data collection </w:t>
      </w:r>
    </w:p>
    <w:p w:rsidR="00757794" w:rsidRPr="00AA0571"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Personal survey method with the help of a self-constructed questionnaire was administered to collect primary data from the respondents. The questionnaire composed of two sections. Section A deal with questions related to the profile of the respondents while section B contained questions related to the investment pattern of the respondent. </w:t>
      </w:r>
    </w:p>
    <w:p w:rsidR="00757794" w:rsidRPr="00AA0571" w:rsidRDefault="00757794" w:rsidP="00757794">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1.6.4 </w:t>
      </w:r>
      <w:r w:rsidRPr="00AA0571">
        <w:rPr>
          <w:rFonts w:ascii="Times New Roman" w:hAnsi="Times New Roman" w:cs="Times New Roman"/>
          <w:b/>
          <w:sz w:val="24"/>
          <w:szCs w:val="24"/>
        </w:rPr>
        <w:tab/>
        <w:t xml:space="preserve">Tools for data analysis </w:t>
      </w:r>
    </w:p>
    <w:p w:rsidR="00757794" w:rsidRDefault="00757794" w:rsidP="00757794">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Percentages were used as the tool to analyse the collection of data. Tables and diagrams were used to interpret the data. </w:t>
      </w:r>
    </w:p>
    <w:p w:rsidR="00831B31" w:rsidRDefault="00831B31" w:rsidP="00757794">
      <w:pPr>
        <w:spacing w:line="360" w:lineRule="auto"/>
        <w:jc w:val="both"/>
        <w:rPr>
          <w:rFonts w:ascii="Times New Roman" w:hAnsi="Times New Roman" w:cs="Times New Roman"/>
          <w:sz w:val="24"/>
          <w:szCs w:val="24"/>
        </w:rPr>
      </w:pPr>
    </w:p>
    <w:p w:rsidR="00FC3E6D" w:rsidRPr="00671591" w:rsidRDefault="00FC3E6D" w:rsidP="00FC3E6D">
      <w:pPr>
        <w:spacing w:before="240" w:line="360" w:lineRule="auto"/>
        <w:jc w:val="both"/>
        <w:rPr>
          <w:rFonts w:ascii="Times New Roman" w:hAnsi="Times New Roman" w:cs="Times New Roman"/>
          <w:b/>
          <w:sz w:val="28"/>
          <w:szCs w:val="24"/>
        </w:rPr>
      </w:pPr>
      <w:r w:rsidRPr="00671591">
        <w:rPr>
          <w:rFonts w:ascii="Times New Roman" w:hAnsi="Times New Roman" w:cs="Times New Roman"/>
          <w:b/>
          <w:sz w:val="28"/>
          <w:szCs w:val="24"/>
        </w:rPr>
        <w:t>1.7 PERIOD OF THE STUDY</w:t>
      </w:r>
    </w:p>
    <w:p w:rsidR="00FC3E6D" w:rsidRDefault="00FC3E6D" w:rsidP="00FC3E6D">
      <w:pPr>
        <w:spacing w:before="240" w:line="360" w:lineRule="auto"/>
        <w:jc w:val="both"/>
        <w:rPr>
          <w:rFonts w:ascii="Times New Roman" w:hAnsi="Times New Roman" w:cs="Times New Roman"/>
          <w:sz w:val="24"/>
          <w:szCs w:val="24"/>
        </w:rPr>
      </w:pPr>
      <w:r w:rsidRPr="00671591">
        <w:rPr>
          <w:rFonts w:ascii="Times New Roman" w:hAnsi="Times New Roman" w:cs="Times New Roman"/>
          <w:sz w:val="24"/>
          <w:szCs w:val="24"/>
        </w:rPr>
        <w:t>The period of study was conducted on 21 days.</w:t>
      </w:r>
    </w:p>
    <w:p w:rsidR="00757794" w:rsidRPr="00AA0571" w:rsidRDefault="00D02986" w:rsidP="00757794">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1.8</w:t>
      </w:r>
      <w:r w:rsidR="00757794" w:rsidRPr="00AA0571">
        <w:rPr>
          <w:rFonts w:ascii="Times New Roman" w:hAnsi="Times New Roman" w:cs="Times New Roman"/>
          <w:b/>
          <w:sz w:val="28"/>
          <w:szCs w:val="24"/>
        </w:rPr>
        <w:t xml:space="preserve"> LIMITATIONS OF THE STUDY </w:t>
      </w:r>
    </w:p>
    <w:p w:rsidR="00757794" w:rsidRPr="00421CBD" w:rsidRDefault="00757794" w:rsidP="00622A6C">
      <w:pPr>
        <w:pStyle w:val="ListParagraph"/>
        <w:numPr>
          <w:ilvl w:val="0"/>
          <w:numId w:val="33"/>
        </w:numPr>
        <w:spacing w:line="360" w:lineRule="auto"/>
        <w:ind w:left="426"/>
        <w:jc w:val="both"/>
        <w:rPr>
          <w:rFonts w:ascii="Times New Roman" w:hAnsi="Times New Roman" w:cs="Times New Roman"/>
          <w:sz w:val="24"/>
          <w:szCs w:val="24"/>
        </w:rPr>
      </w:pPr>
      <w:r w:rsidRPr="00421CBD">
        <w:rPr>
          <w:rFonts w:ascii="Times New Roman" w:hAnsi="Times New Roman" w:cs="Times New Roman"/>
          <w:sz w:val="24"/>
          <w:szCs w:val="24"/>
        </w:rPr>
        <w:t xml:space="preserve">The study has been restricted to Kannur Corporation. </w:t>
      </w:r>
    </w:p>
    <w:p w:rsidR="00757794" w:rsidRPr="00421CBD" w:rsidRDefault="00757794" w:rsidP="00622A6C">
      <w:pPr>
        <w:pStyle w:val="ListParagraph"/>
        <w:numPr>
          <w:ilvl w:val="0"/>
          <w:numId w:val="33"/>
        </w:numPr>
        <w:spacing w:line="360" w:lineRule="auto"/>
        <w:ind w:left="426"/>
        <w:jc w:val="both"/>
        <w:rPr>
          <w:rFonts w:ascii="Times New Roman" w:hAnsi="Times New Roman" w:cs="Times New Roman"/>
          <w:sz w:val="24"/>
          <w:szCs w:val="24"/>
        </w:rPr>
      </w:pPr>
      <w:r w:rsidRPr="00421CBD">
        <w:rPr>
          <w:rFonts w:ascii="Times New Roman" w:hAnsi="Times New Roman" w:cs="Times New Roman"/>
          <w:sz w:val="24"/>
          <w:szCs w:val="24"/>
        </w:rPr>
        <w:t xml:space="preserve">Women's do normally invest in bank account and Post office savings account which make normal return rather than investing at share market and mutual funds. </w:t>
      </w:r>
    </w:p>
    <w:p w:rsidR="00452458" w:rsidRPr="00421CBD" w:rsidRDefault="00757794" w:rsidP="00622A6C">
      <w:pPr>
        <w:pStyle w:val="ListParagraph"/>
        <w:numPr>
          <w:ilvl w:val="0"/>
          <w:numId w:val="33"/>
        </w:numPr>
        <w:spacing w:line="360" w:lineRule="auto"/>
        <w:ind w:left="426"/>
        <w:jc w:val="both"/>
        <w:rPr>
          <w:rFonts w:ascii="Times New Roman" w:hAnsi="Times New Roman" w:cs="Times New Roman"/>
          <w:sz w:val="24"/>
          <w:szCs w:val="24"/>
        </w:rPr>
      </w:pPr>
      <w:r w:rsidRPr="00421CBD">
        <w:rPr>
          <w:rFonts w:ascii="Times New Roman" w:hAnsi="Times New Roman" w:cs="Times New Roman"/>
          <w:sz w:val="24"/>
          <w:szCs w:val="24"/>
        </w:rPr>
        <w:t>Women like to invest in short term investments.</w:t>
      </w:r>
    </w:p>
    <w:p w:rsidR="00C60671" w:rsidRPr="00AA0571" w:rsidRDefault="00C60671" w:rsidP="00757794">
      <w:pPr>
        <w:spacing w:line="360" w:lineRule="auto"/>
        <w:jc w:val="both"/>
        <w:rPr>
          <w:rFonts w:ascii="Times New Roman" w:hAnsi="Times New Roman" w:cs="Times New Roman"/>
          <w:sz w:val="24"/>
          <w:szCs w:val="24"/>
        </w:rPr>
      </w:pPr>
    </w:p>
    <w:p w:rsidR="00C60671" w:rsidRPr="00AA0571" w:rsidRDefault="00C60671" w:rsidP="00757794">
      <w:pPr>
        <w:spacing w:line="360" w:lineRule="auto"/>
        <w:jc w:val="both"/>
        <w:rPr>
          <w:rFonts w:ascii="Times New Roman" w:hAnsi="Times New Roman" w:cs="Times New Roman"/>
          <w:sz w:val="24"/>
          <w:szCs w:val="24"/>
        </w:rPr>
      </w:pPr>
    </w:p>
    <w:p w:rsidR="00C60671" w:rsidRPr="00AA0571" w:rsidRDefault="00C60671" w:rsidP="00757794">
      <w:pPr>
        <w:spacing w:line="360" w:lineRule="auto"/>
        <w:jc w:val="both"/>
        <w:rPr>
          <w:rFonts w:ascii="Times New Roman" w:hAnsi="Times New Roman" w:cs="Times New Roman"/>
          <w:sz w:val="24"/>
          <w:szCs w:val="24"/>
        </w:rPr>
      </w:pPr>
    </w:p>
    <w:p w:rsidR="00C60671" w:rsidRDefault="00C60671" w:rsidP="00757794">
      <w:pPr>
        <w:spacing w:line="360" w:lineRule="auto"/>
        <w:jc w:val="both"/>
        <w:rPr>
          <w:rFonts w:ascii="Times New Roman" w:hAnsi="Times New Roman" w:cs="Times New Roman"/>
          <w:sz w:val="24"/>
          <w:szCs w:val="24"/>
        </w:rPr>
      </w:pPr>
    </w:p>
    <w:p w:rsidR="00DB2A45" w:rsidRDefault="00DB2A45"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3B432D" w:rsidRDefault="003B432D" w:rsidP="00757794">
      <w:pPr>
        <w:spacing w:line="360" w:lineRule="auto"/>
        <w:jc w:val="both"/>
        <w:rPr>
          <w:rFonts w:ascii="Times New Roman" w:hAnsi="Times New Roman" w:cs="Times New Roman"/>
          <w:sz w:val="24"/>
          <w:szCs w:val="24"/>
        </w:rPr>
      </w:pPr>
    </w:p>
    <w:p w:rsidR="00AA0571" w:rsidRDefault="00AA0571" w:rsidP="00887447">
      <w:pPr>
        <w:spacing w:after="0"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 xml:space="preserve">2.1 </w:t>
      </w:r>
      <w:r w:rsidR="00C60671" w:rsidRPr="00AA0571">
        <w:rPr>
          <w:rFonts w:ascii="Times New Roman" w:hAnsi="Times New Roman" w:cs="Times New Roman"/>
          <w:b/>
          <w:sz w:val="28"/>
          <w:szCs w:val="24"/>
        </w:rPr>
        <w:t xml:space="preserve">REVIEW OF LITERATURE </w:t>
      </w:r>
    </w:p>
    <w:p w:rsidR="00887447" w:rsidRPr="00887447" w:rsidRDefault="00887447" w:rsidP="00887447">
      <w:pPr>
        <w:spacing w:before="100" w:beforeAutospacing="1" w:after="100" w:afterAutospacing="1" w:line="360" w:lineRule="auto"/>
        <w:jc w:val="both"/>
        <w:rPr>
          <w:rFonts w:ascii="Times New Roman" w:eastAsia="Times New Roman" w:hAnsi="Times New Roman" w:cs="Times New Roman"/>
          <w:iCs/>
          <w:color w:val="000000" w:themeColor="text1"/>
          <w:sz w:val="24"/>
          <w:szCs w:val="24"/>
          <w:lang w:eastAsia="en-IN"/>
        </w:rPr>
      </w:pPr>
      <w:r w:rsidRPr="00887447">
        <w:rPr>
          <w:rFonts w:ascii="Times New Roman" w:eastAsia="Times New Roman" w:hAnsi="Times New Roman" w:cs="Times New Roman"/>
          <w:iCs/>
          <w:color w:val="000000" w:themeColor="text1"/>
          <w:sz w:val="24"/>
          <w:szCs w:val="24"/>
          <w:lang w:eastAsia="en-IN"/>
        </w:rPr>
        <w:t xml:space="preserve">Rakesh Anju, Rajesh </w:t>
      </w:r>
      <w:proofErr w:type="spellStart"/>
      <w:r w:rsidRPr="00887447">
        <w:rPr>
          <w:rFonts w:ascii="Times New Roman" w:eastAsia="Times New Roman" w:hAnsi="Times New Roman" w:cs="Times New Roman"/>
          <w:iCs/>
          <w:color w:val="000000" w:themeColor="text1"/>
          <w:sz w:val="24"/>
          <w:szCs w:val="24"/>
          <w:lang w:eastAsia="en-IN"/>
        </w:rPr>
        <w:t>Saundarya</w:t>
      </w:r>
      <w:proofErr w:type="spellEnd"/>
      <w:r w:rsidRPr="00887447">
        <w:rPr>
          <w:rFonts w:ascii="Times New Roman" w:eastAsia="Times New Roman" w:hAnsi="Times New Roman" w:cs="Times New Roman"/>
          <w:iCs/>
          <w:color w:val="000000" w:themeColor="text1"/>
          <w:sz w:val="24"/>
          <w:szCs w:val="24"/>
          <w:lang w:eastAsia="en-IN"/>
        </w:rPr>
        <w:t xml:space="preserve">, </w:t>
      </w:r>
      <w:proofErr w:type="spellStart"/>
      <w:r w:rsidRPr="00887447">
        <w:rPr>
          <w:rFonts w:ascii="Times New Roman" w:eastAsia="Times New Roman" w:hAnsi="Times New Roman" w:cs="Times New Roman"/>
          <w:iCs/>
          <w:color w:val="000000" w:themeColor="text1"/>
          <w:sz w:val="24"/>
          <w:szCs w:val="24"/>
          <w:lang w:eastAsia="en-IN"/>
        </w:rPr>
        <w:t>Ekambaram</w:t>
      </w:r>
      <w:proofErr w:type="spellEnd"/>
      <w:r w:rsidRPr="00887447">
        <w:rPr>
          <w:rFonts w:ascii="Times New Roman" w:eastAsia="Times New Roman" w:hAnsi="Times New Roman" w:cs="Times New Roman"/>
          <w:iCs/>
          <w:color w:val="000000" w:themeColor="text1"/>
          <w:sz w:val="24"/>
          <w:szCs w:val="24"/>
          <w:lang w:eastAsia="en-IN"/>
        </w:rPr>
        <w:t xml:space="preserve"> </w:t>
      </w:r>
      <w:proofErr w:type="spellStart"/>
      <w:r w:rsidRPr="00887447">
        <w:rPr>
          <w:rFonts w:ascii="Times New Roman" w:eastAsia="Times New Roman" w:hAnsi="Times New Roman" w:cs="Times New Roman"/>
          <w:iCs/>
          <w:color w:val="000000" w:themeColor="text1"/>
          <w:sz w:val="24"/>
          <w:szCs w:val="24"/>
          <w:lang w:eastAsia="en-IN"/>
        </w:rPr>
        <w:t>Karthik</w:t>
      </w:r>
      <w:proofErr w:type="spellEnd"/>
      <w:r>
        <w:rPr>
          <w:rFonts w:ascii="Times New Roman" w:eastAsia="Times New Roman" w:hAnsi="Times New Roman" w:cs="Times New Roman"/>
          <w:iCs/>
          <w:color w:val="000000" w:themeColor="text1"/>
          <w:sz w:val="24"/>
          <w:szCs w:val="24"/>
          <w:lang w:eastAsia="en-IN"/>
        </w:rPr>
        <w:t xml:space="preserve"> (2018)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study assessed the financial literacy levels of Indian women professionals, focusing on their knowledge of </w:t>
      </w:r>
      <w:r w:rsidRPr="00887447">
        <w:rPr>
          <w:rFonts w:ascii="Times New Roman" w:eastAsia="Times New Roman" w:hAnsi="Times New Roman" w:cs="Times New Roman"/>
          <w:color w:val="000000" w:themeColor="text1"/>
          <w:sz w:val="24"/>
          <w:szCs w:val="24"/>
          <w:lang w:eastAsia="en-IN"/>
        </w:rPr>
        <w:lastRenderedPageBreak/>
        <w:t>saving, budgeting, earning, and investing. The research found that while women were most confident in earning (43%), they were least confident in investing (33%), highlighting a significant gap in investment knowledge. The study emphasized the need for targeted financial education to enhance women's financial autonomy and contribute to economic growth. The authors also examined how socio-economic factors influenced financial literacy. They concluded that improving financial literacy among women professionals could lead to better financial decision-making and empowerment. The study called for initiatives by employers and families to support women's financial education, which could have broader economic benefits. ​</w:t>
      </w:r>
      <w:r w:rsidRPr="00887447">
        <w:rPr>
          <w:rFonts w:ascii="Times New Roman" w:eastAsia="Times New Roman" w:hAnsi="Times New Roman" w:cs="Times New Roman"/>
          <w:iCs/>
          <w:color w:val="000000" w:themeColor="text1"/>
          <w:sz w:val="24"/>
          <w:szCs w:val="24"/>
          <w:lang w:eastAsia="en-IN"/>
        </w:rPr>
        <w:t xml:space="preserve"> </w:t>
      </w:r>
    </w:p>
    <w:p w:rsidR="00887447" w:rsidRPr="00887447" w:rsidRDefault="00887447" w:rsidP="00887447">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n-IN"/>
        </w:rPr>
      </w:pPr>
      <w:proofErr w:type="spellStart"/>
      <w:r w:rsidRPr="00887447">
        <w:rPr>
          <w:rFonts w:ascii="Times New Roman" w:eastAsia="Times New Roman" w:hAnsi="Times New Roman" w:cs="Times New Roman"/>
          <w:b/>
          <w:iCs/>
          <w:color w:val="000000" w:themeColor="text1"/>
          <w:sz w:val="24"/>
          <w:szCs w:val="24"/>
          <w:lang w:eastAsia="en-IN"/>
        </w:rPr>
        <w:t>Dr.</w:t>
      </w:r>
      <w:proofErr w:type="spellEnd"/>
      <w:r w:rsidRPr="00887447">
        <w:rPr>
          <w:rFonts w:ascii="Times New Roman" w:eastAsia="Times New Roman" w:hAnsi="Times New Roman" w:cs="Times New Roman"/>
          <w:b/>
          <w:iCs/>
          <w:color w:val="000000" w:themeColor="text1"/>
          <w:sz w:val="24"/>
          <w:szCs w:val="24"/>
          <w:lang w:eastAsia="en-IN"/>
        </w:rPr>
        <w:t xml:space="preserve"> </w:t>
      </w:r>
      <w:proofErr w:type="spellStart"/>
      <w:r w:rsidRPr="00887447">
        <w:rPr>
          <w:rFonts w:ascii="Times New Roman" w:eastAsia="Times New Roman" w:hAnsi="Times New Roman" w:cs="Times New Roman"/>
          <w:b/>
          <w:iCs/>
          <w:color w:val="000000" w:themeColor="text1"/>
          <w:sz w:val="24"/>
          <w:szCs w:val="24"/>
          <w:lang w:eastAsia="en-IN"/>
        </w:rPr>
        <w:t>Vaishali</w:t>
      </w:r>
      <w:proofErr w:type="spellEnd"/>
      <w:r w:rsidRPr="00887447">
        <w:rPr>
          <w:rFonts w:ascii="Times New Roman" w:eastAsia="Times New Roman" w:hAnsi="Times New Roman" w:cs="Times New Roman"/>
          <w:b/>
          <w:iCs/>
          <w:color w:val="000000" w:themeColor="text1"/>
          <w:sz w:val="24"/>
          <w:szCs w:val="24"/>
          <w:lang w:eastAsia="en-IN"/>
        </w:rPr>
        <w:t xml:space="preserve"> Sharma, Mr. Chandra </w:t>
      </w:r>
      <w:proofErr w:type="spellStart"/>
      <w:r w:rsidRPr="00887447">
        <w:rPr>
          <w:rFonts w:ascii="Times New Roman" w:eastAsia="Times New Roman" w:hAnsi="Times New Roman" w:cs="Times New Roman"/>
          <w:b/>
          <w:iCs/>
          <w:color w:val="000000" w:themeColor="text1"/>
          <w:sz w:val="24"/>
          <w:szCs w:val="24"/>
          <w:lang w:eastAsia="en-IN"/>
        </w:rPr>
        <w:t>Bhooshan</w:t>
      </w:r>
      <w:proofErr w:type="spellEnd"/>
      <w:r w:rsidRPr="00887447">
        <w:rPr>
          <w:rFonts w:ascii="Times New Roman" w:eastAsia="Times New Roman" w:hAnsi="Times New Roman" w:cs="Times New Roman"/>
          <w:b/>
          <w:iCs/>
          <w:color w:val="000000" w:themeColor="text1"/>
          <w:sz w:val="24"/>
          <w:szCs w:val="24"/>
          <w:lang w:eastAsia="en-IN"/>
        </w:rPr>
        <w:t xml:space="preserve"> Singh, Mr. Amit Kumar Singh (2021)</w:t>
      </w:r>
      <w:r>
        <w:rPr>
          <w:rFonts w:ascii="Times New Roman" w:eastAsia="Times New Roman" w:hAnsi="Times New Roman" w:cs="Times New Roman"/>
          <w:iCs/>
          <w:color w:val="000000" w:themeColor="text1"/>
          <w:sz w:val="24"/>
          <w:szCs w:val="24"/>
          <w:lang w:eastAsia="en-IN"/>
        </w:rPr>
        <w:t xml:space="preserve">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research focused on the financial literacy awareness of working women in Indore, identifying that fixed deposits were the most preferred investment across all income groups. It also noted that mutual funds and </w:t>
      </w:r>
      <w:proofErr w:type="spellStart"/>
      <w:r w:rsidRPr="00887447">
        <w:rPr>
          <w:rFonts w:ascii="Times New Roman" w:eastAsia="Times New Roman" w:hAnsi="Times New Roman" w:cs="Times New Roman"/>
          <w:color w:val="000000" w:themeColor="text1"/>
          <w:sz w:val="24"/>
          <w:szCs w:val="24"/>
          <w:lang w:eastAsia="en-IN"/>
        </w:rPr>
        <w:t>SIPs</w:t>
      </w:r>
      <w:proofErr w:type="spellEnd"/>
      <w:r w:rsidRPr="00887447">
        <w:rPr>
          <w:rFonts w:ascii="Times New Roman" w:eastAsia="Times New Roman" w:hAnsi="Times New Roman" w:cs="Times New Roman"/>
          <w:color w:val="000000" w:themeColor="text1"/>
          <w:sz w:val="24"/>
          <w:szCs w:val="24"/>
          <w:lang w:eastAsia="en-IN"/>
        </w:rPr>
        <w:t xml:space="preserve"> gained popularity among women with monthly incomes between ₹10,000–30,000, indicating a shift towards more diverse investment options. The study highlighted that </w:t>
      </w:r>
      <w:proofErr w:type="spellStart"/>
      <w:r w:rsidRPr="00887447">
        <w:rPr>
          <w:rFonts w:ascii="Times New Roman" w:eastAsia="Times New Roman" w:hAnsi="Times New Roman" w:cs="Times New Roman"/>
          <w:color w:val="000000" w:themeColor="text1"/>
          <w:sz w:val="24"/>
          <w:szCs w:val="24"/>
          <w:lang w:eastAsia="en-IN"/>
        </w:rPr>
        <w:t>LIC</w:t>
      </w:r>
      <w:proofErr w:type="spellEnd"/>
      <w:r w:rsidRPr="00887447">
        <w:rPr>
          <w:rFonts w:ascii="Times New Roman" w:eastAsia="Times New Roman" w:hAnsi="Times New Roman" w:cs="Times New Roman"/>
          <w:color w:val="000000" w:themeColor="text1"/>
          <w:sz w:val="24"/>
          <w:szCs w:val="24"/>
          <w:lang w:eastAsia="en-IN"/>
        </w:rPr>
        <w:t xml:space="preserve"> investments were particularly </w:t>
      </w:r>
      <w:proofErr w:type="spellStart"/>
      <w:r w:rsidRPr="00887447">
        <w:rPr>
          <w:rFonts w:ascii="Times New Roman" w:eastAsia="Times New Roman" w:hAnsi="Times New Roman" w:cs="Times New Roman"/>
          <w:color w:val="000000" w:themeColor="text1"/>
          <w:sz w:val="24"/>
          <w:szCs w:val="24"/>
          <w:lang w:eastAsia="en-IN"/>
        </w:rPr>
        <w:t>favored</w:t>
      </w:r>
      <w:proofErr w:type="spellEnd"/>
      <w:r w:rsidRPr="00887447">
        <w:rPr>
          <w:rFonts w:ascii="Times New Roman" w:eastAsia="Times New Roman" w:hAnsi="Times New Roman" w:cs="Times New Roman"/>
          <w:color w:val="000000" w:themeColor="text1"/>
          <w:sz w:val="24"/>
          <w:szCs w:val="24"/>
          <w:lang w:eastAsia="en-IN"/>
        </w:rPr>
        <w:t xml:space="preserve"> by women earning ₹10,000–20,000 monthly. It also observed that fixed deposits were the preferred investment choice among various occupational groups. These findings suggest a growing awareness and preference for structured investment avenues among working women in Indore. ​ </w:t>
      </w:r>
    </w:p>
    <w:p w:rsidR="00887447" w:rsidRDefault="00887447" w:rsidP="00887447">
      <w:pPr>
        <w:spacing w:before="100" w:beforeAutospacing="1" w:after="0" w:line="360" w:lineRule="auto"/>
        <w:jc w:val="both"/>
        <w:rPr>
          <w:rFonts w:ascii="Times New Roman" w:eastAsia="Times New Roman" w:hAnsi="Times New Roman" w:cs="Times New Roman"/>
          <w:color w:val="000000" w:themeColor="text1"/>
          <w:sz w:val="24"/>
          <w:szCs w:val="24"/>
          <w:lang w:eastAsia="en-IN"/>
        </w:rPr>
      </w:pPr>
      <w:r w:rsidRPr="00887447">
        <w:rPr>
          <w:rFonts w:ascii="Times New Roman" w:eastAsia="Times New Roman" w:hAnsi="Times New Roman" w:cs="Times New Roman"/>
          <w:b/>
          <w:iCs/>
          <w:color w:val="000000" w:themeColor="text1"/>
          <w:sz w:val="24"/>
          <w:szCs w:val="24"/>
          <w:lang w:eastAsia="en-IN"/>
        </w:rPr>
        <w:t xml:space="preserve">Priyanka, </w:t>
      </w:r>
      <w:proofErr w:type="spellStart"/>
      <w:r w:rsidRPr="00887447">
        <w:rPr>
          <w:rFonts w:ascii="Times New Roman" w:eastAsia="Times New Roman" w:hAnsi="Times New Roman" w:cs="Times New Roman"/>
          <w:b/>
          <w:iCs/>
          <w:color w:val="000000" w:themeColor="text1"/>
          <w:sz w:val="24"/>
          <w:szCs w:val="24"/>
          <w:lang w:eastAsia="en-IN"/>
        </w:rPr>
        <w:t>Dr.</w:t>
      </w:r>
      <w:proofErr w:type="spellEnd"/>
      <w:r w:rsidRPr="00887447">
        <w:rPr>
          <w:rFonts w:ascii="Times New Roman" w:eastAsia="Times New Roman" w:hAnsi="Times New Roman" w:cs="Times New Roman"/>
          <w:b/>
          <w:iCs/>
          <w:color w:val="000000" w:themeColor="text1"/>
          <w:sz w:val="24"/>
          <w:szCs w:val="24"/>
          <w:lang w:eastAsia="en-IN"/>
        </w:rPr>
        <w:t xml:space="preserve"> Vinay </w:t>
      </w:r>
      <w:proofErr w:type="spellStart"/>
      <w:r w:rsidRPr="00887447">
        <w:rPr>
          <w:rFonts w:ascii="Times New Roman" w:eastAsia="Times New Roman" w:hAnsi="Times New Roman" w:cs="Times New Roman"/>
          <w:b/>
          <w:iCs/>
          <w:color w:val="000000" w:themeColor="text1"/>
          <w:sz w:val="24"/>
          <w:szCs w:val="24"/>
          <w:lang w:eastAsia="en-IN"/>
        </w:rPr>
        <w:t>Nandal</w:t>
      </w:r>
      <w:proofErr w:type="spellEnd"/>
      <w:r w:rsidRPr="00887447">
        <w:rPr>
          <w:rFonts w:ascii="Times New Roman" w:eastAsia="Times New Roman" w:hAnsi="Times New Roman" w:cs="Times New Roman"/>
          <w:b/>
          <w:iCs/>
          <w:color w:val="000000" w:themeColor="text1"/>
          <w:sz w:val="24"/>
          <w:szCs w:val="24"/>
          <w:lang w:eastAsia="en-IN"/>
        </w:rPr>
        <w:t xml:space="preserve">, </w:t>
      </w:r>
      <w:proofErr w:type="spellStart"/>
      <w:r w:rsidRPr="00887447">
        <w:rPr>
          <w:rFonts w:ascii="Times New Roman" w:eastAsia="Times New Roman" w:hAnsi="Times New Roman" w:cs="Times New Roman"/>
          <w:b/>
          <w:iCs/>
          <w:color w:val="000000" w:themeColor="text1"/>
          <w:sz w:val="24"/>
          <w:szCs w:val="24"/>
          <w:lang w:eastAsia="en-IN"/>
        </w:rPr>
        <w:t>Dr.</w:t>
      </w:r>
      <w:proofErr w:type="spellEnd"/>
      <w:r w:rsidRPr="00887447">
        <w:rPr>
          <w:rFonts w:ascii="Times New Roman" w:eastAsia="Times New Roman" w:hAnsi="Times New Roman" w:cs="Times New Roman"/>
          <w:b/>
          <w:iCs/>
          <w:color w:val="000000" w:themeColor="text1"/>
          <w:sz w:val="24"/>
          <w:szCs w:val="24"/>
          <w:lang w:eastAsia="en-IN"/>
        </w:rPr>
        <w:t xml:space="preserve"> Kiran Yadav (2021)</w:t>
      </w:r>
      <w:r>
        <w:rPr>
          <w:rFonts w:ascii="Times New Roman" w:eastAsia="Times New Roman" w:hAnsi="Times New Roman" w:cs="Times New Roman"/>
          <w:iCs/>
          <w:color w:val="000000" w:themeColor="text1"/>
          <w:sz w:val="24"/>
          <w:szCs w:val="24"/>
          <w:lang w:eastAsia="en-IN"/>
        </w:rPr>
        <w:t xml:space="preserve">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study examined the financial literacy levels of working women in Haryana, focusing on cities like </w:t>
      </w:r>
      <w:proofErr w:type="spellStart"/>
      <w:r w:rsidRPr="00887447">
        <w:rPr>
          <w:rFonts w:ascii="Times New Roman" w:eastAsia="Times New Roman" w:hAnsi="Times New Roman" w:cs="Times New Roman"/>
          <w:color w:val="000000" w:themeColor="text1"/>
          <w:sz w:val="24"/>
          <w:szCs w:val="24"/>
          <w:lang w:eastAsia="en-IN"/>
        </w:rPr>
        <w:t>Rohtak</w:t>
      </w:r>
      <w:proofErr w:type="spellEnd"/>
      <w:r w:rsidRPr="00887447">
        <w:rPr>
          <w:rFonts w:ascii="Times New Roman" w:eastAsia="Times New Roman" w:hAnsi="Times New Roman" w:cs="Times New Roman"/>
          <w:color w:val="000000" w:themeColor="text1"/>
          <w:sz w:val="24"/>
          <w:szCs w:val="24"/>
          <w:lang w:eastAsia="en-IN"/>
        </w:rPr>
        <w:t xml:space="preserve">, </w:t>
      </w:r>
      <w:proofErr w:type="spellStart"/>
      <w:r w:rsidRPr="00887447">
        <w:rPr>
          <w:rFonts w:ascii="Times New Roman" w:eastAsia="Times New Roman" w:hAnsi="Times New Roman" w:cs="Times New Roman"/>
          <w:color w:val="000000" w:themeColor="text1"/>
          <w:sz w:val="24"/>
          <w:szCs w:val="24"/>
          <w:lang w:eastAsia="en-IN"/>
        </w:rPr>
        <w:t>Sonipat</w:t>
      </w:r>
      <w:proofErr w:type="spellEnd"/>
      <w:r w:rsidRPr="00887447">
        <w:rPr>
          <w:rFonts w:ascii="Times New Roman" w:eastAsia="Times New Roman" w:hAnsi="Times New Roman" w:cs="Times New Roman"/>
          <w:color w:val="000000" w:themeColor="text1"/>
          <w:sz w:val="24"/>
          <w:szCs w:val="24"/>
          <w:lang w:eastAsia="en-IN"/>
        </w:rPr>
        <w:t xml:space="preserve">, </w:t>
      </w:r>
      <w:proofErr w:type="spellStart"/>
      <w:r w:rsidRPr="00887447">
        <w:rPr>
          <w:rFonts w:ascii="Times New Roman" w:eastAsia="Times New Roman" w:hAnsi="Times New Roman" w:cs="Times New Roman"/>
          <w:color w:val="000000" w:themeColor="text1"/>
          <w:sz w:val="24"/>
          <w:szCs w:val="24"/>
          <w:lang w:eastAsia="en-IN"/>
        </w:rPr>
        <w:t>Panipat</w:t>
      </w:r>
      <w:proofErr w:type="spellEnd"/>
      <w:r w:rsidRPr="00887447">
        <w:rPr>
          <w:rFonts w:ascii="Times New Roman" w:eastAsia="Times New Roman" w:hAnsi="Times New Roman" w:cs="Times New Roman"/>
          <w:color w:val="000000" w:themeColor="text1"/>
          <w:sz w:val="24"/>
          <w:szCs w:val="24"/>
          <w:lang w:eastAsia="en-IN"/>
        </w:rPr>
        <w:t xml:space="preserve">, and </w:t>
      </w:r>
      <w:proofErr w:type="spellStart"/>
      <w:r w:rsidRPr="00887447">
        <w:rPr>
          <w:rFonts w:ascii="Times New Roman" w:eastAsia="Times New Roman" w:hAnsi="Times New Roman" w:cs="Times New Roman"/>
          <w:color w:val="000000" w:themeColor="text1"/>
          <w:sz w:val="24"/>
          <w:szCs w:val="24"/>
          <w:lang w:eastAsia="en-IN"/>
        </w:rPr>
        <w:t>Karnal</w:t>
      </w:r>
      <w:proofErr w:type="spellEnd"/>
      <w:r w:rsidRPr="00887447">
        <w:rPr>
          <w:rFonts w:ascii="Times New Roman" w:eastAsia="Times New Roman" w:hAnsi="Times New Roman" w:cs="Times New Roman"/>
          <w:color w:val="000000" w:themeColor="text1"/>
          <w:sz w:val="24"/>
          <w:szCs w:val="24"/>
          <w:lang w:eastAsia="en-IN"/>
        </w:rPr>
        <w:t xml:space="preserve">. The research found that education and income significantly influenced financial literacy, while age did not have a moderating effect. The study utilized SPSS 23 for data analysis, employing descriptive statistics and regression analysis to draw conclusions. ​The authors suggested that targeted financial literacy programs addressing demographic variables could enhance financial decision-making among working women. This approach could lead to improved economic empowerment and better financial outcomes for women in Haryana. ​ </w:t>
      </w:r>
    </w:p>
    <w:p w:rsidR="00887447" w:rsidRDefault="00887447" w:rsidP="00887447">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n-IN"/>
        </w:rPr>
      </w:pPr>
      <w:proofErr w:type="spellStart"/>
      <w:r w:rsidRPr="00887447">
        <w:rPr>
          <w:rFonts w:ascii="Times New Roman" w:eastAsia="Times New Roman" w:hAnsi="Times New Roman" w:cs="Times New Roman"/>
          <w:b/>
          <w:iCs/>
          <w:color w:val="000000" w:themeColor="text1"/>
          <w:sz w:val="24"/>
          <w:szCs w:val="24"/>
          <w:lang w:eastAsia="en-IN"/>
        </w:rPr>
        <w:t>Kanika</w:t>
      </w:r>
      <w:proofErr w:type="spellEnd"/>
      <w:r w:rsidRPr="00887447">
        <w:rPr>
          <w:rFonts w:ascii="Times New Roman" w:eastAsia="Times New Roman" w:hAnsi="Times New Roman" w:cs="Times New Roman"/>
          <w:b/>
          <w:iCs/>
          <w:color w:val="000000" w:themeColor="text1"/>
          <w:sz w:val="24"/>
          <w:szCs w:val="24"/>
          <w:lang w:eastAsia="en-IN"/>
        </w:rPr>
        <w:t xml:space="preserve"> </w:t>
      </w:r>
      <w:proofErr w:type="spellStart"/>
      <w:r w:rsidRPr="00887447">
        <w:rPr>
          <w:rFonts w:ascii="Times New Roman" w:eastAsia="Times New Roman" w:hAnsi="Times New Roman" w:cs="Times New Roman"/>
          <w:b/>
          <w:iCs/>
          <w:color w:val="000000" w:themeColor="text1"/>
          <w:sz w:val="24"/>
          <w:szCs w:val="24"/>
          <w:lang w:eastAsia="en-IN"/>
        </w:rPr>
        <w:t>Kundu</w:t>
      </w:r>
      <w:proofErr w:type="spellEnd"/>
      <w:r w:rsidRPr="00887447">
        <w:rPr>
          <w:rFonts w:ascii="Times New Roman" w:eastAsia="Times New Roman" w:hAnsi="Times New Roman" w:cs="Times New Roman"/>
          <w:b/>
          <w:iCs/>
          <w:color w:val="000000" w:themeColor="text1"/>
          <w:sz w:val="24"/>
          <w:szCs w:val="24"/>
          <w:lang w:eastAsia="en-IN"/>
        </w:rPr>
        <w:t xml:space="preserve">, J. K. Das (2021)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research explored the impact of financial and savings literacy on the investment decisions of working women in West Bengal. The </w:t>
      </w:r>
      <w:r w:rsidRPr="00887447">
        <w:rPr>
          <w:rFonts w:ascii="Times New Roman" w:eastAsia="Times New Roman" w:hAnsi="Times New Roman" w:cs="Times New Roman"/>
          <w:color w:val="000000" w:themeColor="text1"/>
          <w:sz w:val="24"/>
          <w:szCs w:val="24"/>
          <w:lang w:eastAsia="en-IN"/>
        </w:rPr>
        <w:lastRenderedPageBreak/>
        <w:t xml:space="preserve">study found that knowledge about financial concepts like </w:t>
      </w:r>
      <w:proofErr w:type="spellStart"/>
      <w:r w:rsidRPr="00887447">
        <w:rPr>
          <w:rFonts w:ascii="Times New Roman" w:eastAsia="Times New Roman" w:hAnsi="Times New Roman" w:cs="Times New Roman"/>
          <w:color w:val="000000" w:themeColor="text1"/>
          <w:sz w:val="24"/>
          <w:szCs w:val="24"/>
          <w:lang w:eastAsia="en-IN"/>
        </w:rPr>
        <w:t>EMIs</w:t>
      </w:r>
      <w:proofErr w:type="spellEnd"/>
      <w:r w:rsidRPr="00887447">
        <w:rPr>
          <w:rFonts w:ascii="Times New Roman" w:eastAsia="Times New Roman" w:hAnsi="Times New Roman" w:cs="Times New Roman"/>
          <w:color w:val="000000" w:themeColor="text1"/>
          <w:sz w:val="24"/>
          <w:szCs w:val="24"/>
          <w:lang w:eastAsia="en-IN"/>
        </w:rPr>
        <w:t xml:space="preserve">, </w:t>
      </w:r>
      <w:proofErr w:type="spellStart"/>
      <w:r w:rsidRPr="00887447">
        <w:rPr>
          <w:rFonts w:ascii="Times New Roman" w:eastAsia="Times New Roman" w:hAnsi="Times New Roman" w:cs="Times New Roman"/>
          <w:color w:val="000000" w:themeColor="text1"/>
          <w:sz w:val="24"/>
          <w:szCs w:val="24"/>
          <w:lang w:eastAsia="en-IN"/>
        </w:rPr>
        <w:t>FDIs</w:t>
      </w:r>
      <w:proofErr w:type="spellEnd"/>
      <w:r w:rsidRPr="00887447">
        <w:rPr>
          <w:rFonts w:ascii="Times New Roman" w:eastAsia="Times New Roman" w:hAnsi="Times New Roman" w:cs="Times New Roman"/>
          <w:color w:val="000000" w:themeColor="text1"/>
          <w:sz w:val="24"/>
          <w:szCs w:val="24"/>
          <w:lang w:eastAsia="en-IN"/>
        </w:rPr>
        <w:t>, and ROI played a crucial role in investment choices. It also highlighted significant differences in financial literacy across various age, marital status, and income groups. ​The authors concluded that enhancing financial literacy among working women could lead to more informed investment decisions and better financial planning. This could have positive implications for women's economic empowerment and financial well-being in the region. ​</w:t>
      </w:r>
      <w:r>
        <w:rPr>
          <w:rFonts w:ascii="Times New Roman" w:eastAsia="Times New Roman" w:hAnsi="Times New Roman" w:cs="Times New Roman"/>
          <w:color w:val="000000" w:themeColor="text1"/>
          <w:sz w:val="24"/>
          <w:szCs w:val="24"/>
          <w:lang w:eastAsia="en-IN"/>
        </w:rPr>
        <w:t xml:space="preserve"> </w:t>
      </w:r>
    </w:p>
    <w:p w:rsidR="00887447" w:rsidRDefault="00887447" w:rsidP="00887447">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n-IN"/>
        </w:rPr>
      </w:pPr>
      <w:proofErr w:type="spellStart"/>
      <w:r w:rsidRPr="00887447">
        <w:rPr>
          <w:rFonts w:ascii="Times New Roman" w:eastAsia="Times New Roman" w:hAnsi="Times New Roman" w:cs="Times New Roman"/>
          <w:b/>
          <w:iCs/>
          <w:color w:val="000000" w:themeColor="text1"/>
          <w:sz w:val="24"/>
          <w:szCs w:val="24"/>
          <w:lang w:eastAsia="en-IN"/>
        </w:rPr>
        <w:t>Tanmoyee</w:t>
      </w:r>
      <w:proofErr w:type="spellEnd"/>
      <w:r w:rsidRPr="00887447">
        <w:rPr>
          <w:rFonts w:ascii="Times New Roman" w:eastAsia="Times New Roman" w:hAnsi="Times New Roman" w:cs="Times New Roman"/>
          <w:b/>
          <w:iCs/>
          <w:color w:val="000000" w:themeColor="text1"/>
          <w:sz w:val="24"/>
          <w:szCs w:val="24"/>
          <w:lang w:eastAsia="en-IN"/>
        </w:rPr>
        <w:t xml:space="preserve"> Banerjee, </w:t>
      </w:r>
      <w:proofErr w:type="spellStart"/>
      <w:r w:rsidRPr="00887447">
        <w:rPr>
          <w:rFonts w:ascii="Times New Roman" w:eastAsia="Times New Roman" w:hAnsi="Times New Roman" w:cs="Times New Roman"/>
          <w:b/>
          <w:iCs/>
          <w:color w:val="000000" w:themeColor="text1"/>
          <w:sz w:val="24"/>
          <w:szCs w:val="24"/>
          <w:lang w:eastAsia="en-IN"/>
        </w:rPr>
        <w:t>Malabika</w:t>
      </w:r>
      <w:proofErr w:type="spellEnd"/>
      <w:r w:rsidRPr="00887447">
        <w:rPr>
          <w:rFonts w:ascii="Times New Roman" w:eastAsia="Times New Roman" w:hAnsi="Times New Roman" w:cs="Times New Roman"/>
          <w:b/>
          <w:iCs/>
          <w:color w:val="000000" w:themeColor="text1"/>
          <w:sz w:val="24"/>
          <w:szCs w:val="24"/>
          <w:lang w:eastAsia="en-IN"/>
        </w:rPr>
        <w:t xml:space="preserve"> Roy (2020)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study investigated intra-household gender disparities in financial literacy between male and female household heads in 24 </w:t>
      </w:r>
      <w:proofErr w:type="spellStart"/>
      <w:r w:rsidRPr="00887447">
        <w:rPr>
          <w:rFonts w:ascii="Times New Roman" w:eastAsia="Times New Roman" w:hAnsi="Times New Roman" w:cs="Times New Roman"/>
          <w:color w:val="000000" w:themeColor="text1"/>
          <w:sz w:val="24"/>
          <w:szCs w:val="24"/>
          <w:lang w:eastAsia="en-IN"/>
        </w:rPr>
        <w:t>Parganas</w:t>
      </w:r>
      <w:proofErr w:type="spellEnd"/>
      <w:r w:rsidRPr="00887447">
        <w:rPr>
          <w:rFonts w:ascii="Times New Roman" w:eastAsia="Times New Roman" w:hAnsi="Times New Roman" w:cs="Times New Roman"/>
          <w:color w:val="000000" w:themeColor="text1"/>
          <w:sz w:val="24"/>
          <w:szCs w:val="24"/>
          <w:lang w:eastAsia="en-IN"/>
        </w:rPr>
        <w:t xml:space="preserve"> (North), West Bengal. The research found significant gender gaps, with female household heads exhibiting lower financial literacy levels. It also noted that factors like low income, limited asset ownership, and reduced mass media usage contributed to these disparities. ​The authors emphasized the importance of targeted interventions to bridge the gender gap in financial literacy. They suggested that improving access to education and mass media could enhance financial knowledge among women, leading to better financial decision-making within households. ​</w:t>
      </w:r>
    </w:p>
    <w:p w:rsidR="00887447" w:rsidRPr="00887447" w:rsidRDefault="00887447" w:rsidP="00887447">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n-IN"/>
        </w:rPr>
      </w:pPr>
      <w:proofErr w:type="spellStart"/>
      <w:r w:rsidRPr="00887447">
        <w:rPr>
          <w:rFonts w:ascii="Times New Roman" w:eastAsia="Times New Roman" w:hAnsi="Times New Roman" w:cs="Times New Roman"/>
          <w:b/>
          <w:iCs/>
          <w:color w:val="000000" w:themeColor="text1"/>
          <w:sz w:val="24"/>
          <w:szCs w:val="24"/>
          <w:lang w:eastAsia="en-IN"/>
        </w:rPr>
        <w:t>Kumari</w:t>
      </w:r>
      <w:proofErr w:type="spellEnd"/>
      <w:r w:rsidRPr="00887447">
        <w:rPr>
          <w:rFonts w:ascii="Times New Roman" w:eastAsia="Times New Roman" w:hAnsi="Times New Roman" w:cs="Times New Roman"/>
          <w:b/>
          <w:iCs/>
          <w:color w:val="000000" w:themeColor="text1"/>
          <w:sz w:val="24"/>
          <w:szCs w:val="24"/>
          <w:lang w:eastAsia="en-IN"/>
        </w:rPr>
        <w:t xml:space="preserve"> </w:t>
      </w:r>
      <w:proofErr w:type="spellStart"/>
      <w:r w:rsidRPr="00887447">
        <w:rPr>
          <w:rFonts w:ascii="Times New Roman" w:eastAsia="Times New Roman" w:hAnsi="Times New Roman" w:cs="Times New Roman"/>
          <w:b/>
          <w:iCs/>
          <w:color w:val="000000" w:themeColor="text1"/>
          <w:sz w:val="24"/>
          <w:szCs w:val="24"/>
          <w:lang w:eastAsia="en-IN"/>
        </w:rPr>
        <w:t>Priya</w:t>
      </w:r>
      <w:proofErr w:type="spellEnd"/>
      <w:r w:rsidRPr="00887447">
        <w:rPr>
          <w:rFonts w:ascii="Times New Roman" w:eastAsia="Times New Roman" w:hAnsi="Times New Roman" w:cs="Times New Roman"/>
          <w:b/>
          <w:iCs/>
          <w:color w:val="000000" w:themeColor="text1"/>
          <w:sz w:val="24"/>
          <w:szCs w:val="24"/>
          <w:lang w:eastAsia="en-IN"/>
        </w:rPr>
        <w:t xml:space="preserve"> (2025) </w:t>
      </w:r>
      <w:proofErr w:type="gramStart"/>
      <w:r w:rsidRPr="00887447">
        <w:rPr>
          <w:rFonts w:ascii="Times New Roman" w:eastAsia="Times New Roman" w:hAnsi="Times New Roman" w:cs="Times New Roman"/>
          <w:color w:val="000000" w:themeColor="text1"/>
          <w:sz w:val="24"/>
          <w:szCs w:val="24"/>
          <w:lang w:eastAsia="en-IN"/>
        </w:rPr>
        <w:t>This</w:t>
      </w:r>
      <w:proofErr w:type="gramEnd"/>
      <w:r w:rsidRPr="00887447">
        <w:rPr>
          <w:rFonts w:ascii="Times New Roman" w:eastAsia="Times New Roman" w:hAnsi="Times New Roman" w:cs="Times New Roman"/>
          <w:color w:val="000000" w:themeColor="text1"/>
          <w:sz w:val="24"/>
          <w:szCs w:val="24"/>
          <w:lang w:eastAsia="en-IN"/>
        </w:rPr>
        <w:t xml:space="preserve"> study assessed the financial literacy levels of working women in India, focusing on their knowledge of investing, savings, and insurance. The research found that a significant portion of working women lacked adequate financial literacy, with factors like age, income, education, and work experience influencing their financial knowledge. ​The author concluded that enhancing financial literacy among working women could lead to better financial decision-making and empowerment. The study highlighted the need for targeted financial education programs to address the specific needs of working women in India. ​</w:t>
      </w:r>
    </w:p>
    <w:p w:rsidR="00FC3E6D" w:rsidRDefault="00FC3E6D" w:rsidP="00C60671">
      <w:pPr>
        <w:spacing w:line="360" w:lineRule="auto"/>
        <w:jc w:val="both"/>
        <w:rPr>
          <w:rFonts w:ascii="Times New Roman" w:hAnsi="Times New Roman" w:cs="Times New Roman"/>
          <w:sz w:val="24"/>
          <w:szCs w:val="24"/>
        </w:rPr>
      </w:pPr>
    </w:p>
    <w:p w:rsidR="002A020D" w:rsidRPr="00AA0571" w:rsidRDefault="00AA0571" w:rsidP="002A020D">
      <w:pPr>
        <w:spacing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 xml:space="preserve">3.1 </w:t>
      </w:r>
      <w:r w:rsidR="003B5027" w:rsidRPr="00AA0571">
        <w:rPr>
          <w:rFonts w:ascii="Times New Roman" w:hAnsi="Times New Roman" w:cs="Times New Roman"/>
          <w:b/>
          <w:sz w:val="28"/>
          <w:szCs w:val="24"/>
        </w:rPr>
        <w:t>THEORETICAL</w:t>
      </w:r>
      <w:r w:rsidR="002A020D" w:rsidRPr="00AA0571">
        <w:rPr>
          <w:rFonts w:ascii="Times New Roman" w:hAnsi="Times New Roman" w:cs="Times New Roman"/>
          <w:b/>
          <w:sz w:val="28"/>
          <w:szCs w:val="24"/>
        </w:rPr>
        <w:t xml:space="preserve"> FRAMEWORK </w:t>
      </w:r>
    </w:p>
    <w:p w:rsidR="00452458" w:rsidRPr="00452458" w:rsidRDefault="00452458" w:rsidP="00452458">
      <w:pPr>
        <w:spacing w:line="360" w:lineRule="auto"/>
        <w:jc w:val="both"/>
        <w:rPr>
          <w:rFonts w:ascii="Times New Roman" w:hAnsi="Times New Roman" w:cs="Times New Roman"/>
          <w:b/>
          <w:sz w:val="24"/>
          <w:szCs w:val="24"/>
        </w:rPr>
      </w:pPr>
      <w:r w:rsidRPr="00452458">
        <w:rPr>
          <w:rFonts w:ascii="Times New Roman" w:hAnsi="Times New Roman" w:cs="Times New Roman"/>
          <w:b/>
          <w:sz w:val="24"/>
          <w:szCs w:val="24"/>
        </w:rPr>
        <w:t>IMPORTANCE OF INVESTMENT AWARENESS</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lastRenderedPageBreak/>
        <w:t xml:space="preserve">Individuals across the globe have become aware &amp; show increasingly active in financial markets. With the advent of new hi-tech, the availability of various financial products, the liberalization of the economy  &amp; the support of an efficient banking system have all facilitated the participation of investors in Indian financial markets ( both primary &amp; secondary). Household savings form a significant part of investments in any economy. In context to India, the %age of savings is quite high. The high %age of savings in India is primarily on account of the savings made by women in India.  The role &amp; importance of women in investment decision-making in India can’t be ignored. Therefore, the objective is to provide insights into the characteristics that act as strengths &amp; weaknesses of women &amp; to bring out the opportunities &amp; threats faced by them as investors. Investment decisions of women have been explored. It has been </w:t>
      </w:r>
      <w:proofErr w:type="spellStart"/>
      <w:r w:rsidRPr="00452458">
        <w:rPr>
          <w:rFonts w:ascii="Times New Roman" w:hAnsi="Times New Roman" w:cs="Times New Roman"/>
          <w:sz w:val="24"/>
          <w:szCs w:val="24"/>
        </w:rPr>
        <w:t>analyzed</w:t>
      </w:r>
      <w:proofErr w:type="spellEnd"/>
      <w:r w:rsidRPr="00452458">
        <w:rPr>
          <w:rFonts w:ascii="Times New Roman" w:hAnsi="Times New Roman" w:cs="Times New Roman"/>
          <w:sz w:val="24"/>
          <w:szCs w:val="24"/>
        </w:rPr>
        <w:t xml:space="preserve"> that women are holistic thinkers, balanced intuitive, quality conscious &amp; risk taker. They adopt a futuristic approach &amp; perform in-depth research prior to investing. They are good savers &amp; at the same time self-controlled. All these characteristics acts as their strengths while undertaking investment decisions. On the other hand risk aversion, conservative attitude, too much dependence on guidance from others, lower level of financial knowledge, reluctant to cause unnecessary change in status quo are their weaknesses. The Microfinance, financial literacy &amp; women empowerment initiatives intend to provide opportunities for their growth &amp; development whereas a lesser amount to pay, shorter &amp; interrupted employment history &amp; exclusion from informal networks act as threats to women’s financial well-being. There is a need that the Endeavour’s must be made by women &amp; the support from the society is needed in order to convert</w:t>
      </w:r>
      <w:r w:rsidR="005C317E">
        <w:rPr>
          <w:rFonts w:ascii="Times New Roman" w:hAnsi="Times New Roman" w:cs="Times New Roman"/>
          <w:sz w:val="24"/>
          <w:szCs w:val="24"/>
        </w:rPr>
        <w:t xml:space="preserve"> </w:t>
      </w:r>
      <w:r w:rsidRPr="00452458">
        <w:rPr>
          <w:rFonts w:ascii="Times New Roman" w:hAnsi="Times New Roman" w:cs="Times New Roman"/>
          <w:sz w:val="24"/>
          <w:szCs w:val="24"/>
        </w:rPr>
        <w:t>the weaknesses &amp; threats of women into their strengths &amp; opportunities.</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The shifting landscape of the wealth management sector has moved industry participants to refocus business strategies. Simultaneously, women have emerged as interested, committed, and knowledgeable investors. The spending power of women and the amount of wealth they control has grown significantly. Today, women represent a meaningful investor segment and capturing this segment is a massive opportunity for wealth management firms. However, to capture the segment, firms not only need to develop specific capabilities, but also the focus to meet the needs of the female investor. Seizing the opportunity to engage with this valuable and underserved investor segment </w:t>
      </w:r>
      <w:r w:rsidRPr="00452458">
        <w:rPr>
          <w:rFonts w:ascii="Times New Roman" w:hAnsi="Times New Roman" w:cs="Times New Roman"/>
          <w:sz w:val="24"/>
          <w:szCs w:val="24"/>
        </w:rPr>
        <w:lastRenderedPageBreak/>
        <w:t>requires implementation of a holistic approach to address the investment needs and interests of women. It is no longer enough to just tailor services to women investors. Wealth management firms should learn to successfully attract, engage, and retain this critical segment. While this may require firms to reorient their strategies, women investors and the wealth they control are too great an opportunity to pass up. Women have become an influential and critical force in the wealth management industry and their impact is not likely to go away. It is rightly said, “If wealth management firms recognize the power of women investors—namely, that they are an untapped market managing an increasing amount of wealth—they may significantly improve revenue”. It means that today’s firms recognize that ignoring women investors can result in missing a viable and valuable potential market segment, they will need to assess their own abilities to serve women.  Firms should understand women’s investment needs and preferences and actively choose to develop and deploy specific tactics, services, and products to attract, engage, and retain them. To do so, firms should utilize a structured and tailored approach. Firms should consider the following points while promoting investment avenues for women:</w:t>
      </w:r>
    </w:p>
    <w:p w:rsidR="00452458" w:rsidRPr="00452458" w:rsidRDefault="00452458" w:rsidP="00452458">
      <w:pPr>
        <w:spacing w:line="360" w:lineRule="auto"/>
        <w:jc w:val="both"/>
        <w:rPr>
          <w:rFonts w:ascii="Times New Roman" w:hAnsi="Times New Roman" w:cs="Times New Roman"/>
          <w:b/>
          <w:sz w:val="24"/>
          <w:szCs w:val="24"/>
        </w:rPr>
      </w:pPr>
      <w:r w:rsidRPr="00452458">
        <w:rPr>
          <w:rFonts w:ascii="Times New Roman" w:hAnsi="Times New Roman" w:cs="Times New Roman"/>
          <w:b/>
          <w:sz w:val="24"/>
          <w:szCs w:val="24"/>
        </w:rPr>
        <w:t>I.</w:t>
      </w:r>
      <w:r w:rsidRPr="00452458">
        <w:rPr>
          <w:rFonts w:ascii="Times New Roman" w:hAnsi="Times New Roman" w:cs="Times New Roman"/>
          <w:b/>
          <w:sz w:val="24"/>
          <w:szCs w:val="24"/>
        </w:rPr>
        <w:tab/>
        <w:t>Modify current brand, marketing, and services to align with the needs of women investors:</w:t>
      </w:r>
    </w:p>
    <w:p w:rsidR="00452458" w:rsidRPr="00452458" w:rsidRDefault="00452458" w:rsidP="00622A6C">
      <w:pPr>
        <w:pStyle w:val="ListParagraph"/>
        <w:numPr>
          <w:ilvl w:val="0"/>
          <w:numId w:val="6"/>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By refining the client experience, wealth management firms can better meet the specific needs of women investors. When firms align their client experience with client needs, they establish themselves as investment destinations for investors. To become these destinations, firms can:</w:t>
      </w:r>
    </w:p>
    <w:p w:rsidR="00452458" w:rsidRPr="00452458" w:rsidRDefault="00452458" w:rsidP="00622A6C">
      <w:pPr>
        <w:pStyle w:val="ListParagraph"/>
        <w:numPr>
          <w:ilvl w:val="0"/>
          <w:numId w:val="6"/>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Establish and communicate a mission driven brand aligned with opportunity creation for women</w:t>
      </w:r>
    </w:p>
    <w:p w:rsidR="00452458" w:rsidRPr="00452458" w:rsidRDefault="00452458" w:rsidP="00622A6C">
      <w:pPr>
        <w:pStyle w:val="ListParagraph"/>
        <w:numPr>
          <w:ilvl w:val="0"/>
          <w:numId w:val="6"/>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Market tailored initiatives aligned with the mission , demonstrating a commitment to serve the needs and interests of their investors</w:t>
      </w:r>
    </w:p>
    <w:p w:rsidR="00452458" w:rsidRPr="00452458" w:rsidRDefault="00452458" w:rsidP="00622A6C">
      <w:pPr>
        <w:pStyle w:val="ListParagraph"/>
        <w:numPr>
          <w:ilvl w:val="0"/>
          <w:numId w:val="6"/>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Refine their services to meet the needs of women and build meaningful relationships and align investment options with female preferences. If women tend to be drawn to socially responsible corporations with diverse leadership, firms offering investment options aligned with this preference reveal a keen understanding of the female investor</w:t>
      </w:r>
    </w:p>
    <w:p w:rsidR="006D7EAD" w:rsidRPr="00031326" w:rsidRDefault="00452458" w:rsidP="00622A6C">
      <w:pPr>
        <w:pStyle w:val="ListParagraph"/>
        <w:numPr>
          <w:ilvl w:val="0"/>
          <w:numId w:val="6"/>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lastRenderedPageBreak/>
        <w:t>Create investment tools to better serve women. Learning programs that educate and inform women about wealth management topics and investment options are one option for firms looking to give women what they want</w:t>
      </w:r>
    </w:p>
    <w:p w:rsidR="00452458" w:rsidRPr="00452458" w:rsidRDefault="00452458" w:rsidP="00452458">
      <w:pPr>
        <w:spacing w:line="360" w:lineRule="auto"/>
        <w:jc w:val="both"/>
        <w:rPr>
          <w:rFonts w:ascii="Times New Roman" w:hAnsi="Times New Roman" w:cs="Times New Roman"/>
          <w:b/>
          <w:sz w:val="24"/>
          <w:szCs w:val="24"/>
        </w:rPr>
      </w:pPr>
      <w:r w:rsidRPr="00452458">
        <w:rPr>
          <w:rFonts w:ascii="Times New Roman" w:hAnsi="Times New Roman" w:cs="Times New Roman"/>
          <w:b/>
          <w:sz w:val="24"/>
          <w:szCs w:val="24"/>
        </w:rPr>
        <w:t>II.</w:t>
      </w:r>
      <w:r w:rsidRPr="00452458">
        <w:rPr>
          <w:rFonts w:ascii="Times New Roman" w:hAnsi="Times New Roman" w:cs="Times New Roman"/>
          <w:b/>
          <w:sz w:val="24"/>
          <w:szCs w:val="24"/>
        </w:rPr>
        <w:tab/>
        <w:t>Create a culture that enables all financial advisors to better understand the needs of women investors:</w:t>
      </w:r>
    </w:p>
    <w:p w:rsidR="00452458" w:rsidRPr="00452458" w:rsidRDefault="00452458" w:rsidP="00622A6C">
      <w:pPr>
        <w:pStyle w:val="ListParagraph"/>
        <w:numPr>
          <w:ilvl w:val="0"/>
          <w:numId w:val="7"/>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Establishing and integrating a culture of inclusion into talent strategies drives the identification, development, and promotion of innovative ideas and products. Underserved markets can be better served. To develop an inclusive culture, firms should:</w:t>
      </w:r>
    </w:p>
    <w:p w:rsidR="00452458" w:rsidRPr="00452458" w:rsidRDefault="00452458" w:rsidP="00622A6C">
      <w:pPr>
        <w:pStyle w:val="ListParagraph"/>
        <w:numPr>
          <w:ilvl w:val="0"/>
          <w:numId w:val="7"/>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Strive to acquire and retain a diverse staff </w:t>
      </w:r>
    </w:p>
    <w:p w:rsidR="00452458" w:rsidRPr="00452458" w:rsidRDefault="00452458" w:rsidP="00622A6C">
      <w:pPr>
        <w:pStyle w:val="ListParagraph"/>
        <w:numPr>
          <w:ilvl w:val="0"/>
          <w:numId w:val="7"/>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Target diverse candidate pools and provide internships, fellowships, and opportunities for leadership development. This can increase employee diversity, which may introduce diversity of thought, perspectives, and experiences</w:t>
      </w:r>
    </w:p>
    <w:p w:rsidR="00452458" w:rsidRPr="00452458" w:rsidRDefault="00452458" w:rsidP="00622A6C">
      <w:pPr>
        <w:pStyle w:val="ListParagraph"/>
        <w:numPr>
          <w:ilvl w:val="0"/>
          <w:numId w:val="7"/>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Focus on promoting leaders who value and champion inclusion</w:t>
      </w:r>
    </w:p>
    <w:p w:rsidR="00452458" w:rsidRPr="00452458" w:rsidRDefault="00452458" w:rsidP="00622A6C">
      <w:pPr>
        <w:pStyle w:val="ListParagraph"/>
        <w:numPr>
          <w:ilvl w:val="0"/>
          <w:numId w:val="7"/>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Measure their advisors on the diversity of their book of business and their efforts to learn about different customer segments; this can encourage employees to seek out and understand diverse investors</w:t>
      </w:r>
    </w:p>
    <w:p w:rsidR="00452458" w:rsidRPr="00452458" w:rsidRDefault="00452458" w:rsidP="00452458">
      <w:pPr>
        <w:spacing w:line="360" w:lineRule="auto"/>
        <w:jc w:val="both"/>
        <w:rPr>
          <w:rFonts w:ascii="Times New Roman" w:hAnsi="Times New Roman" w:cs="Times New Roman"/>
          <w:b/>
          <w:sz w:val="24"/>
          <w:szCs w:val="24"/>
        </w:rPr>
      </w:pPr>
      <w:r w:rsidRPr="00452458">
        <w:rPr>
          <w:rFonts w:ascii="Times New Roman" w:hAnsi="Times New Roman" w:cs="Times New Roman"/>
          <w:b/>
          <w:sz w:val="24"/>
          <w:szCs w:val="24"/>
        </w:rPr>
        <w:t>III.</w:t>
      </w:r>
      <w:r w:rsidRPr="00452458">
        <w:rPr>
          <w:rFonts w:ascii="Times New Roman" w:hAnsi="Times New Roman" w:cs="Times New Roman"/>
          <w:b/>
          <w:sz w:val="24"/>
          <w:szCs w:val="24"/>
        </w:rPr>
        <w:tab/>
        <w:t>Build a cohort of financial advisors attuned to the needs of women investors:</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Adjustment throughout the talent lifecycle can help create a cohort of advisors attuned to the needs and preferences of women. A diverse cohort allows firms to acquire and to develop the talent and expertise required to engage, serve, and retain female clients. To build a cohort attuned to the needs of women, firms should: </w:t>
      </w:r>
    </w:p>
    <w:p w:rsidR="00452458" w:rsidRPr="00452458" w:rsidRDefault="00452458" w:rsidP="00622A6C">
      <w:pPr>
        <w:pStyle w:val="ListParagraph"/>
        <w:numPr>
          <w:ilvl w:val="0"/>
          <w:numId w:val="8"/>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Understand their current capabilities and talent gaps in meeting the needs of female investors.</w:t>
      </w:r>
    </w:p>
    <w:p w:rsidR="00452458" w:rsidRPr="00452458" w:rsidRDefault="00452458" w:rsidP="00622A6C">
      <w:pPr>
        <w:pStyle w:val="ListParagraph"/>
        <w:numPr>
          <w:ilvl w:val="0"/>
          <w:numId w:val="8"/>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options aligned with this preference reveal a keen understanding of the female investor</w:t>
      </w:r>
    </w:p>
    <w:p w:rsidR="00452458" w:rsidRDefault="00452458" w:rsidP="00622A6C">
      <w:pPr>
        <w:pStyle w:val="ListParagraph"/>
        <w:numPr>
          <w:ilvl w:val="0"/>
          <w:numId w:val="8"/>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Create investment tools to better serve women. Learning programs that educate and inform women about wealth management topics and investment options are one option for firms looking to give women what they want</w:t>
      </w:r>
    </w:p>
    <w:p w:rsidR="00452458" w:rsidRPr="00452458" w:rsidRDefault="00452458" w:rsidP="00452458">
      <w:pPr>
        <w:spacing w:line="360" w:lineRule="auto"/>
        <w:jc w:val="both"/>
        <w:rPr>
          <w:rFonts w:ascii="Times New Roman" w:hAnsi="Times New Roman" w:cs="Times New Roman"/>
          <w:b/>
          <w:sz w:val="24"/>
          <w:szCs w:val="24"/>
        </w:rPr>
      </w:pPr>
      <w:r w:rsidRPr="00452458">
        <w:rPr>
          <w:rFonts w:ascii="Times New Roman" w:hAnsi="Times New Roman" w:cs="Times New Roman"/>
          <w:b/>
          <w:sz w:val="24"/>
          <w:szCs w:val="24"/>
        </w:rPr>
        <w:lastRenderedPageBreak/>
        <w:t>IV.</w:t>
      </w:r>
      <w:r w:rsidRPr="00452458">
        <w:rPr>
          <w:rFonts w:ascii="Times New Roman" w:hAnsi="Times New Roman" w:cs="Times New Roman"/>
          <w:b/>
          <w:sz w:val="24"/>
          <w:szCs w:val="24"/>
        </w:rPr>
        <w:tab/>
        <w:t>Create a culture that enables all financial advisors to better understand the needs of women investors:</w:t>
      </w:r>
    </w:p>
    <w:p w:rsid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Establishing and integrating a culture of inclusion into talent strategies drives the identification, development, and promotion of innovative ideas and products. Underserved markets can be better served. To develop an inclusive culture, firms should:</w:t>
      </w:r>
    </w:p>
    <w:p w:rsidR="00452458" w:rsidRPr="00452458" w:rsidRDefault="00452458" w:rsidP="00622A6C">
      <w:pPr>
        <w:pStyle w:val="ListParagraph"/>
        <w:numPr>
          <w:ilvl w:val="0"/>
          <w:numId w:val="10"/>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Strive to acquire and retain a diverse staff </w:t>
      </w:r>
    </w:p>
    <w:p w:rsidR="00452458" w:rsidRPr="00452458" w:rsidRDefault="00452458" w:rsidP="00622A6C">
      <w:pPr>
        <w:pStyle w:val="ListParagraph"/>
        <w:numPr>
          <w:ilvl w:val="0"/>
          <w:numId w:val="10"/>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Target diverse candidate pools and provide internships, fellowships, and opportunities for leadership development. This can increase employee diversity, which may introduce diversity of thought, perspectives, and experiences</w:t>
      </w:r>
    </w:p>
    <w:p w:rsidR="00452458" w:rsidRPr="00452458" w:rsidRDefault="00452458" w:rsidP="00622A6C">
      <w:pPr>
        <w:pStyle w:val="ListParagraph"/>
        <w:numPr>
          <w:ilvl w:val="0"/>
          <w:numId w:val="10"/>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Focus on promoting leaders who value and champion inclusion</w:t>
      </w:r>
    </w:p>
    <w:p w:rsidR="00452458" w:rsidRPr="00452458" w:rsidRDefault="00452458" w:rsidP="00622A6C">
      <w:pPr>
        <w:pStyle w:val="ListParagraph"/>
        <w:numPr>
          <w:ilvl w:val="0"/>
          <w:numId w:val="10"/>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Measure their advisors on the diversity of their book of business and their efforts to learn about different customer segments; this can encourage employees to seek out and understand diverse investors</w:t>
      </w:r>
    </w:p>
    <w:p w:rsidR="00452458" w:rsidRPr="005C317E" w:rsidRDefault="00452458" w:rsidP="00452458">
      <w:pPr>
        <w:spacing w:line="360" w:lineRule="auto"/>
        <w:jc w:val="both"/>
        <w:rPr>
          <w:rFonts w:ascii="Times New Roman" w:hAnsi="Times New Roman" w:cs="Times New Roman"/>
          <w:b/>
          <w:sz w:val="24"/>
          <w:szCs w:val="24"/>
        </w:rPr>
      </w:pPr>
      <w:r w:rsidRPr="005C317E">
        <w:rPr>
          <w:rFonts w:ascii="Times New Roman" w:hAnsi="Times New Roman" w:cs="Times New Roman"/>
          <w:b/>
          <w:sz w:val="24"/>
          <w:szCs w:val="24"/>
        </w:rPr>
        <w:t>V.</w:t>
      </w:r>
      <w:r w:rsidRPr="005C317E">
        <w:rPr>
          <w:rFonts w:ascii="Times New Roman" w:hAnsi="Times New Roman" w:cs="Times New Roman"/>
          <w:b/>
          <w:sz w:val="24"/>
          <w:szCs w:val="24"/>
        </w:rPr>
        <w:tab/>
        <w:t>Build a cohort of financial advisors attuned to the needs of women investors:</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Adjustment throughout the talent lifecycle can help create a cohort of advisors attuned to the needs and preferences of women. A diverse cohort allows firms to acquire and to develop the talent and expertise required to engage, serve, and retain female clients. To build a cohort attuned to the needs of women, firms should: </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Understand their current capabilities and talent gaps in meeting the needs of female investors </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Conduct targeted recruiting for advisors that would fill gaps. As they hire advisors with an affinity toward women investors, they ought to look for candidates with emotional intelligence and diversity and inclusion competencies</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Invest in learning and development programs that will allow employees to build the key competencies and knowledge base needed to serve women investors</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Recognize and reward advisors that excel in building a portfolio of women investors and are innovative in attracting and retaining them as client         </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lastRenderedPageBreak/>
        <w:t>Additionally, firms should cater to investment preferences of women.</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Generally women, unlike men, tend to be more interested in investing and/or motivated to invest in companies to which they assign meaning and purpose. They typically view investments more personally and have a greater attachment to where they choose to direct their money. Women are also more inclined to invest in companies with diversity in leadership. They may gravitate and prioritize, to a greater degree than men, to using their investments/investment opportunities to make a positive impact on society. Financial advisors should recognize and respect these preferences as they try to serve female investors.</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Firms should also aim to provide the desired investor experience</w:t>
      </w:r>
    </w:p>
    <w:p w:rsidR="00452458" w:rsidRPr="00452458" w:rsidRDefault="00452458" w:rsidP="00622A6C">
      <w:pPr>
        <w:pStyle w:val="ListParagraph"/>
        <w:numPr>
          <w:ilvl w:val="0"/>
          <w:numId w:val="9"/>
        </w:num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In order to capture market successfully firms should strive to serve the nuanced needs of the woman investor. While marketing campaigns tailored toward women are useful, firms should develop more comprehensive services for women. Education is a critical service offering, as women are quite interested in knowing what investments are being made and why. Women want to learn from their advisor; firms should recognize this and work to provide this offering.</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 xml:space="preserve">Others are: </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a.</w:t>
      </w:r>
      <w:r w:rsidRPr="00452458">
        <w:rPr>
          <w:rFonts w:ascii="Times New Roman" w:hAnsi="Times New Roman" w:cs="Times New Roman"/>
          <w:sz w:val="24"/>
          <w:szCs w:val="24"/>
        </w:rPr>
        <w:tab/>
        <w:t>Ability &amp; desire to take risk</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b.</w:t>
      </w:r>
      <w:r w:rsidRPr="00452458">
        <w:rPr>
          <w:rFonts w:ascii="Times New Roman" w:hAnsi="Times New Roman" w:cs="Times New Roman"/>
          <w:sz w:val="24"/>
          <w:szCs w:val="24"/>
        </w:rPr>
        <w:tab/>
        <w:t>Attribute to work hard</w:t>
      </w:r>
    </w:p>
    <w:p w:rsidR="00452458" w:rsidRPr="00452458" w:rsidRDefault="00452458" w:rsidP="00452458">
      <w:pPr>
        <w:spacing w:line="360" w:lineRule="auto"/>
        <w:jc w:val="both"/>
        <w:rPr>
          <w:rFonts w:ascii="Times New Roman" w:hAnsi="Times New Roman" w:cs="Times New Roman"/>
          <w:sz w:val="24"/>
          <w:szCs w:val="24"/>
        </w:rPr>
      </w:pPr>
      <w:proofErr w:type="gramStart"/>
      <w:r w:rsidRPr="00452458">
        <w:rPr>
          <w:rFonts w:ascii="Times New Roman" w:hAnsi="Times New Roman" w:cs="Times New Roman"/>
          <w:sz w:val="24"/>
          <w:szCs w:val="24"/>
        </w:rPr>
        <w:t>c</w:t>
      </w:r>
      <w:proofErr w:type="gramEnd"/>
      <w:r w:rsidRPr="00452458">
        <w:rPr>
          <w:rFonts w:ascii="Times New Roman" w:hAnsi="Times New Roman" w:cs="Times New Roman"/>
          <w:sz w:val="24"/>
          <w:szCs w:val="24"/>
        </w:rPr>
        <w:t>.</w:t>
      </w:r>
      <w:r w:rsidRPr="00452458">
        <w:rPr>
          <w:rFonts w:ascii="Times New Roman" w:hAnsi="Times New Roman" w:cs="Times New Roman"/>
          <w:sz w:val="24"/>
          <w:szCs w:val="24"/>
        </w:rPr>
        <w:tab/>
        <w:t>imagination</w:t>
      </w:r>
    </w:p>
    <w:p w:rsidR="00452458" w:rsidRPr="00452458" w:rsidRDefault="00452458" w:rsidP="00452458">
      <w:pPr>
        <w:spacing w:line="360" w:lineRule="auto"/>
        <w:jc w:val="both"/>
        <w:rPr>
          <w:rFonts w:ascii="Times New Roman" w:hAnsi="Times New Roman" w:cs="Times New Roman"/>
          <w:sz w:val="24"/>
          <w:szCs w:val="24"/>
        </w:rPr>
      </w:pPr>
      <w:r w:rsidRPr="00452458">
        <w:rPr>
          <w:rFonts w:ascii="Times New Roman" w:hAnsi="Times New Roman" w:cs="Times New Roman"/>
          <w:sz w:val="24"/>
          <w:szCs w:val="24"/>
        </w:rPr>
        <w:t>By providing a client experience, manifesting an inclusive culture, and offering a cohort of advisors who can meet the needs of women investors, wealth management firms can capture this market segment. Facing declining profits, expanding into this market is all the more critical although tapping into the segment of women investors may require strategic changes, firms should recognize women are an influential force in wealth management who are here to stay.</w:t>
      </w:r>
    </w:p>
    <w:p w:rsidR="002A020D" w:rsidRPr="00AA0571" w:rsidRDefault="002A020D" w:rsidP="002A020D">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WOMEN AND SAVINGS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Saving schemes are very important for countries which are experiencing deficiencies in economic growth. There is a need for saving mobilization which means advocating the </w:t>
      </w:r>
      <w:r w:rsidRPr="00AA0571">
        <w:rPr>
          <w:rFonts w:ascii="Times New Roman" w:hAnsi="Times New Roman" w:cs="Times New Roman"/>
          <w:sz w:val="24"/>
          <w:szCs w:val="24"/>
        </w:rPr>
        <w:lastRenderedPageBreak/>
        <w:t xml:space="preserve">need for more and more savings to improve the economic policies. It is human need to save. Savings are to keep something for the future, by foregoing its consumption in the present day. A person earns with the objective of being able to spend and </w:t>
      </w:r>
      <w:proofErr w:type="spellStart"/>
      <w:r w:rsidRPr="00AA0571">
        <w:rPr>
          <w:rFonts w:ascii="Times New Roman" w:hAnsi="Times New Roman" w:cs="Times New Roman"/>
          <w:sz w:val="24"/>
          <w:szCs w:val="24"/>
        </w:rPr>
        <w:t>fulfill</w:t>
      </w:r>
      <w:proofErr w:type="spellEnd"/>
      <w:r w:rsidRPr="00AA0571">
        <w:rPr>
          <w:rFonts w:ascii="Times New Roman" w:hAnsi="Times New Roman" w:cs="Times New Roman"/>
          <w:sz w:val="24"/>
          <w:szCs w:val="24"/>
        </w:rPr>
        <w:t xml:space="preserve"> various basic needs. Keynes paradox of thrift advocates that individual savings are good for an economy. However, overall savings for an economy are bad as they pull down the consumption, reducing down the national income of the economy.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Savings is a habit specially embodied to woman. Even in the past when women mainly depended on their income. They used to save to meet emergencies as well as for future requirements. Many forces have contributed to the growth of the newly emerging middle class working women in India. The socio-economic liberation of Indian women has itself being a product of, and an instrument in the change in their lives due to employment. A deep of vital change has taken place in the economic condition and personal status of women in the recent past.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It is accepted fact now that women have to play a prominent role in the overall economic development of our nation, as they constitute 50 per cent of the total population, “when women move forward, the family moves, the village moves,” claimed Jawaharlal Nehru. It is recognized throughout the world that only when women are in the mainstream of progress can economic and social development be possible and meaningful.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Freedom depends on economic conditions more than other reasons. Now, the present women, who is equally employed, through their education have knowledge about various aspects of investment and as result they invest in various investment avenues such as shares, debentures, mutual funds and bank deposits. Indian savings market has been expanding over the period and there is a steady increase of household savings. </w:t>
      </w:r>
    </w:p>
    <w:p w:rsidR="002A020D" w:rsidRPr="00AA0571" w:rsidRDefault="002A020D" w:rsidP="002A020D">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 INVESTMENT MANTRAS FOR WOMEN INVESTORS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Women are not as active as men when it comes to investing money. They generally keep themselves away from taking investment decisions, they are well known for spending money or keeping it idle, rather than investing it for earning more. Even non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lastRenderedPageBreak/>
        <w:t xml:space="preserve">-working women are mostly dependent on their spouses for meeting their day to day expenses. Though to some extend it is true that women are dependent on their spouses for finance, they should also think about their future.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Women should start thinking and understanding the importance of money, savings and its investment aspect to avoid critical situations at any stage of their lives. They need to develop skills to plan for their financial needs. Generally women tend to keep cash idle rather than investing it. They tend to think that this “idle cash” can be easily used to meet expenses beauty parlours, jewellery etc.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However, as an exception few women invest in less risk avenues such as bank deposits and post office schemes. They generally avoid risky options such as equities, as they think that it is difficult to understand equity market trends, patterns and as they volatile in nature. </w:t>
      </w:r>
    </w:p>
    <w:p w:rsidR="002A020D" w:rsidRPr="00AA0571" w:rsidRDefault="002A020D" w:rsidP="002A020D">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FACTORS INFLUENCING INVESTMENT DECISION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Each and every person can be specially differentiated on various parameters. Their investment decisions depend on various attributes. There are so many factors which influence their investment decisions. Everyone has their own requirements. So, accordingly they take decisions. Personal investment is affected by the level of knowledge, an individual investor possess about different investment instruments. The knowledge of the relationship between risk and return along with the knowledge of industrial sectors, economic indicators, companies performance analysis techniques, portfolio management techniques etc., affect the investment decision of individuals.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The source of information regarding investment avenues also guides the investment decisions. One of the most important factors affecting personal investment is the availability of disposal funds. Apart from all these factors, invested money should be convertible into cash in the hour of need and this is an important factor which affects personal investment. </w:t>
      </w:r>
    </w:p>
    <w:p w:rsidR="002A020D"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The success of every investment decision has become increasingly important in recent times. Making sound investment decision requires both knowledge and skill. Skill is needed to evaluate risk and return associated with an investment decision. Knowledge </w:t>
      </w:r>
      <w:r w:rsidRPr="00AA0571">
        <w:rPr>
          <w:rFonts w:ascii="Times New Roman" w:hAnsi="Times New Roman" w:cs="Times New Roman"/>
          <w:sz w:val="24"/>
          <w:szCs w:val="24"/>
        </w:rPr>
        <w:lastRenderedPageBreak/>
        <w:t xml:space="preserve">is required regarding the complex investment alternatives available in the economic environment. </w:t>
      </w:r>
    </w:p>
    <w:p w:rsidR="002A020D" w:rsidRPr="00AA0571" w:rsidRDefault="002A020D" w:rsidP="002A020D">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CHALLENGES AND OPPORTUNITIES FACED BY WOMEN INVESTORS </w:t>
      </w:r>
    </w:p>
    <w:p w:rsid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The challenges and opportunities faced by women today </w:t>
      </w:r>
      <w:proofErr w:type="spellStart"/>
      <w:r w:rsidRPr="00AA0571">
        <w:rPr>
          <w:rFonts w:ascii="Times New Roman" w:hAnsi="Times New Roman" w:cs="Times New Roman"/>
          <w:sz w:val="24"/>
          <w:szCs w:val="24"/>
        </w:rPr>
        <w:t>honors</w:t>
      </w:r>
      <w:proofErr w:type="spellEnd"/>
      <w:r w:rsidRPr="00AA0571">
        <w:rPr>
          <w:rFonts w:ascii="Times New Roman" w:hAnsi="Times New Roman" w:cs="Times New Roman"/>
          <w:sz w:val="24"/>
          <w:szCs w:val="24"/>
        </w:rPr>
        <w:t xml:space="preserve"> some women of substance, puts forward some social issues and hopes to offer realistic means towards creation of a gender unbiased society. Women today have scaled great heights. They are impervious to the traditional beliefs of our society in a non-defiant but affirming way. They know what they want. They are not apprehensive in discovering their capacity and carving their own niche in these contemporary yet conventional times. They know striding a fight balance between personal life and career is challenge and they learnt to conquer it with grace of savings. Swearing by the principles of equal opportunities as propagated by the constitution itself, the role and contribution of women in society at large can never be completely underlined, however it is articulated. It is imperative today that each woman investors should understand the role what she plays in society. However, there is a need to address certain challenges faced generally by women today. </w:t>
      </w:r>
    </w:p>
    <w:p w:rsidR="002A020D" w:rsidRPr="00AA0571" w:rsidRDefault="002A020D" w:rsidP="002A020D">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SAVINGS AND INVESTMENT PATTERN OF WOMEN INVESTORS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In India the socio economic profile of the people changes dramatically. Today people are not only spending on products and services, earlier considered a luxury but are also looking at smarter ways of investing their money. This is mainly due to the fact, that people today not only have a wider choice of investing in different saving instruments, but are also more educated and aware about their choices. Women are now moving beyond the traditional savings options of Fixed Deposits, Post office savings to wider investment options in the form of Insurance, Mutual funds, Bonds, Equities and even property.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Income minus expenditure is equal to Savings. In today’s rapidly changing financial environment, it is critical that individuals not only protect and enhance their current financial resources, but also prepare for future security and against lass of income. This requires careful planning and prudent management of one’s financial assets.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lastRenderedPageBreak/>
        <w:t xml:space="preserve">Savings is a natural human activity because some large purchases cannot be afforded immediately. Financial planning is the key and the first step towards fulfilling ones dreams and aspirations. Good planning ensures financial security for the family throughout life. An important component of a sound financial plan is not only the inclusion of life insurance coverage in the plan. It is therefore unique needs with qualified financial planning advisers who can assist in determining the right plan and amount of coverage required. </w:t>
      </w:r>
    </w:p>
    <w:p w:rsidR="002A020D" w:rsidRPr="00AA0571"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Saving and Investment are two key macro variables with micro foundations, which play a significant role in economic growth. Savings enable people to manage emergencies, to smooth out peak income and expenditure to make investment in homes, families and businesses and to provide for old age. Savings encourages cohesion among women investors and serve as a reserve for repayment of loan from financial institutions. Even though the women investors are poor, they contribute some amount of money as savings on a regular basis. Most of the women investors feel that savings is an important activity but the amount they save every month is not uniform. Though some of the women investors are uneducated, they come to know about various savings and investment avenues with the help of agents, family members and friends. Regular savings and investment is valuable in developing an informal rural financial system which can be a great benefit of women. Systematic savings among women also helps to ensure good loan repayment rates. </w:t>
      </w:r>
    </w:p>
    <w:p w:rsidR="002A020D" w:rsidRDefault="002A020D" w:rsidP="002A020D">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The savings of women in investors provides the source of funds to make small investments such as </w:t>
      </w:r>
      <w:proofErr w:type="spellStart"/>
      <w:r w:rsidRPr="00AA0571">
        <w:rPr>
          <w:rFonts w:ascii="Times New Roman" w:hAnsi="Times New Roman" w:cs="Times New Roman"/>
          <w:sz w:val="24"/>
          <w:szCs w:val="24"/>
        </w:rPr>
        <w:t>LIC</w:t>
      </w:r>
      <w:proofErr w:type="spellEnd"/>
      <w:r w:rsidRPr="00AA0571">
        <w:rPr>
          <w:rFonts w:ascii="Times New Roman" w:hAnsi="Times New Roman" w:cs="Times New Roman"/>
          <w:sz w:val="24"/>
          <w:szCs w:val="24"/>
        </w:rPr>
        <w:t xml:space="preserve"> schemes, Post office savings schemes, Bank Deposits, Chit Fund, Mutual Funds are some of the key saving instrument. With the advent of the investment options in the market, consumers are now exposed to an array of modern and innovative products. For example, depending on the needs of the customers, life insurers have introduced customized products in the market. Women investors also prefer Insurance policy because they have to pay only small amount of money every year and they prefer savings in post office because they can withdraw their amount at times of necessity. </w:t>
      </w:r>
    </w:p>
    <w:p w:rsidR="002A020D" w:rsidRDefault="002A020D" w:rsidP="00B15531">
      <w:pPr>
        <w:spacing w:after="0"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GENERAL BEHAVIOUR OF WOMEN INVESTORS </w:t>
      </w:r>
    </w:p>
    <w:p w:rsidR="00B15531" w:rsidRPr="00B15531" w:rsidRDefault="00B15531" w:rsidP="00B15531">
      <w:pPr>
        <w:spacing w:before="100" w:beforeAutospacing="1" w:after="0" w:line="360" w:lineRule="auto"/>
        <w:jc w:val="both"/>
        <w:rPr>
          <w:rFonts w:ascii="Times New Roman" w:eastAsia="Times New Roman" w:hAnsi="Times New Roman" w:cs="Times New Roman"/>
          <w:sz w:val="24"/>
          <w:szCs w:val="24"/>
          <w:lang w:eastAsia="en-IN"/>
        </w:rPr>
      </w:pPr>
      <w:r w:rsidRPr="00B15531">
        <w:rPr>
          <w:rFonts w:ascii="Times New Roman" w:eastAsia="Times New Roman" w:hAnsi="Times New Roman" w:cs="Times New Roman"/>
          <w:sz w:val="24"/>
          <w:szCs w:val="24"/>
          <w:lang w:eastAsia="en-IN"/>
        </w:rPr>
        <w:lastRenderedPageBreak/>
        <w:t xml:space="preserve">Gone are the days when men were considered the sole masters of money, as recent studies have shown that women often make wiser investment decisions. Psychological differences between men and women lead to distinct investment </w:t>
      </w:r>
      <w:proofErr w:type="spellStart"/>
      <w:r w:rsidRPr="00B15531">
        <w:rPr>
          <w:rFonts w:ascii="Times New Roman" w:eastAsia="Times New Roman" w:hAnsi="Times New Roman" w:cs="Times New Roman"/>
          <w:sz w:val="24"/>
          <w:szCs w:val="24"/>
          <w:lang w:eastAsia="en-IN"/>
        </w:rPr>
        <w:t>behaviors</w:t>
      </w:r>
      <w:proofErr w:type="spellEnd"/>
      <w:r w:rsidRPr="00B15531">
        <w:rPr>
          <w:rFonts w:ascii="Times New Roman" w:eastAsia="Times New Roman" w:hAnsi="Times New Roman" w:cs="Times New Roman"/>
          <w:sz w:val="24"/>
          <w:szCs w:val="24"/>
          <w:lang w:eastAsia="en-IN"/>
        </w:rPr>
        <w:t>, with women generally being more cautious and calculated. One key trait is women’s desire to be in control—be it at home or work—which extends to their financial decisions. Though the investment world is filled with uncertainty and unfamiliarity, women’s natural tendency to feel anxious in such situations pushes them to be more careful, which often results in better investment outcomes. They tend to prioritize safety over risk, preferring secure returns rather than potential losses. This cautious approach, while sometimes slow, helps women make well-informed and long-term beneficial financial choices.</w:t>
      </w:r>
    </w:p>
    <w:p w:rsidR="00B15531" w:rsidRPr="00B15531" w:rsidRDefault="00B15531" w:rsidP="00B15531">
      <w:pPr>
        <w:spacing w:before="100" w:beforeAutospacing="1" w:after="0" w:line="360" w:lineRule="auto"/>
        <w:jc w:val="both"/>
        <w:rPr>
          <w:rFonts w:ascii="Times New Roman" w:eastAsia="Times New Roman" w:hAnsi="Times New Roman" w:cs="Times New Roman"/>
          <w:sz w:val="24"/>
          <w:szCs w:val="24"/>
          <w:lang w:eastAsia="en-IN"/>
        </w:rPr>
      </w:pPr>
      <w:r w:rsidRPr="00B15531">
        <w:rPr>
          <w:rFonts w:ascii="Times New Roman" w:eastAsia="Times New Roman" w:hAnsi="Times New Roman" w:cs="Times New Roman"/>
          <w:sz w:val="24"/>
          <w:szCs w:val="24"/>
          <w:lang w:eastAsia="en-IN"/>
        </w:rPr>
        <w:t>As women continue to rise in the workforce and gain greater financial independence, taking control of their investments has never been more important. Today, women not only represent nearly half of the workforce but also own and manage a significant number of businesses and influence the majority of consumer and financial decisions. Whether starting from scratch or refining an existing strategy, it is crucial for women to focus on building a solid financial legacy. At different life stages, they face key financial decisions that can significantly impact their income, net worth, and quality of life during retirement. Women investors come in various types—some are bold risk-takers, others are extremely cautious, and most lie somewhere in between, balancing risk with the hope of long-term gains. Recognizing their unique investment style helps women make confident and personalized financial decisions.</w:t>
      </w:r>
    </w:p>
    <w:p w:rsidR="006D7EAD" w:rsidRDefault="006D7EAD" w:rsidP="006D7EAD">
      <w:pPr>
        <w:spacing w:line="360" w:lineRule="auto"/>
        <w:jc w:val="both"/>
        <w:rPr>
          <w:rFonts w:ascii="Times New Roman" w:hAnsi="Times New Roman" w:cs="Times New Roman"/>
          <w:b/>
          <w:sz w:val="24"/>
          <w:szCs w:val="24"/>
        </w:rPr>
      </w:pPr>
      <w:r w:rsidRPr="006D7EAD">
        <w:rPr>
          <w:rFonts w:ascii="Times New Roman" w:hAnsi="Times New Roman" w:cs="Times New Roman"/>
          <w:b/>
          <w:sz w:val="24"/>
          <w:szCs w:val="24"/>
        </w:rPr>
        <w:t>AREAS OF INVESTMENT AMONG WOMEN</w:t>
      </w:r>
    </w:p>
    <w:p w:rsidR="005F2E9F" w:rsidRDefault="005F2E9F" w:rsidP="005F2E9F">
      <w:pPr>
        <w:spacing w:after="100" w:afterAutospacing="1" w:line="360" w:lineRule="auto"/>
        <w:jc w:val="both"/>
        <w:rPr>
          <w:rFonts w:ascii="Times New Roman" w:eastAsia="Times New Roman" w:hAnsi="Times New Roman" w:cs="Times New Roman"/>
          <w:sz w:val="24"/>
          <w:szCs w:val="24"/>
          <w:lang w:eastAsia="en-IN"/>
        </w:rPr>
      </w:pPr>
      <w:r w:rsidRPr="005F2E9F">
        <w:rPr>
          <w:rFonts w:ascii="Times New Roman" w:eastAsia="Times New Roman" w:hAnsi="Times New Roman" w:cs="Times New Roman"/>
          <w:sz w:val="24"/>
          <w:szCs w:val="24"/>
          <w:lang w:eastAsia="en-IN"/>
        </w:rPr>
        <w:t xml:space="preserve">While women are often seen as hesitant in managing their finances, they can be both their money’s worst enemy and best friend. Traditionally in India, financial decisions have been handled by male family members, and many women continue to underestimate their own financial capabilities. However, as Indian women increasingly step into leadership roles in companies and governments, it’s essential for them to also take charge of their financial futures. Women may lack confidence in financial decisions but are known for their cautious and calculated approach when they do take control—often consulting experts or trusted individuals before investing. This blend of caution and responsibility can make women excellent money managers. Investing, </w:t>
      </w:r>
      <w:r w:rsidRPr="005F2E9F">
        <w:rPr>
          <w:rFonts w:ascii="Times New Roman" w:eastAsia="Times New Roman" w:hAnsi="Times New Roman" w:cs="Times New Roman"/>
          <w:sz w:val="24"/>
          <w:szCs w:val="24"/>
          <w:lang w:eastAsia="en-IN"/>
        </w:rPr>
        <w:lastRenderedPageBreak/>
        <w:t>however, varies across different life stages and roles. Here's a breakdown of suitable investment strategies for women in different situations:</w:t>
      </w:r>
    </w:p>
    <w:p w:rsidR="005F2E9F" w:rsidRDefault="005F2E9F" w:rsidP="005F2E9F">
      <w:pPr>
        <w:spacing w:after="100" w:afterAutospacing="1" w:line="360" w:lineRule="auto"/>
        <w:jc w:val="both"/>
        <w:rPr>
          <w:rFonts w:ascii="Times New Roman" w:eastAsia="Times New Roman" w:hAnsi="Times New Roman" w:cs="Times New Roman"/>
          <w:b/>
          <w:bCs/>
          <w:sz w:val="24"/>
          <w:szCs w:val="24"/>
          <w:lang w:eastAsia="en-IN"/>
        </w:rPr>
      </w:pPr>
      <w:r w:rsidRPr="005F2E9F">
        <w:rPr>
          <w:rFonts w:ascii="Times New Roman" w:eastAsia="Times New Roman" w:hAnsi="Times New Roman" w:cs="Times New Roman"/>
          <w:b/>
          <w:bCs/>
          <w:sz w:val="24"/>
          <w:szCs w:val="24"/>
          <w:lang w:eastAsia="en-IN"/>
        </w:rPr>
        <w:t>a. Unmarried Women</w:t>
      </w:r>
    </w:p>
    <w:p w:rsidR="005F2E9F" w:rsidRPr="005F2E9F" w:rsidRDefault="005F2E9F" w:rsidP="005F2E9F">
      <w:pPr>
        <w:spacing w:after="100" w:afterAutospacing="1" w:line="360" w:lineRule="auto"/>
        <w:jc w:val="both"/>
        <w:rPr>
          <w:rFonts w:ascii="Times New Roman" w:eastAsia="Times New Roman" w:hAnsi="Times New Roman" w:cs="Times New Roman"/>
          <w:sz w:val="24"/>
          <w:szCs w:val="24"/>
          <w:lang w:eastAsia="en-IN"/>
        </w:rPr>
      </w:pPr>
      <w:r w:rsidRPr="005F2E9F">
        <w:rPr>
          <w:rFonts w:ascii="Times New Roman" w:eastAsia="Times New Roman" w:hAnsi="Times New Roman" w:cs="Times New Roman"/>
          <w:sz w:val="24"/>
          <w:szCs w:val="24"/>
          <w:lang w:eastAsia="en-IN"/>
        </w:rPr>
        <w:t>Unmarried women, especially those studying or starting their careers, are in an ideal position to begin investing. This phase allows more risk-taking and experimentation, making it perfect for building financial discipline. For short-term goals like education or travel (within 3 years), safe options such as bank fixed deposits, post-office savings, liquid mutual funds, and Fixed Maturity Plans (FMPs) are recommended. Hybrid bank accounts, which shift excess funds into fixed deposits, also offer better returns while maintaining liquidity. For long-term goals like buying a car or a house, equity mutual funds (particularly mid-cap funds), bullion, and debt mutual funds can be considered due to their higher return potential over five or more years. Early investment habits set a strong financial foundation for the future.</w:t>
      </w:r>
    </w:p>
    <w:p w:rsidR="005F2E9F" w:rsidRDefault="005F2E9F" w:rsidP="005F2E9F">
      <w:pPr>
        <w:spacing w:after="100" w:afterAutospacing="1" w:line="360" w:lineRule="auto"/>
        <w:jc w:val="both"/>
        <w:rPr>
          <w:rFonts w:ascii="Times New Roman" w:eastAsia="Times New Roman" w:hAnsi="Times New Roman" w:cs="Times New Roman"/>
          <w:b/>
          <w:bCs/>
          <w:sz w:val="24"/>
          <w:szCs w:val="24"/>
          <w:lang w:eastAsia="en-IN"/>
        </w:rPr>
      </w:pPr>
      <w:r w:rsidRPr="005F2E9F">
        <w:rPr>
          <w:rFonts w:ascii="Times New Roman" w:eastAsia="Times New Roman" w:hAnsi="Times New Roman" w:cs="Times New Roman"/>
          <w:b/>
          <w:bCs/>
          <w:sz w:val="24"/>
          <w:szCs w:val="24"/>
          <w:lang w:eastAsia="en-IN"/>
        </w:rPr>
        <w:t>b. Married Working Women</w:t>
      </w:r>
    </w:p>
    <w:p w:rsidR="005F2E9F" w:rsidRPr="005F2E9F" w:rsidRDefault="005F2E9F" w:rsidP="005F2E9F">
      <w:pPr>
        <w:spacing w:after="100" w:afterAutospacing="1" w:line="360" w:lineRule="auto"/>
        <w:jc w:val="both"/>
        <w:rPr>
          <w:rFonts w:ascii="Times New Roman" w:eastAsia="Times New Roman" w:hAnsi="Times New Roman" w:cs="Times New Roman"/>
          <w:sz w:val="24"/>
          <w:szCs w:val="24"/>
          <w:lang w:eastAsia="en-IN"/>
        </w:rPr>
      </w:pPr>
      <w:r w:rsidRPr="005F2E9F">
        <w:rPr>
          <w:rFonts w:ascii="Times New Roman" w:eastAsia="Times New Roman" w:hAnsi="Times New Roman" w:cs="Times New Roman"/>
          <w:sz w:val="24"/>
          <w:szCs w:val="24"/>
          <w:lang w:eastAsia="en-IN"/>
        </w:rPr>
        <w:t xml:space="preserve">Married working women often juggle household responsibilities and professional commitments, leaving little time for detailed financial planning. In such cases, low-risk and low-maintenance investments, or those managed with the help of financial advisors, are ideal. As contributors to family income, they must plan for children’s education, marriage, retirement, and large purchases like a home. For retirement, </w:t>
      </w:r>
      <w:proofErr w:type="spellStart"/>
      <w:r w:rsidRPr="005F2E9F">
        <w:rPr>
          <w:rFonts w:ascii="Times New Roman" w:eastAsia="Times New Roman" w:hAnsi="Times New Roman" w:cs="Times New Roman"/>
          <w:sz w:val="24"/>
          <w:szCs w:val="24"/>
          <w:lang w:eastAsia="en-IN"/>
        </w:rPr>
        <w:t>PPF</w:t>
      </w:r>
      <w:proofErr w:type="spellEnd"/>
      <w:r w:rsidRPr="005F2E9F">
        <w:rPr>
          <w:rFonts w:ascii="Times New Roman" w:eastAsia="Times New Roman" w:hAnsi="Times New Roman" w:cs="Times New Roman"/>
          <w:sz w:val="24"/>
          <w:szCs w:val="24"/>
          <w:lang w:eastAsia="en-IN"/>
        </w:rPr>
        <w:t xml:space="preserve"> and NPS are excellent tax-saving, long-term options. A diversified investment strategy—including equity, debt, corporate FDs, and bullion—helps manage risk and improve returns. Proper asset allocation based on age, risk tolerance, and goals is essential. Regular monitoring of investment portfolios, ideally monthly, ensures plans stay aligned with changing needs.</w:t>
      </w:r>
    </w:p>
    <w:p w:rsidR="005F2E9F" w:rsidRDefault="005F2E9F" w:rsidP="005F2E9F">
      <w:pPr>
        <w:spacing w:after="100" w:afterAutospacing="1" w:line="360" w:lineRule="auto"/>
        <w:jc w:val="both"/>
        <w:rPr>
          <w:rFonts w:ascii="Times New Roman" w:eastAsia="Times New Roman" w:hAnsi="Times New Roman" w:cs="Times New Roman"/>
          <w:b/>
          <w:bCs/>
          <w:sz w:val="24"/>
          <w:szCs w:val="24"/>
          <w:lang w:eastAsia="en-IN"/>
        </w:rPr>
      </w:pPr>
      <w:r w:rsidRPr="005F2E9F">
        <w:rPr>
          <w:rFonts w:ascii="Times New Roman" w:eastAsia="Times New Roman" w:hAnsi="Times New Roman" w:cs="Times New Roman"/>
          <w:b/>
          <w:bCs/>
          <w:sz w:val="24"/>
          <w:szCs w:val="24"/>
          <w:lang w:eastAsia="en-IN"/>
        </w:rPr>
        <w:t>c. Housewives</w:t>
      </w:r>
    </w:p>
    <w:p w:rsidR="005F2E9F" w:rsidRDefault="005F2E9F" w:rsidP="005F2E9F">
      <w:pPr>
        <w:spacing w:after="100" w:afterAutospacing="1" w:line="360" w:lineRule="auto"/>
        <w:jc w:val="both"/>
        <w:rPr>
          <w:rFonts w:ascii="Times New Roman" w:eastAsia="Times New Roman" w:hAnsi="Times New Roman" w:cs="Times New Roman"/>
          <w:sz w:val="24"/>
          <w:szCs w:val="24"/>
          <w:lang w:eastAsia="en-IN"/>
        </w:rPr>
      </w:pPr>
      <w:r w:rsidRPr="005F2E9F">
        <w:rPr>
          <w:rFonts w:ascii="Times New Roman" w:eastAsia="Times New Roman" w:hAnsi="Times New Roman" w:cs="Times New Roman"/>
          <w:sz w:val="24"/>
          <w:szCs w:val="24"/>
          <w:lang w:eastAsia="en-IN"/>
        </w:rPr>
        <w:t xml:space="preserve">Housewives, even without direct income, can invest the savings generated from efficient household budgeting. Instead of letting money sit idle, it can be put to work through smart investments. Hybrid bank accounts are a great start, offering higher </w:t>
      </w:r>
      <w:r w:rsidRPr="005F2E9F">
        <w:rPr>
          <w:rFonts w:ascii="Times New Roman" w:eastAsia="Times New Roman" w:hAnsi="Times New Roman" w:cs="Times New Roman"/>
          <w:sz w:val="24"/>
          <w:szCs w:val="24"/>
          <w:lang w:eastAsia="en-IN"/>
        </w:rPr>
        <w:lastRenderedPageBreak/>
        <w:t xml:space="preserve">interest than regular savings accounts. Another option is the Indian Post recurring deposit, which provides an attractive 8.3% interest rate on monthly contributions. Housewives can also invest in gold through gold mutual funds, starting with as little as </w:t>
      </w:r>
      <w:proofErr w:type="spellStart"/>
      <w:r w:rsidRPr="005F2E9F">
        <w:rPr>
          <w:rFonts w:ascii="Times New Roman" w:eastAsia="Times New Roman" w:hAnsi="Times New Roman" w:cs="Times New Roman"/>
          <w:sz w:val="24"/>
          <w:szCs w:val="24"/>
          <w:lang w:eastAsia="en-IN"/>
        </w:rPr>
        <w:t>Rs</w:t>
      </w:r>
      <w:proofErr w:type="spellEnd"/>
      <w:r w:rsidRPr="005F2E9F">
        <w:rPr>
          <w:rFonts w:ascii="Times New Roman" w:eastAsia="Times New Roman" w:hAnsi="Times New Roman" w:cs="Times New Roman"/>
          <w:sz w:val="24"/>
          <w:szCs w:val="24"/>
          <w:lang w:eastAsia="en-IN"/>
        </w:rPr>
        <w:t>. 500 per month. This approach saves on jewellery making charges and offers returns equivalent to physical gold, making it a smart and affordable investment method.</w:t>
      </w:r>
    </w:p>
    <w:p w:rsidR="005F2E9F" w:rsidRDefault="005F2E9F" w:rsidP="005F2E9F">
      <w:pPr>
        <w:spacing w:after="100" w:afterAutospacing="1" w:line="360" w:lineRule="auto"/>
        <w:jc w:val="both"/>
        <w:rPr>
          <w:rFonts w:ascii="Times New Roman" w:eastAsia="Times New Roman" w:hAnsi="Times New Roman" w:cs="Times New Roman"/>
          <w:b/>
          <w:bCs/>
          <w:sz w:val="24"/>
          <w:szCs w:val="24"/>
          <w:lang w:eastAsia="en-IN"/>
        </w:rPr>
      </w:pPr>
      <w:r w:rsidRPr="005F2E9F">
        <w:rPr>
          <w:rFonts w:ascii="Times New Roman" w:eastAsia="Times New Roman" w:hAnsi="Times New Roman" w:cs="Times New Roman"/>
          <w:b/>
          <w:bCs/>
          <w:sz w:val="24"/>
          <w:szCs w:val="24"/>
          <w:lang w:eastAsia="en-IN"/>
        </w:rPr>
        <w:t>d. Single Women (Widowed/Divorced)</w:t>
      </w:r>
    </w:p>
    <w:p w:rsidR="005F2E9F" w:rsidRPr="005F2E9F" w:rsidRDefault="005F2E9F" w:rsidP="005F2E9F">
      <w:pPr>
        <w:spacing w:after="100" w:afterAutospacing="1" w:line="360" w:lineRule="auto"/>
        <w:jc w:val="both"/>
        <w:rPr>
          <w:rFonts w:ascii="Times New Roman" w:eastAsia="Times New Roman" w:hAnsi="Times New Roman" w:cs="Times New Roman"/>
          <w:sz w:val="24"/>
          <w:szCs w:val="24"/>
          <w:lang w:eastAsia="en-IN"/>
        </w:rPr>
      </w:pPr>
      <w:r w:rsidRPr="005F2E9F">
        <w:rPr>
          <w:rFonts w:ascii="Times New Roman" w:eastAsia="Times New Roman" w:hAnsi="Times New Roman" w:cs="Times New Roman"/>
          <w:sz w:val="24"/>
          <w:szCs w:val="24"/>
          <w:lang w:eastAsia="en-IN"/>
        </w:rPr>
        <w:t xml:space="preserve">Widowed or divorced women often bear full financial responsibility for themselves and their children, making secure and well-planned investments crucial. In their twenties or thirties, they have ample time to build a retirement corpus. Long-term, tax-efficient options like </w:t>
      </w:r>
      <w:proofErr w:type="spellStart"/>
      <w:r w:rsidRPr="005F2E9F">
        <w:rPr>
          <w:rFonts w:ascii="Times New Roman" w:eastAsia="Times New Roman" w:hAnsi="Times New Roman" w:cs="Times New Roman"/>
          <w:sz w:val="24"/>
          <w:szCs w:val="24"/>
          <w:lang w:eastAsia="en-IN"/>
        </w:rPr>
        <w:t>PPF</w:t>
      </w:r>
      <w:proofErr w:type="spellEnd"/>
      <w:r w:rsidRPr="005F2E9F">
        <w:rPr>
          <w:rFonts w:ascii="Times New Roman" w:eastAsia="Times New Roman" w:hAnsi="Times New Roman" w:cs="Times New Roman"/>
          <w:sz w:val="24"/>
          <w:szCs w:val="24"/>
          <w:lang w:eastAsia="en-IN"/>
        </w:rPr>
        <w:t xml:space="preserve"> and NPS are ideal—</w:t>
      </w:r>
      <w:proofErr w:type="spellStart"/>
      <w:r w:rsidRPr="005F2E9F">
        <w:rPr>
          <w:rFonts w:ascii="Times New Roman" w:eastAsia="Times New Roman" w:hAnsi="Times New Roman" w:cs="Times New Roman"/>
          <w:sz w:val="24"/>
          <w:szCs w:val="24"/>
          <w:lang w:eastAsia="en-IN"/>
        </w:rPr>
        <w:t>PPF</w:t>
      </w:r>
      <w:proofErr w:type="spellEnd"/>
      <w:r w:rsidRPr="005F2E9F">
        <w:rPr>
          <w:rFonts w:ascii="Times New Roman" w:eastAsia="Times New Roman" w:hAnsi="Times New Roman" w:cs="Times New Roman"/>
          <w:sz w:val="24"/>
          <w:szCs w:val="24"/>
          <w:lang w:eastAsia="en-IN"/>
        </w:rPr>
        <w:t xml:space="preserve"> offers consistent returns over 15 years, while NPS is a low-cost, market-linked retirement tool. The maturity proceeds from these schemes can be used to purchase an annuity plan, ensuring regular post-retirement income. Additionally, building an emergency fund to cover at least three months of household expenses, including </w:t>
      </w:r>
      <w:proofErr w:type="spellStart"/>
      <w:r w:rsidRPr="005F2E9F">
        <w:rPr>
          <w:rFonts w:ascii="Times New Roman" w:eastAsia="Times New Roman" w:hAnsi="Times New Roman" w:cs="Times New Roman"/>
          <w:sz w:val="24"/>
          <w:szCs w:val="24"/>
          <w:lang w:eastAsia="en-IN"/>
        </w:rPr>
        <w:t>EMIs</w:t>
      </w:r>
      <w:proofErr w:type="spellEnd"/>
      <w:r w:rsidRPr="005F2E9F">
        <w:rPr>
          <w:rFonts w:ascii="Times New Roman" w:eastAsia="Times New Roman" w:hAnsi="Times New Roman" w:cs="Times New Roman"/>
          <w:sz w:val="24"/>
          <w:szCs w:val="24"/>
          <w:lang w:eastAsia="en-IN"/>
        </w:rPr>
        <w:t>, is important, with liquid mutual funds or hybrid savings accounts being good options. A diversified investment strategy tailored with professional advice ensures financial security for both mother and child.</w:t>
      </w:r>
    </w:p>
    <w:p w:rsidR="005F2E9F" w:rsidRPr="005F2E9F" w:rsidRDefault="005F2E9F" w:rsidP="005F2E9F">
      <w:pPr>
        <w:pBdr>
          <w:bottom w:val="single" w:sz="6" w:space="1" w:color="auto"/>
        </w:pBdr>
        <w:spacing w:after="0" w:line="240" w:lineRule="auto"/>
        <w:jc w:val="center"/>
        <w:rPr>
          <w:rFonts w:ascii="Arial" w:eastAsia="Times New Roman" w:hAnsi="Arial" w:cs="Arial"/>
          <w:vanish/>
          <w:sz w:val="16"/>
          <w:szCs w:val="16"/>
          <w:lang w:eastAsia="en-IN"/>
        </w:rPr>
      </w:pPr>
      <w:r w:rsidRPr="005F2E9F">
        <w:rPr>
          <w:rFonts w:ascii="Arial" w:eastAsia="Times New Roman" w:hAnsi="Arial" w:cs="Arial"/>
          <w:vanish/>
          <w:sz w:val="16"/>
          <w:szCs w:val="16"/>
          <w:lang w:eastAsia="en-IN"/>
        </w:rPr>
        <w:t>Top of Form</w:t>
      </w: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w:t>
      </w:r>
    </w:p>
    <w:p w:rsidR="00917861" w:rsidRDefault="00917861" w:rsidP="00917861">
      <w:pPr>
        <w:jc w:val="center"/>
        <w:rPr>
          <w:rFonts w:ascii="Times New Roman" w:hAnsi="Times New Roman" w:cs="Times New Roman"/>
          <w:b/>
          <w:sz w:val="24"/>
        </w:rPr>
      </w:pPr>
      <w:r>
        <w:rPr>
          <w:rFonts w:ascii="Times New Roman" w:hAnsi="Times New Roman" w:cs="Times New Roman"/>
          <w:b/>
          <w:sz w:val="24"/>
        </w:rPr>
        <w:t>AGE WISE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42"/>
        <w:gridCol w:w="2322"/>
      </w:tblGrid>
      <w:tr w:rsidR="00917861" w:rsidRPr="002232FB" w:rsidTr="00452458">
        <w:trPr>
          <w:trHeight w:val="348"/>
          <w:jc w:val="center"/>
        </w:trPr>
        <w:tc>
          <w:tcPr>
            <w:tcW w:w="2808" w:type="dxa"/>
            <w:shd w:val="clear" w:color="auto" w:fill="auto"/>
          </w:tcPr>
          <w:p w:rsidR="00917861" w:rsidRPr="002232FB" w:rsidRDefault="00917861" w:rsidP="00452458">
            <w:pPr>
              <w:spacing w:after="0"/>
              <w:jc w:val="center"/>
              <w:rPr>
                <w:rFonts w:ascii="Times New Roman" w:hAnsi="Times New Roman"/>
                <w:b/>
                <w:sz w:val="24"/>
              </w:rPr>
            </w:pPr>
            <w:r>
              <w:rPr>
                <w:rFonts w:ascii="Times New Roman" w:hAnsi="Times New Roman"/>
                <w:b/>
                <w:sz w:val="24"/>
              </w:rPr>
              <w:t>CATEGORY</w:t>
            </w:r>
          </w:p>
        </w:tc>
        <w:tc>
          <w:tcPr>
            <w:tcW w:w="3142" w:type="dxa"/>
            <w:shd w:val="clear" w:color="auto" w:fill="auto"/>
          </w:tcPr>
          <w:p w:rsidR="00917861" w:rsidRPr="002232FB" w:rsidRDefault="00917861" w:rsidP="00452458">
            <w:pPr>
              <w:spacing w:after="0"/>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22" w:type="dxa"/>
            <w:shd w:val="clear" w:color="auto" w:fill="auto"/>
          </w:tcPr>
          <w:p w:rsidR="00917861" w:rsidRPr="002232FB" w:rsidRDefault="00917861" w:rsidP="00452458">
            <w:pPr>
              <w:spacing w:after="0"/>
              <w:rPr>
                <w:rFonts w:ascii="Times New Roman" w:hAnsi="Times New Roman"/>
                <w:b/>
                <w:sz w:val="24"/>
              </w:rPr>
            </w:pPr>
            <w:r>
              <w:rPr>
                <w:rFonts w:ascii="Times New Roman" w:hAnsi="Times New Roman"/>
                <w:b/>
                <w:sz w:val="24"/>
              </w:rPr>
              <w:t>PERCENTAGE</w:t>
            </w:r>
          </w:p>
        </w:tc>
      </w:tr>
      <w:tr w:rsidR="00917861" w:rsidRPr="002232FB" w:rsidTr="00452458">
        <w:trPr>
          <w:trHeight w:val="348"/>
          <w:jc w:val="center"/>
        </w:trPr>
        <w:tc>
          <w:tcPr>
            <w:tcW w:w="2808"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20-30</w:t>
            </w:r>
          </w:p>
        </w:tc>
        <w:tc>
          <w:tcPr>
            <w:tcW w:w="314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46</w:t>
            </w:r>
          </w:p>
        </w:tc>
        <w:tc>
          <w:tcPr>
            <w:tcW w:w="232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46</w:t>
            </w:r>
          </w:p>
        </w:tc>
      </w:tr>
      <w:tr w:rsidR="00917861" w:rsidRPr="002232FB" w:rsidTr="00452458">
        <w:trPr>
          <w:trHeight w:val="348"/>
          <w:jc w:val="center"/>
        </w:trPr>
        <w:tc>
          <w:tcPr>
            <w:tcW w:w="2808"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30-40</w:t>
            </w:r>
          </w:p>
        </w:tc>
        <w:tc>
          <w:tcPr>
            <w:tcW w:w="314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20</w:t>
            </w:r>
          </w:p>
        </w:tc>
        <w:tc>
          <w:tcPr>
            <w:tcW w:w="232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20</w:t>
            </w:r>
          </w:p>
        </w:tc>
      </w:tr>
      <w:tr w:rsidR="00917861" w:rsidRPr="002232FB" w:rsidTr="00452458">
        <w:trPr>
          <w:trHeight w:val="348"/>
          <w:jc w:val="center"/>
        </w:trPr>
        <w:tc>
          <w:tcPr>
            <w:tcW w:w="2808"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40-50</w:t>
            </w:r>
          </w:p>
        </w:tc>
        <w:tc>
          <w:tcPr>
            <w:tcW w:w="314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16</w:t>
            </w:r>
          </w:p>
        </w:tc>
        <w:tc>
          <w:tcPr>
            <w:tcW w:w="2322" w:type="dxa"/>
            <w:shd w:val="clear" w:color="auto" w:fill="auto"/>
          </w:tcPr>
          <w:p w:rsidR="00917861" w:rsidRPr="00A32F03" w:rsidRDefault="00917861" w:rsidP="00452458">
            <w:pPr>
              <w:spacing w:after="0"/>
              <w:jc w:val="center"/>
              <w:rPr>
                <w:rFonts w:ascii="Times New Roman" w:hAnsi="Times New Roman" w:cs="Times New Roman"/>
                <w:sz w:val="24"/>
              </w:rPr>
            </w:pPr>
            <w:r>
              <w:rPr>
                <w:rFonts w:ascii="Times New Roman" w:hAnsi="Times New Roman" w:cs="Times New Roman"/>
                <w:sz w:val="24"/>
              </w:rPr>
              <w:t>16</w:t>
            </w:r>
          </w:p>
        </w:tc>
      </w:tr>
      <w:tr w:rsidR="00917861" w:rsidRPr="002232FB" w:rsidTr="00452458">
        <w:trPr>
          <w:trHeight w:val="348"/>
          <w:jc w:val="center"/>
        </w:trPr>
        <w:tc>
          <w:tcPr>
            <w:tcW w:w="2808" w:type="dxa"/>
            <w:shd w:val="clear" w:color="auto" w:fill="auto"/>
          </w:tcPr>
          <w:p w:rsidR="00917861" w:rsidRDefault="00917861" w:rsidP="00452458">
            <w:pPr>
              <w:spacing w:after="0"/>
              <w:jc w:val="center"/>
              <w:rPr>
                <w:rFonts w:ascii="Times New Roman" w:hAnsi="Times New Roman" w:cs="Times New Roman"/>
                <w:sz w:val="24"/>
              </w:rPr>
            </w:pPr>
            <w:r>
              <w:rPr>
                <w:rFonts w:ascii="Times New Roman" w:hAnsi="Times New Roman" w:cs="Times New Roman"/>
                <w:sz w:val="24"/>
              </w:rPr>
              <w:t>Above 50</w:t>
            </w:r>
          </w:p>
        </w:tc>
        <w:tc>
          <w:tcPr>
            <w:tcW w:w="3142" w:type="dxa"/>
            <w:shd w:val="clear" w:color="auto" w:fill="auto"/>
          </w:tcPr>
          <w:p w:rsidR="00917861" w:rsidRDefault="00917861" w:rsidP="00452458">
            <w:pPr>
              <w:spacing w:after="0"/>
              <w:jc w:val="center"/>
              <w:rPr>
                <w:rFonts w:ascii="Times New Roman" w:hAnsi="Times New Roman" w:cs="Times New Roman"/>
                <w:sz w:val="24"/>
              </w:rPr>
            </w:pPr>
            <w:r>
              <w:rPr>
                <w:rFonts w:ascii="Times New Roman" w:hAnsi="Times New Roman" w:cs="Times New Roman"/>
                <w:sz w:val="24"/>
              </w:rPr>
              <w:t>18</w:t>
            </w:r>
          </w:p>
        </w:tc>
        <w:tc>
          <w:tcPr>
            <w:tcW w:w="2322" w:type="dxa"/>
            <w:shd w:val="clear" w:color="auto" w:fill="auto"/>
          </w:tcPr>
          <w:p w:rsidR="00917861" w:rsidRDefault="00917861" w:rsidP="00452458">
            <w:pPr>
              <w:spacing w:after="0"/>
              <w:jc w:val="center"/>
              <w:rPr>
                <w:rFonts w:ascii="Times New Roman" w:hAnsi="Times New Roman" w:cs="Times New Roman"/>
                <w:sz w:val="24"/>
              </w:rPr>
            </w:pPr>
            <w:r>
              <w:rPr>
                <w:rFonts w:ascii="Times New Roman" w:hAnsi="Times New Roman" w:cs="Times New Roman"/>
                <w:sz w:val="24"/>
              </w:rPr>
              <w:t>18</w:t>
            </w:r>
          </w:p>
        </w:tc>
      </w:tr>
      <w:tr w:rsidR="00917861" w:rsidRPr="002232FB" w:rsidTr="00452458">
        <w:trPr>
          <w:trHeight w:val="366"/>
          <w:jc w:val="center"/>
        </w:trPr>
        <w:tc>
          <w:tcPr>
            <w:tcW w:w="2808" w:type="dxa"/>
            <w:shd w:val="clear" w:color="auto" w:fill="auto"/>
          </w:tcPr>
          <w:p w:rsidR="00917861" w:rsidRPr="00D93AAD" w:rsidRDefault="00917861" w:rsidP="00452458">
            <w:pPr>
              <w:spacing w:after="0"/>
              <w:jc w:val="center"/>
              <w:rPr>
                <w:rFonts w:ascii="Times New Roman" w:hAnsi="Times New Roman"/>
                <w:b/>
                <w:sz w:val="24"/>
              </w:rPr>
            </w:pPr>
            <w:r w:rsidRPr="00D93AAD">
              <w:rPr>
                <w:rFonts w:ascii="Times New Roman" w:hAnsi="Times New Roman"/>
                <w:b/>
                <w:sz w:val="24"/>
              </w:rPr>
              <w:t xml:space="preserve">Total </w:t>
            </w:r>
          </w:p>
        </w:tc>
        <w:tc>
          <w:tcPr>
            <w:tcW w:w="3142"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c>
          <w:tcPr>
            <w:tcW w:w="2322"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w:t>
      </w:r>
    </w:p>
    <w:p w:rsidR="00917861" w:rsidRDefault="00917861" w:rsidP="00917861">
      <w:pPr>
        <w:jc w:val="center"/>
        <w:rPr>
          <w:rFonts w:ascii="Times New Roman" w:hAnsi="Times New Roman" w:cs="Times New Roman"/>
          <w:b/>
          <w:sz w:val="24"/>
        </w:rPr>
      </w:pPr>
      <w:r>
        <w:rPr>
          <w:rFonts w:ascii="Times New Roman" w:hAnsi="Times New Roman" w:cs="Times New Roman"/>
          <w:b/>
          <w:sz w:val="24"/>
        </w:rPr>
        <w:t>AGE WISE CLASSIFICATION</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lastRenderedPageBreak/>
        <w:drawing>
          <wp:inline distT="0" distB="0" distL="0" distR="0" wp14:anchorId="46422E2B" wp14:editId="73F1F22C">
            <wp:extent cx="5148775" cy="2602523"/>
            <wp:effectExtent l="0" t="0" r="1397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cs="Times New Roman"/>
          <w:sz w:val="24"/>
        </w:rPr>
      </w:pPr>
      <w:r w:rsidRPr="00A32F03">
        <w:rPr>
          <w:rFonts w:ascii="Times New Roman" w:hAnsi="Times New Roman" w:cs="Times New Roman"/>
          <w:sz w:val="24"/>
        </w:rPr>
        <w:t>Table no. 4.</w:t>
      </w:r>
      <w:r>
        <w:rPr>
          <w:rFonts w:ascii="Times New Roman" w:hAnsi="Times New Roman" w:cs="Times New Roman"/>
          <w:sz w:val="24"/>
        </w:rPr>
        <w:t xml:space="preserve">1 shows that 46% of the respondents are from the age group of 20 to 30 years. 20% of the respondents are belong to the age group of 30 to 40 years. 18% of the respondents are from the age group of above 50 years.  16% of the respondents are from the age group of 40 to 50 years. </w:t>
      </w:r>
    </w:p>
    <w:p w:rsidR="00917861" w:rsidRDefault="00917861" w:rsidP="00917861">
      <w:pPr>
        <w:spacing w:line="360" w:lineRule="auto"/>
        <w:jc w:val="both"/>
        <w:rPr>
          <w:rFonts w:ascii="Times New Roman" w:hAnsi="Times New Roman" w:cs="Times New Roman"/>
          <w:sz w:val="24"/>
        </w:rPr>
      </w:pPr>
    </w:p>
    <w:p w:rsidR="00917861" w:rsidRDefault="00917861" w:rsidP="00917861">
      <w:pPr>
        <w:spacing w:line="360" w:lineRule="auto"/>
        <w:jc w:val="both"/>
        <w:rPr>
          <w:rFonts w:ascii="Times New Roman" w:hAnsi="Times New Roman" w:cs="Times New Roman"/>
          <w:sz w:val="24"/>
        </w:rPr>
      </w:pPr>
    </w:p>
    <w:p w:rsidR="00917861" w:rsidRDefault="00917861" w:rsidP="00917861">
      <w:pPr>
        <w:spacing w:line="360" w:lineRule="auto"/>
        <w:jc w:val="both"/>
        <w:rPr>
          <w:rFonts w:ascii="Times New Roman" w:hAnsi="Times New Roman" w:cs="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4.2</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EDUCATIONAL QUALIFICATION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3424"/>
        <w:gridCol w:w="2064"/>
      </w:tblGrid>
      <w:tr w:rsidR="00917861" w:rsidRPr="002232FB" w:rsidTr="00452458">
        <w:trPr>
          <w:trHeight w:val="515"/>
        </w:trPr>
        <w:tc>
          <w:tcPr>
            <w:tcW w:w="2825"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433"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65"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15"/>
        </w:trPr>
        <w:tc>
          <w:tcPr>
            <w:tcW w:w="282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Post graduate </w:t>
            </w:r>
          </w:p>
        </w:tc>
        <w:tc>
          <w:tcPr>
            <w:tcW w:w="343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26</w:t>
            </w:r>
          </w:p>
        </w:tc>
        <w:tc>
          <w:tcPr>
            <w:tcW w:w="206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26</w:t>
            </w:r>
          </w:p>
        </w:tc>
      </w:tr>
      <w:tr w:rsidR="00917861" w:rsidRPr="002232FB" w:rsidTr="00452458">
        <w:trPr>
          <w:trHeight w:val="515"/>
        </w:trPr>
        <w:tc>
          <w:tcPr>
            <w:tcW w:w="282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Non graduate </w:t>
            </w:r>
          </w:p>
        </w:tc>
        <w:tc>
          <w:tcPr>
            <w:tcW w:w="343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c>
          <w:tcPr>
            <w:tcW w:w="206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r>
      <w:tr w:rsidR="00917861" w:rsidRPr="002232FB" w:rsidTr="00452458">
        <w:trPr>
          <w:trHeight w:val="515"/>
        </w:trPr>
        <w:tc>
          <w:tcPr>
            <w:tcW w:w="2825"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 xml:space="preserve">Graduate </w:t>
            </w:r>
          </w:p>
        </w:tc>
        <w:tc>
          <w:tcPr>
            <w:tcW w:w="3433"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46</w:t>
            </w:r>
          </w:p>
        </w:tc>
        <w:tc>
          <w:tcPr>
            <w:tcW w:w="2065"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46</w:t>
            </w:r>
          </w:p>
        </w:tc>
      </w:tr>
      <w:tr w:rsidR="00917861" w:rsidRPr="002232FB" w:rsidTr="00452458">
        <w:trPr>
          <w:trHeight w:val="540"/>
        </w:trPr>
        <w:tc>
          <w:tcPr>
            <w:tcW w:w="2825"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433"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65"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031326" w:rsidRDefault="00031326" w:rsidP="00917861">
      <w:pPr>
        <w:spacing w:line="360" w:lineRule="auto"/>
        <w:jc w:val="both"/>
        <w:rPr>
          <w:rFonts w:ascii="Times New Roman" w:hAnsi="Times New Roman" w:cs="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4.2</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EDUCATIONAL QUALIFICATION</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23E477EC" wp14:editId="0ED96EFB">
            <wp:extent cx="5168900" cy="2590800"/>
            <wp:effectExtent l="0" t="0" r="1270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17861" w:rsidRDefault="00917861"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cs="Times New Roman"/>
          <w:sz w:val="24"/>
        </w:rPr>
      </w:pPr>
      <w:r>
        <w:rPr>
          <w:rFonts w:ascii="Times New Roman" w:hAnsi="Times New Roman" w:cs="Times New Roman"/>
          <w:sz w:val="24"/>
        </w:rPr>
        <w:t xml:space="preserve">Table no. 4.2 shows that 46% of the respondents are graduates. 28% of the respondents are non-graduates. 26% of the respondents are post graduates. </w:t>
      </w:r>
    </w:p>
    <w:p w:rsidR="00917861" w:rsidRDefault="00917861"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4.3</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 xml:space="preserve">OCCUPATION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3375"/>
        <w:gridCol w:w="2029"/>
      </w:tblGrid>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375"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29"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Self employed</w:t>
            </w:r>
          </w:p>
        </w:tc>
        <w:tc>
          <w:tcPr>
            <w:tcW w:w="33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c>
          <w:tcPr>
            <w:tcW w:w="202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r>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Home keeper</w:t>
            </w:r>
          </w:p>
        </w:tc>
        <w:tc>
          <w:tcPr>
            <w:tcW w:w="33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w:t>
            </w:r>
          </w:p>
        </w:tc>
        <w:tc>
          <w:tcPr>
            <w:tcW w:w="202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w:t>
            </w:r>
          </w:p>
        </w:tc>
      </w:tr>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Professional </w:t>
            </w:r>
          </w:p>
        </w:tc>
        <w:tc>
          <w:tcPr>
            <w:tcW w:w="33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34</w:t>
            </w:r>
          </w:p>
        </w:tc>
        <w:tc>
          <w:tcPr>
            <w:tcW w:w="202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34</w:t>
            </w:r>
          </w:p>
        </w:tc>
      </w:tr>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Retired </w:t>
            </w:r>
          </w:p>
        </w:tc>
        <w:tc>
          <w:tcPr>
            <w:tcW w:w="33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12</w:t>
            </w:r>
          </w:p>
        </w:tc>
        <w:tc>
          <w:tcPr>
            <w:tcW w:w="202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12</w:t>
            </w:r>
          </w:p>
        </w:tc>
      </w:tr>
      <w:tr w:rsidR="00917861" w:rsidRPr="002232FB" w:rsidTr="00452458">
        <w:trPr>
          <w:trHeight w:val="400"/>
        </w:trPr>
        <w:tc>
          <w:tcPr>
            <w:tcW w:w="27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Others </w:t>
            </w:r>
          </w:p>
        </w:tc>
        <w:tc>
          <w:tcPr>
            <w:tcW w:w="33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c>
          <w:tcPr>
            <w:tcW w:w="202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r>
      <w:tr w:rsidR="00917861" w:rsidRPr="002232FB" w:rsidTr="00452458">
        <w:trPr>
          <w:trHeight w:val="419"/>
        </w:trPr>
        <w:tc>
          <w:tcPr>
            <w:tcW w:w="2777"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375"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29"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031326" w:rsidRDefault="00031326"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4.3</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 xml:space="preserve">OCCUPATION </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46834948" wp14:editId="359F2E8A">
            <wp:extent cx="5200650" cy="25146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17861" w:rsidRDefault="00917861" w:rsidP="00917861">
      <w:pPr>
        <w:spacing w:line="360" w:lineRule="auto"/>
        <w:jc w:val="both"/>
        <w:rPr>
          <w:rFonts w:ascii="Times New Roman" w:hAnsi="Times New Roman"/>
          <w:sz w:val="24"/>
        </w:rPr>
      </w:pP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sz w:val="24"/>
        </w:rPr>
      </w:pPr>
      <w:r>
        <w:rPr>
          <w:rFonts w:ascii="Times New Roman" w:hAnsi="Times New Roman"/>
          <w:sz w:val="24"/>
        </w:rPr>
        <w:t>Table no.4.3 shows that 40</w:t>
      </w:r>
      <w:r w:rsidRPr="00E923A0">
        <w:rPr>
          <w:rFonts w:ascii="Times New Roman" w:hAnsi="Times New Roman"/>
          <w:sz w:val="24"/>
        </w:rPr>
        <w:t xml:space="preserve">% of the respondents </w:t>
      </w:r>
      <w:r>
        <w:rPr>
          <w:rFonts w:ascii="Times New Roman" w:hAnsi="Times New Roman"/>
          <w:sz w:val="24"/>
        </w:rPr>
        <w:t xml:space="preserve">are self-employed.  34% of the respondents are professionals. 12% of the respondents are retired. 10% are from other occupation category. 4% of the respondents are home keepers. </w:t>
      </w: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4.4</w:t>
      </w:r>
    </w:p>
    <w:p w:rsidR="00917861" w:rsidRDefault="00917861" w:rsidP="00917861">
      <w:pPr>
        <w:spacing w:after="0" w:line="360" w:lineRule="auto"/>
        <w:jc w:val="center"/>
        <w:rPr>
          <w:rFonts w:ascii="Times New Roman" w:hAnsi="Times New Roman"/>
          <w:b/>
          <w:sz w:val="24"/>
        </w:rPr>
      </w:pPr>
      <w:r w:rsidRPr="00256ACD">
        <w:rPr>
          <w:rFonts w:ascii="Times New Roman" w:hAnsi="Times New Roman"/>
          <w:b/>
          <w:sz w:val="24"/>
        </w:rPr>
        <w:t>MONTHLY INCOME</w:t>
      </w:r>
    </w:p>
    <w:tbl>
      <w:tblPr>
        <w:tblW w:w="8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2860"/>
        <w:gridCol w:w="2316"/>
      </w:tblGrid>
      <w:tr w:rsidR="00917861" w:rsidRPr="002232FB" w:rsidTr="00452458">
        <w:trPr>
          <w:trHeight w:val="467"/>
          <w:jc w:val="center"/>
        </w:trPr>
        <w:tc>
          <w:tcPr>
            <w:tcW w:w="2914"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2860"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16"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467"/>
          <w:jc w:val="center"/>
        </w:trPr>
        <w:tc>
          <w:tcPr>
            <w:tcW w:w="2914" w:type="dxa"/>
            <w:shd w:val="clear" w:color="auto" w:fill="auto"/>
          </w:tcPr>
          <w:p w:rsidR="00917861" w:rsidRPr="002232FB" w:rsidRDefault="00917861" w:rsidP="00452458">
            <w:pPr>
              <w:spacing w:after="0" w:line="360" w:lineRule="auto"/>
              <w:jc w:val="center"/>
              <w:rPr>
                <w:rFonts w:ascii="Times New Roman" w:hAnsi="Times New Roman"/>
                <w:sz w:val="24"/>
              </w:rPr>
            </w:pPr>
            <w:proofErr w:type="spellStart"/>
            <w:r>
              <w:rPr>
                <w:rFonts w:ascii="Times New Roman" w:hAnsi="Times New Roman"/>
                <w:sz w:val="24"/>
              </w:rPr>
              <w:t>Upto</w:t>
            </w:r>
            <w:proofErr w:type="spellEnd"/>
            <w:r>
              <w:rPr>
                <w:rFonts w:ascii="Times New Roman" w:hAnsi="Times New Roman"/>
                <w:sz w:val="24"/>
              </w:rPr>
              <w:t xml:space="preserve"> 20000</w:t>
            </w:r>
          </w:p>
        </w:tc>
        <w:tc>
          <w:tcPr>
            <w:tcW w:w="286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26</w:t>
            </w:r>
          </w:p>
        </w:tc>
        <w:tc>
          <w:tcPr>
            <w:tcW w:w="231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26</w:t>
            </w:r>
          </w:p>
        </w:tc>
      </w:tr>
      <w:tr w:rsidR="00917861" w:rsidRPr="002232FB" w:rsidTr="00452458">
        <w:trPr>
          <w:trHeight w:val="467"/>
          <w:jc w:val="center"/>
        </w:trPr>
        <w:tc>
          <w:tcPr>
            <w:tcW w:w="291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20001-40000</w:t>
            </w:r>
          </w:p>
        </w:tc>
        <w:tc>
          <w:tcPr>
            <w:tcW w:w="286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c>
          <w:tcPr>
            <w:tcW w:w="231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r>
      <w:tr w:rsidR="00917861" w:rsidRPr="002232FB" w:rsidTr="00452458">
        <w:trPr>
          <w:trHeight w:val="467"/>
          <w:jc w:val="center"/>
        </w:trPr>
        <w:tc>
          <w:tcPr>
            <w:tcW w:w="291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40001-60000</w:t>
            </w:r>
          </w:p>
        </w:tc>
        <w:tc>
          <w:tcPr>
            <w:tcW w:w="286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18</w:t>
            </w:r>
          </w:p>
        </w:tc>
        <w:tc>
          <w:tcPr>
            <w:tcW w:w="231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18</w:t>
            </w:r>
          </w:p>
        </w:tc>
      </w:tr>
      <w:tr w:rsidR="00917861" w:rsidRPr="002232FB" w:rsidTr="00452458">
        <w:trPr>
          <w:trHeight w:val="467"/>
          <w:jc w:val="center"/>
        </w:trPr>
        <w:tc>
          <w:tcPr>
            <w:tcW w:w="291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Above 60000</w:t>
            </w:r>
          </w:p>
        </w:tc>
        <w:tc>
          <w:tcPr>
            <w:tcW w:w="286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16</w:t>
            </w:r>
          </w:p>
        </w:tc>
        <w:tc>
          <w:tcPr>
            <w:tcW w:w="231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16</w:t>
            </w:r>
          </w:p>
        </w:tc>
      </w:tr>
      <w:tr w:rsidR="00917861" w:rsidRPr="002232FB" w:rsidTr="00452458">
        <w:trPr>
          <w:trHeight w:val="489"/>
          <w:jc w:val="center"/>
        </w:trPr>
        <w:tc>
          <w:tcPr>
            <w:tcW w:w="2914"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2860"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316"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031326" w:rsidRDefault="00031326"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4.4</w:t>
      </w:r>
    </w:p>
    <w:p w:rsidR="00917861" w:rsidRDefault="00917861" w:rsidP="00917861">
      <w:pPr>
        <w:spacing w:after="0" w:line="360" w:lineRule="auto"/>
        <w:jc w:val="center"/>
        <w:rPr>
          <w:rFonts w:ascii="Times New Roman" w:hAnsi="Times New Roman"/>
          <w:b/>
          <w:sz w:val="24"/>
        </w:rPr>
      </w:pPr>
      <w:r w:rsidRPr="00256ACD">
        <w:rPr>
          <w:rFonts w:ascii="Times New Roman" w:hAnsi="Times New Roman"/>
          <w:b/>
          <w:sz w:val="24"/>
        </w:rPr>
        <w:t>MONTHLY INCOME</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36C946BD" wp14:editId="62AB9BFF">
            <wp:extent cx="5148943" cy="2503715"/>
            <wp:effectExtent l="0" t="0" r="13970"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sz w:val="24"/>
        </w:rPr>
      </w:pPr>
      <w:r>
        <w:rPr>
          <w:rFonts w:ascii="Times New Roman" w:hAnsi="Times New Roman"/>
          <w:sz w:val="24"/>
        </w:rPr>
        <w:t xml:space="preserve">Table no.4.4 shows that 40% of the respondents have 20001 to 40000 rupee monthly income. 26% have </w:t>
      </w:r>
      <w:proofErr w:type="spellStart"/>
      <w:r>
        <w:rPr>
          <w:rFonts w:ascii="Times New Roman" w:hAnsi="Times New Roman"/>
          <w:sz w:val="24"/>
        </w:rPr>
        <w:t>upto</w:t>
      </w:r>
      <w:proofErr w:type="spellEnd"/>
      <w:r>
        <w:rPr>
          <w:rFonts w:ascii="Times New Roman" w:hAnsi="Times New Roman"/>
          <w:sz w:val="24"/>
        </w:rPr>
        <w:t xml:space="preserve"> 20000 rupees, 18% have 40001-60000 and 16% have above 60000 rupees monthly income. </w:t>
      </w: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4.5</w:t>
      </w:r>
    </w:p>
    <w:p w:rsidR="00917861" w:rsidRDefault="00917861" w:rsidP="00917861">
      <w:pPr>
        <w:spacing w:after="0" w:line="360" w:lineRule="auto"/>
        <w:jc w:val="center"/>
        <w:rPr>
          <w:rFonts w:ascii="Times New Roman" w:hAnsi="Times New Roman"/>
          <w:b/>
          <w:sz w:val="24"/>
        </w:rPr>
      </w:pPr>
      <w:r w:rsidRPr="00D165B1">
        <w:rPr>
          <w:rFonts w:ascii="Times New Roman" w:hAnsi="Times New Roman"/>
          <w:b/>
          <w:sz w:val="24"/>
        </w:rPr>
        <w:t>HAVE YOU INVESTED YOUR SAVINGS SO FAR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3198"/>
        <w:gridCol w:w="1912"/>
      </w:tblGrid>
      <w:tr w:rsidR="00917861" w:rsidRPr="002232FB" w:rsidTr="00452458">
        <w:trPr>
          <w:trHeight w:val="555"/>
          <w:jc w:val="center"/>
        </w:trPr>
        <w:tc>
          <w:tcPr>
            <w:tcW w:w="3057"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19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1912"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PERCENTAGE</w:t>
            </w:r>
          </w:p>
        </w:tc>
      </w:tr>
      <w:tr w:rsidR="00917861" w:rsidRPr="002232FB" w:rsidTr="00452458">
        <w:trPr>
          <w:trHeight w:val="555"/>
          <w:jc w:val="center"/>
        </w:trPr>
        <w:tc>
          <w:tcPr>
            <w:tcW w:w="3057"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 xml:space="preserve">Yes </w:t>
            </w:r>
          </w:p>
        </w:tc>
        <w:tc>
          <w:tcPr>
            <w:tcW w:w="319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80</w:t>
            </w:r>
          </w:p>
        </w:tc>
        <w:tc>
          <w:tcPr>
            <w:tcW w:w="191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80</w:t>
            </w:r>
          </w:p>
        </w:tc>
      </w:tr>
      <w:tr w:rsidR="00917861" w:rsidRPr="002232FB" w:rsidTr="00452458">
        <w:trPr>
          <w:trHeight w:val="555"/>
          <w:jc w:val="center"/>
        </w:trPr>
        <w:tc>
          <w:tcPr>
            <w:tcW w:w="3057"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No</w:t>
            </w:r>
          </w:p>
        </w:tc>
        <w:tc>
          <w:tcPr>
            <w:tcW w:w="319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c>
          <w:tcPr>
            <w:tcW w:w="191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r>
      <w:tr w:rsidR="00917861" w:rsidRPr="002232FB" w:rsidTr="00452458">
        <w:trPr>
          <w:trHeight w:val="582"/>
          <w:jc w:val="center"/>
        </w:trPr>
        <w:tc>
          <w:tcPr>
            <w:tcW w:w="3057"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Total</w:t>
            </w:r>
          </w:p>
        </w:tc>
        <w:tc>
          <w:tcPr>
            <w:tcW w:w="319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1912"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031326" w:rsidRDefault="00031326"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4.5</w:t>
      </w:r>
    </w:p>
    <w:p w:rsidR="00917861" w:rsidRDefault="00917861" w:rsidP="00917861">
      <w:pPr>
        <w:spacing w:after="0" w:line="360" w:lineRule="auto"/>
        <w:jc w:val="center"/>
        <w:rPr>
          <w:rFonts w:ascii="Times New Roman" w:hAnsi="Times New Roman"/>
          <w:b/>
          <w:sz w:val="24"/>
        </w:rPr>
      </w:pPr>
      <w:r w:rsidRPr="00D165B1">
        <w:rPr>
          <w:rFonts w:ascii="Times New Roman" w:hAnsi="Times New Roman"/>
          <w:b/>
          <w:sz w:val="24"/>
        </w:rPr>
        <w:t>HAVE YOU INVESTED YOUR SAVINGS SO FAR</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6C8C6F95" wp14:editId="62A1A12F">
            <wp:extent cx="5246914" cy="2275114"/>
            <wp:effectExtent l="0" t="0" r="1143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sz w:val="24"/>
        </w:rPr>
      </w:pPr>
      <w:r>
        <w:rPr>
          <w:rFonts w:ascii="Times New Roman" w:hAnsi="Times New Roman"/>
          <w:sz w:val="24"/>
        </w:rPr>
        <w:t xml:space="preserve">Table no.4.5 shows that 80% of the respondents agreed that they invested their savings so far. 20% disagreed. </w:t>
      </w: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4.6</w:t>
      </w:r>
    </w:p>
    <w:p w:rsidR="00917861" w:rsidRDefault="00917861" w:rsidP="00917861">
      <w:pPr>
        <w:spacing w:after="0" w:line="360" w:lineRule="auto"/>
        <w:jc w:val="center"/>
        <w:rPr>
          <w:rFonts w:ascii="Times New Roman" w:hAnsi="Times New Roman"/>
          <w:b/>
          <w:sz w:val="24"/>
        </w:rPr>
      </w:pPr>
      <w:r w:rsidRPr="006D41D2">
        <w:rPr>
          <w:rFonts w:ascii="Times New Roman" w:hAnsi="Times New Roman"/>
          <w:b/>
          <w:sz w:val="24"/>
        </w:rPr>
        <w:t>WHAT PERCENTAGE OF YOUR INCOME DO YOU SAVE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2258"/>
      </w:tblGrid>
      <w:tr w:rsidR="00917861" w:rsidRPr="002232FB" w:rsidTr="00452458">
        <w:trPr>
          <w:trHeight w:val="459"/>
          <w:jc w:val="center"/>
        </w:trPr>
        <w:tc>
          <w:tcPr>
            <w:tcW w:w="286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297"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275"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PERCENTAGE</w:t>
            </w:r>
          </w:p>
        </w:tc>
      </w:tr>
      <w:tr w:rsidR="00917861" w:rsidRPr="002232FB" w:rsidTr="00452458">
        <w:trPr>
          <w:trHeight w:val="459"/>
          <w:jc w:val="center"/>
        </w:trPr>
        <w:tc>
          <w:tcPr>
            <w:tcW w:w="286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0-10%</w:t>
            </w:r>
          </w:p>
        </w:tc>
        <w:tc>
          <w:tcPr>
            <w:tcW w:w="329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25</w:t>
            </w:r>
          </w:p>
        </w:tc>
        <w:tc>
          <w:tcPr>
            <w:tcW w:w="22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25</w:t>
            </w:r>
          </w:p>
        </w:tc>
      </w:tr>
      <w:tr w:rsidR="00917861" w:rsidRPr="002232FB" w:rsidTr="00452458">
        <w:trPr>
          <w:trHeight w:val="459"/>
          <w:jc w:val="center"/>
        </w:trPr>
        <w:tc>
          <w:tcPr>
            <w:tcW w:w="286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10-20%</w:t>
            </w:r>
          </w:p>
        </w:tc>
        <w:tc>
          <w:tcPr>
            <w:tcW w:w="329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36</w:t>
            </w:r>
          </w:p>
        </w:tc>
        <w:tc>
          <w:tcPr>
            <w:tcW w:w="22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36</w:t>
            </w:r>
          </w:p>
        </w:tc>
      </w:tr>
      <w:tr w:rsidR="00917861" w:rsidRPr="002232FB" w:rsidTr="00452458">
        <w:trPr>
          <w:trHeight w:val="459"/>
          <w:jc w:val="center"/>
        </w:trPr>
        <w:tc>
          <w:tcPr>
            <w:tcW w:w="286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20-30%</w:t>
            </w:r>
          </w:p>
        </w:tc>
        <w:tc>
          <w:tcPr>
            <w:tcW w:w="329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18</w:t>
            </w:r>
          </w:p>
        </w:tc>
        <w:tc>
          <w:tcPr>
            <w:tcW w:w="22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18</w:t>
            </w:r>
          </w:p>
        </w:tc>
      </w:tr>
      <w:tr w:rsidR="00917861" w:rsidRPr="002232FB" w:rsidTr="00452458">
        <w:trPr>
          <w:trHeight w:val="459"/>
          <w:jc w:val="center"/>
        </w:trPr>
        <w:tc>
          <w:tcPr>
            <w:tcW w:w="286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Above 30%</w:t>
            </w:r>
          </w:p>
        </w:tc>
        <w:tc>
          <w:tcPr>
            <w:tcW w:w="329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21</w:t>
            </w:r>
          </w:p>
        </w:tc>
        <w:tc>
          <w:tcPr>
            <w:tcW w:w="2275"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21</w:t>
            </w:r>
          </w:p>
        </w:tc>
      </w:tr>
      <w:tr w:rsidR="00917861" w:rsidRPr="002232FB" w:rsidTr="00452458">
        <w:trPr>
          <w:trHeight w:val="481"/>
          <w:jc w:val="center"/>
        </w:trPr>
        <w:tc>
          <w:tcPr>
            <w:tcW w:w="286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Total</w:t>
            </w:r>
          </w:p>
        </w:tc>
        <w:tc>
          <w:tcPr>
            <w:tcW w:w="3297"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275"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031326" w:rsidRDefault="00031326"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4.6</w:t>
      </w:r>
    </w:p>
    <w:p w:rsidR="00917861" w:rsidRDefault="00917861" w:rsidP="00917861">
      <w:pPr>
        <w:spacing w:after="0" w:line="360" w:lineRule="auto"/>
        <w:jc w:val="center"/>
        <w:rPr>
          <w:rFonts w:ascii="Times New Roman" w:hAnsi="Times New Roman"/>
          <w:b/>
          <w:sz w:val="24"/>
        </w:rPr>
      </w:pPr>
      <w:r w:rsidRPr="006D41D2">
        <w:rPr>
          <w:rFonts w:ascii="Times New Roman" w:hAnsi="Times New Roman"/>
          <w:b/>
          <w:sz w:val="24"/>
        </w:rPr>
        <w:t>WHAT PERCENTAGE OF YOUR INCOME DO YOU SAVE</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6DB1843A" wp14:editId="4E2AA473">
            <wp:extent cx="5257800" cy="2635624"/>
            <wp:effectExtent l="0" t="0" r="0" b="127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sz w:val="24"/>
        </w:rPr>
      </w:pPr>
      <w:r>
        <w:rPr>
          <w:rFonts w:ascii="Times New Roman" w:hAnsi="Times New Roman"/>
          <w:sz w:val="24"/>
        </w:rPr>
        <w:t xml:space="preserve">Table no.4.6 shows that 36% of the respondents opined that they invest 10 to 20% of their income to save.  25% of the respondents invest 0 to 10% and 21% invest above 30%. 18% of the respondents invest 20-30% of their income to save.  </w:t>
      </w: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4.7</w:t>
      </w:r>
    </w:p>
    <w:p w:rsidR="00917861" w:rsidRDefault="00917861" w:rsidP="00917861">
      <w:pPr>
        <w:spacing w:after="0" w:line="360" w:lineRule="auto"/>
        <w:jc w:val="center"/>
        <w:rPr>
          <w:rFonts w:ascii="Times New Roman" w:hAnsi="Times New Roman"/>
          <w:b/>
          <w:sz w:val="24"/>
        </w:rPr>
      </w:pPr>
      <w:r w:rsidRPr="00356FCD">
        <w:rPr>
          <w:rFonts w:ascii="Times New Roman" w:hAnsi="Times New Roman"/>
          <w:b/>
          <w:sz w:val="24"/>
        </w:rPr>
        <w:t>SAVINGS OBJECTIVE</w:t>
      </w:r>
    </w:p>
    <w:tbl>
      <w:tblPr>
        <w:tblW w:w="8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3306"/>
        <w:gridCol w:w="2304"/>
      </w:tblGrid>
      <w:tr w:rsidR="00917861" w:rsidRPr="002232FB" w:rsidTr="00452458">
        <w:trPr>
          <w:trHeight w:val="392"/>
          <w:jc w:val="center"/>
        </w:trPr>
        <w:tc>
          <w:tcPr>
            <w:tcW w:w="288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306"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04"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PERCENTAGE</w:t>
            </w:r>
          </w:p>
        </w:tc>
      </w:tr>
      <w:tr w:rsidR="00917861" w:rsidRPr="002232FB" w:rsidTr="00452458">
        <w:trPr>
          <w:trHeight w:val="392"/>
          <w:jc w:val="center"/>
        </w:trPr>
        <w:tc>
          <w:tcPr>
            <w:tcW w:w="2883"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 xml:space="preserve">Children’s education </w:t>
            </w:r>
          </w:p>
        </w:tc>
        <w:tc>
          <w:tcPr>
            <w:tcW w:w="330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c>
          <w:tcPr>
            <w:tcW w:w="230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40</w:t>
            </w:r>
          </w:p>
        </w:tc>
      </w:tr>
      <w:tr w:rsidR="00917861" w:rsidRPr="002232FB" w:rsidTr="00452458">
        <w:trPr>
          <w:trHeight w:val="392"/>
          <w:jc w:val="center"/>
        </w:trPr>
        <w:tc>
          <w:tcPr>
            <w:tcW w:w="2883"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Home Purchase</w:t>
            </w:r>
          </w:p>
        </w:tc>
        <w:tc>
          <w:tcPr>
            <w:tcW w:w="330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30</w:t>
            </w:r>
          </w:p>
        </w:tc>
        <w:tc>
          <w:tcPr>
            <w:tcW w:w="230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30</w:t>
            </w:r>
          </w:p>
        </w:tc>
      </w:tr>
      <w:tr w:rsidR="00917861" w:rsidRPr="002232FB" w:rsidTr="00452458">
        <w:trPr>
          <w:trHeight w:val="392"/>
          <w:jc w:val="center"/>
        </w:trPr>
        <w:tc>
          <w:tcPr>
            <w:tcW w:w="2883"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 xml:space="preserve">Children’s Marriage </w:t>
            </w:r>
          </w:p>
        </w:tc>
        <w:tc>
          <w:tcPr>
            <w:tcW w:w="330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c>
          <w:tcPr>
            <w:tcW w:w="230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r>
      <w:tr w:rsidR="00917861" w:rsidRPr="002232FB" w:rsidTr="00452458">
        <w:trPr>
          <w:trHeight w:val="392"/>
          <w:jc w:val="center"/>
        </w:trPr>
        <w:tc>
          <w:tcPr>
            <w:tcW w:w="2883"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Health Care</w:t>
            </w:r>
          </w:p>
        </w:tc>
        <w:tc>
          <w:tcPr>
            <w:tcW w:w="330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w:t>
            </w:r>
          </w:p>
        </w:tc>
        <w:tc>
          <w:tcPr>
            <w:tcW w:w="230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w:t>
            </w:r>
          </w:p>
        </w:tc>
      </w:tr>
      <w:tr w:rsidR="00917861" w:rsidRPr="002232FB" w:rsidTr="00452458">
        <w:trPr>
          <w:trHeight w:val="392"/>
          <w:jc w:val="center"/>
        </w:trPr>
        <w:tc>
          <w:tcPr>
            <w:tcW w:w="2883" w:type="dxa"/>
            <w:shd w:val="clear" w:color="auto" w:fill="auto"/>
          </w:tcPr>
          <w:p w:rsidR="00917861" w:rsidRPr="00D73AE0" w:rsidRDefault="00917861" w:rsidP="00452458">
            <w:pPr>
              <w:spacing w:after="0" w:line="360" w:lineRule="auto"/>
              <w:jc w:val="center"/>
              <w:rPr>
                <w:rFonts w:ascii="Times New Roman" w:hAnsi="Times New Roman"/>
                <w:sz w:val="24"/>
              </w:rPr>
            </w:pPr>
            <w:r>
              <w:rPr>
                <w:rFonts w:ascii="Times New Roman" w:hAnsi="Times New Roman"/>
                <w:sz w:val="24"/>
              </w:rPr>
              <w:t>Retirement Plan</w:t>
            </w:r>
          </w:p>
        </w:tc>
        <w:tc>
          <w:tcPr>
            <w:tcW w:w="330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w:t>
            </w:r>
          </w:p>
        </w:tc>
        <w:tc>
          <w:tcPr>
            <w:tcW w:w="230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w:t>
            </w:r>
          </w:p>
        </w:tc>
      </w:tr>
      <w:tr w:rsidR="00917861" w:rsidRPr="002232FB" w:rsidTr="00452458">
        <w:trPr>
          <w:trHeight w:val="410"/>
          <w:jc w:val="center"/>
        </w:trPr>
        <w:tc>
          <w:tcPr>
            <w:tcW w:w="288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Total</w:t>
            </w:r>
          </w:p>
        </w:tc>
        <w:tc>
          <w:tcPr>
            <w:tcW w:w="3306"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304"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4.7</w:t>
      </w:r>
    </w:p>
    <w:p w:rsidR="00917861" w:rsidRDefault="00917861" w:rsidP="00917861">
      <w:pPr>
        <w:spacing w:after="0" w:line="360" w:lineRule="auto"/>
        <w:jc w:val="center"/>
        <w:rPr>
          <w:rFonts w:ascii="Times New Roman" w:hAnsi="Times New Roman"/>
          <w:b/>
          <w:sz w:val="24"/>
        </w:rPr>
      </w:pPr>
      <w:r w:rsidRPr="00356FCD">
        <w:rPr>
          <w:rFonts w:ascii="Times New Roman" w:hAnsi="Times New Roman"/>
          <w:b/>
          <w:sz w:val="24"/>
        </w:rPr>
        <w:t>SAVINGS OBJECTIVE</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54F3A186" wp14:editId="2188720A">
            <wp:extent cx="5257800" cy="2635624"/>
            <wp:effectExtent l="0" t="0" r="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D2165" w:rsidRDefault="003D2165" w:rsidP="003D2165">
      <w:pPr>
        <w:spacing w:line="360" w:lineRule="auto"/>
        <w:rPr>
          <w:rFonts w:ascii="Times New Roman" w:hAnsi="Times New Roman"/>
          <w:b/>
          <w:sz w:val="24"/>
        </w:rPr>
      </w:pPr>
      <w:r w:rsidRPr="002142D3">
        <w:rPr>
          <w:rFonts w:ascii="Times New Roman" w:hAnsi="Times New Roman"/>
          <w:b/>
          <w:sz w:val="24"/>
        </w:rPr>
        <w:t xml:space="preserve">INTERPRETATION </w:t>
      </w:r>
    </w:p>
    <w:p w:rsidR="003D2165" w:rsidRDefault="003D2165" w:rsidP="003D2165">
      <w:pPr>
        <w:spacing w:line="360" w:lineRule="auto"/>
        <w:jc w:val="both"/>
        <w:rPr>
          <w:rFonts w:ascii="Times New Roman" w:hAnsi="Times New Roman"/>
          <w:sz w:val="24"/>
        </w:rPr>
      </w:pPr>
      <w:r>
        <w:rPr>
          <w:rFonts w:ascii="Times New Roman" w:hAnsi="Times New Roman"/>
          <w:sz w:val="24"/>
        </w:rPr>
        <w:t>Table no.4.7</w:t>
      </w:r>
      <w:r w:rsidRPr="00902DA4">
        <w:rPr>
          <w:rFonts w:ascii="Times New Roman" w:hAnsi="Times New Roman"/>
          <w:sz w:val="24"/>
        </w:rPr>
        <w:t xml:space="preserve"> shows that </w:t>
      </w:r>
      <w:r>
        <w:rPr>
          <w:rFonts w:ascii="Times New Roman" w:hAnsi="Times New Roman"/>
          <w:sz w:val="24"/>
        </w:rPr>
        <w:t>40</w:t>
      </w:r>
      <w:r w:rsidRPr="00902DA4">
        <w:rPr>
          <w:rFonts w:ascii="Times New Roman" w:hAnsi="Times New Roman"/>
          <w:sz w:val="24"/>
        </w:rPr>
        <w:t xml:space="preserve">% of the respondents </w:t>
      </w:r>
      <w:r>
        <w:rPr>
          <w:rFonts w:ascii="Times New Roman" w:hAnsi="Times New Roman"/>
          <w:sz w:val="24"/>
        </w:rPr>
        <w:t xml:space="preserve">opined that children’s education is their savings objective.  30% of the respondents opined that they saves for home purchase. 20% saves for children’s marriage while 8% of the respondents saves for health care. 2% of the respondents opined that retirement plan is their saving objective. </w:t>
      </w: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4.8</w:t>
      </w:r>
    </w:p>
    <w:p w:rsidR="00917861" w:rsidRDefault="00917861" w:rsidP="00917861">
      <w:pPr>
        <w:spacing w:after="0" w:line="360" w:lineRule="auto"/>
        <w:jc w:val="center"/>
        <w:rPr>
          <w:rFonts w:ascii="Times New Roman" w:hAnsi="Times New Roman"/>
          <w:b/>
          <w:sz w:val="24"/>
        </w:rPr>
      </w:pPr>
      <w:r w:rsidRPr="00921323">
        <w:rPr>
          <w:rFonts w:ascii="Times New Roman" w:hAnsi="Times New Roman"/>
          <w:b/>
          <w:sz w:val="24"/>
        </w:rPr>
        <w:t>INVESTMENT OBJECTIVE</w:t>
      </w: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3081"/>
        <w:gridCol w:w="2493"/>
      </w:tblGrid>
      <w:tr w:rsidR="00917861" w:rsidRPr="002232FB" w:rsidTr="00452458">
        <w:trPr>
          <w:trHeight w:val="406"/>
        </w:trPr>
        <w:tc>
          <w:tcPr>
            <w:tcW w:w="2863" w:type="dxa"/>
            <w:shd w:val="clear" w:color="auto" w:fill="auto"/>
          </w:tcPr>
          <w:p w:rsidR="00917861" w:rsidRPr="002232FB" w:rsidRDefault="00917861" w:rsidP="00452458">
            <w:pPr>
              <w:spacing w:after="0"/>
              <w:jc w:val="center"/>
              <w:rPr>
                <w:rFonts w:ascii="Times New Roman" w:hAnsi="Times New Roman"/>
                <w:b/>
                <w:sz w:val="24"/>
              </w:rPr>
            </w:pPr>
            <w:r>
              <w:rPr>
                <w:rFonts w:ascii="Times New Roman" w:hAnsi="Times New Roman"/>
                <w:b/>
                <w:sz w:val="24"/>
              </w:rPr>
              <w:t>CATEGORY</w:t>
            </w:r>
          </w:p>
        </w:tc>
        <w:tc>
          <w:tcPr>
            <w:tcW w:w="3081" w:type="dxa"/>
            <w:shd w:val="clear" w:color="auto" w:fill="auto"/>
          </w:tcPr>
          <w:p w:rsidR="00917861" w:rsidRPr="002232FB" w:rsidRDefault="00917861" w:rsidP="00452458">
            <w:pPr>
              <w:spacing w:after="0"/>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493" w:type="dxa"/>
            <w:shd w:val="clear" w:color="auto" w:fill="auto"/>
          </w:tcPr>
          <w:p w:rsidR="00917861" w:rsidRPr="002232FB" w:rsidRDefault="00917861" w:rsidP="00452458">
            <w:pPr>
              <w:spacing w:after="0"/>
              <w:jc w:val="center"/>
              <w:rPr>
                <w:rFonts w:ascii="Times New Roman" w:hAnsi="Times New Roman"/>
                <w:b/>
                <w:sz w:val="24"/>
              </w:rPr>
            </w:pPr>
            <w:r>
              <w:rPr>
                <w:rFonts w:ascii="Times New Roman" w:hAnsi="Times New Roman"/>
                <w:b/>
                <w:sz w:val="24"/>
              </w:rPr>
              <w:t>PERCENTAGE</w:t>
            </w:r>
          </w:p>
        </w:tc>
      </w:tr>
      <w:tr w:rsidR="00917861" w:rsidRPr="002232FB" w:rsidTr="00452458">
        <w:trPr>
          <w:trHeight w:val="406"/>
        </w:trPr>
        <w:tc>
          <w:tcPr>
            <w:tcW w:w="286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Long-term growth</w:t>
            </w:r>
          </w:p>
        </w:tc>
        <w:tc>
          <w:tcPr>
            <w:tcW w:w="3081"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26</w:t>
            </w:r>
          </w:p>
        </w:tc>
        <w:tc>
          <w:tcPr>
            <w:tcW w:w="249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26</w:t>
            </w:r>
          </w:p>
        </w:tc>
      </w:tr>
      <w:tr w:rsidR="00917861" w:rsidRPr="002232FB" w:rsidTr="00452458">
        <w:trPr>
          <w:trHeight w:val="406"/>
        </w:trPr>
        <w:tc>
          <w:tcPr>
            <w:tcW w:w="286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 xml:space="preserve">Short- term growth </w:t>
            </w:r>
          </w:p>
        </w:tc>
        <w:tc>
          <w:tcPr>
            <w:tcW w:w="3081"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31</w:t>
            </w:r>
          </w:p>
        </w:tc>
        <w:tc>
          <w:tcPr>
            <w:tcW w:w="249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31</w:t>
            </w:r>
          </w:p>
        </w:tc>
      </w:tr>
      <w:tr w:rsidR="00917861" w:rsidRPr="002232FB" w:rsidTr="00452458">
        <w:trPr>
          <w:trHeight w:val="406"/>
        </w:trPr>
        <w:tc>
          <w:tcPr>
            <w:tcW w:w="286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Growth and income</w:t>
            </w:r>
          </w:p>
        </w:tc>
        <w:tc>
          <w:tcPr>
            <w:tcW w:w="3081"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28</w:t>
            </w:r>
          </w:p>
        </w:tc>
        <w:tc>
          <w:tcPr>
            <w:tcW w:w="249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28</w:t>
            </w:r>
          </w:p>
        </w:tc>
      </w:tr>
      <w:tr w:rsidR="00917861" w:rsidRPr="002232FB" w:rsidTr="00452458">
        <w:trPr>
          <w:trHeight w:val="406"/>
        </w:trPr>
        <w:tc>
          <w:tcPr>
            <w:tcW w:w="286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For steady income</w:t>
            </w:r>
          </w:p>
        </w:tc>
        <w:tc>
          <w:tcPr>
            <w:tcW w:w="3081"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15</w:t>
            </w:r>
          </w:p>
        </w:tc>
        <w:tc>
          <w:tcPr>
            <w:tcW w:w="2493"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15</w:t>
            </w:r>
          </w:p>
        </w:tc>
      </w:tr>
      <w:tr w:rsidR="00917861" w:rsidRPr="002232FB" w:rsidTr="00452458">
        <w:trPr>
          <w:trHeight w:val="425"/>
        </w:trPr>
        <w:tc>
          <w:tcPr>
            <w:tcW w:w="2863" w:type="dxa"/>
            <w:shd w:val="clear" w:color="auto" w:fill="auto"/>
          </w:tcPr>
          <w:p w:rsidR="00917861" w:rsidRPr="00D93AAD" w:rsidRDefault="00917861" w:rsidP="00452458">
            <w:pPr>
              <w:spacing w:after="0"/>
              <w:jc w:val="center"/>
              <w:rPr>
                <w:rFonts w:ascii="Times New Roman" w:hAnsi="Times New Roman"/>
                <w:b/>
                <w:sz w:val="24"/>
              </w:rPr>
            </w:pPr>
            <w:r w:rsidRPr="00D93AAD">
              <w:rPr>
                <w:rFonts w:ascii="Times New Roman" w:hAnsi="Times New Roman"/>
                <w:b/>
                <w:sz w:val="24"/>
              </w:rPr>
              <w:t>Total</w:t>
            </w:r>
          </w:p>
        </w:tc>
        <w:tc>
          <w:tcPr>
            <w:tcW w:w="3081"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c>
          <w:tcPr>
            <w:tcW w:w="2493"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4.8</w:t>
      </w:r>
    </w:p>
    <w:p w:rsidR="00917861" w:rsidRDefault="00917861" w:rsidP="00917861">
      <w:pPr>
        <w:spacing w:after="0" w:line="360" w:lineRule="auto"/>
        <w:jc w:val="center"/>
        <w:rPr>
          <w:rFonts w:ascii="Times New Roman" w:hAnsi="Times New Roman"/>
          <w:b/>
          <w:sz w:val="24"/>
        </w:rPr>
      </w:pPr>
      <w:r w:rsidRPr="00921323">
        <w:rPr>
          <w:rFonts w:ascii="Times New Roman" w:hAnsi="Times New Roman"/>
          <w:b/>
          <w:sz w:val="24"/>
        </w:rPr>
        <w:t>INVESTMENT OBJECTIVE</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lastRenderedPageBreak/>
        <w:drawing>
          <wp:inline distT="0" distB="0" distL="0" distR="0" wp14:anchorId="0A8BB3BE" wp14:editId="2C7B25CA">
            <wp:extent cx="5257800" cy="2635624"/>
            <wp:effectExtent l="0" t="0" r="0" b="1270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17861" w:rsidRDefault="00917861" w:rsidP="00917861">
      <w:pPr>
        <w:spacing w:line="360" w:lineRule="auto"/>
        <w:jc w:val="both"/>
        <w:rPr>
          <w:rFonts w:ascii="Times New Roman" w:hAnsi="Times New Roman"/>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no.4.8 shows that 31</w:t>
      </w:r>
      <w:r w:rsidRPr="00902DA4">
        <w:rPr>
          <w:rFonts w:ascii="Times New Roman" w:hAnsi="Times New Roman"/>
          <w:sz w:val="24"/>
        </w:rPr>
        <w:t xml:space="preserve">% of the respondents </w:t>
      </w:r>
      <w:r>
        <w:rPr>
          <w:rFonts w:ascii="Times New Roman" w:hAnsi="Times New Roman"/>
          <w:sz w:val="24"/>
        </w:rPr>
        <w:t xml:space="preserve">are interested in short term growth while 28% of the respondents prefer growth and income. 26% prefer long term growth and 15% of the respondents prefer for steady income. </w:t>
      </w: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6D7EAD" w:rsidRDefault="006D7EAD"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4.9</w:t>
      </w:r>
    </w:p>
    <w:p w:rsidR="00917861" w:rsidRDefault="00917861" w:rsidP="00917861">
      <w:pPr>
        <w:spacing w:after="0" w:line="360" w:lineRule="auto"/>
        <w:jc w:val="center"/>
        <w:rPr>
          <w:rFonts w:ascii="Times New Roman" w:hAnsi="Times New Roman"/>
          <w:b/>
          <w:sz w:val="24"/>
        </w:rPr>
      </w:pPr>
      <w:r w:rsidRPr="00045CD1">
        <w:rPr>
          <w:rFonts w:ascii="Times New Roman" w:hAnsi="Times New Roman"/>
          <w:b/>
          <w:sz w:val="24"/>
        </w:rPr>
        <w:t>SOURCE OF INVESTMENT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3129"/>
        <w:gridCol w:w="2372"/>
      </w:tblGrid>
      <w:tr w:rsidR="00917861" w:rsidRPr="002232FB" w:rsidTr="00452458">
        <w:trPr>
          <w:trHeight w:val="393"/>
        </w:trPr>
        <w:tc>
          <w:tcPr>
            <w:tcW w:w="2877"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19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402"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PERCENTAGE</w:t>
            </w:r>
          </w:p>
        </w:tc>
      </w:tr>
      <w:tr w:rsidR="00917861" w:rsidRPr="002232FB" w:rsidTr="00452458">
        <w:trPr>
          <w:trHeight w:val="393"/>
        </w:trPr>
        <w:tc>
          <w:tcPr>
            <w:tcW w:w="28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Newspaper </w:t>
            </w:r>
          </w:p>
        </w:tc>
        <w:tc>
          <w:tcPr>
            <w:tcW w:w="319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14</w:t>
            </w:r>
          </w:p>
        </w:tc>
        <w:tc>
          <w:tcPr>
            <w:tcW w:w="240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14</w:t>
            </w:r>
          </w:p>
        </w:tc>
      </w:tr>
      <w:tr w:rsidR="00917861" w:rsidRPr="002232FB" w:rsidTr="00452458">
        <w:trPr>
          <w:trHeight w:val="393"/>
        </w:trPr>
        <w:tc>
          <w:tcPr>
            <w:tcW w:w="28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Financial planners</w:t>
            </w:r>
          </w:p>
        </w:tc>
        <w:tc>
          <w:tcPr>
            <w:tcW w:w="319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w:t>
            </w:r>
          </w:p>
        </w:tc>
        <w:tc>
          <w:tcPr>
            <w:tcW w:w="240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w:t>
            </w:r>
          </w:p>
        </w:tc>
      </w:tr>
      <w:tr w:rsidR="00917861" w:rsidRPr="002232FB" w:rsidTr="00452458">
        <w:trPr>
          <w:trHeight w:val="393"/>
        </w:trPr>
        <w:tc>
          <w:tcPr>
            <w:tcW w:w="2877"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Family and friends</w:t>
            </w:r>
          </w:p>
        </w:tc>
        <w:tc>
          <w:tcPr>
            <w:tcW w:w="319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c>
          <w:tcPr>
            <w:tcW w:w="240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r>
      <w:tr w:rsidR="00917861" w:rsidRPr="002232FB" w:rsidTr="00452458">
        <w:trPr>
          <w:trHeight w:val="393"/>
        </w:trPr>
        <w:tc>
          <w:tcPr>
            <w:tcW w:w="2877"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 xml:space="preserve">Advisors </w:t>
            </w:r>
          </w:p>
        </w:tc>
        <w:tc>
          <w:tcPr>
            <w:tcW w:w="319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10</w:t>
            </w:r>
          </w:p>
        </w:tc>
        <w:tc>
          <w:tcPr>
            <w:tcW w:w="24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10</w:t>
            </w:r>
          </w:p>
        </w:tc>
      </w:tr>
      <w:tr w:rsidR="00917861" w:rsidRPr="002232FB" w:rsidTr="00452458">
        <w:trPr>
          <w:trHeight w:val="393"/>
        </w:trPr>
        <w:tc>
          <w:tcPr>
            <w:tcW w:w="2877"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 xml:space="preserve">Internet </w:t>
            </w:r>
          </w:p>
        </w:tc>
        <w:tc>
          <w:tcPr>
            <w:tcW w:w="319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10</w:t>
            </w:r>
          </w:p>
        </w:tc>
        <w:tc>
          <w:tcPr>
            <w:tcW w:w="24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10</w:t>
            </w:r>
          </w:p>
        </w:tc>
      </w:tr>
      <w:tr w:rsidR="00917861" w:rsidRPr="002232FB" w:rsidTr="00452458">
        <w:trPr>
          <w:trHeight w:val="413"/>
        </w:trPr>
        <w:tc>
          <w:tcPr>
            <w:tcW w:w="2877"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Total</w:t>
            </w:r>
          </w:p>
        </w:tc>
        <w:tc>
          <w:tcPr>
            <w:tcW w:w="319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402"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4.9</w:t>
      </w:r>
    </w:p>
    <w:p w:rsidR="00917861" w:rsidRDefault="00917861" w:rsidP="00917861">
      <w:pPr>
        <w:spacing w:after="0" w:line="360" w:lineRule="auto"/>
        <w:jc w:val="center"/>
        <w:rPr>
          <w:rFonts w:ascii="Times New Roman" w:hAnsi="Times New Roman"/>
          <w:b/>
          <w:sz w:val="24"/>
        </w:rPr>
      </w:pPr>
      <w:r w:rsidRPr="00045CD1">
        <w:rPr>
          <w:rFonts w:ascii="Times New Roman" w:hAnsi="Times New Roman"/>
          <w:b/>
          <w:sz w:val="24"/>
        </w:rPr>
        <w:t>SOURCE OF INVESTMENT INFORMATION</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0B657ED8" wp14:editId="4FBFCA62">
            <wp:extent cx="5257800" cy="2635624"/>
            <wp:effectExtent l="0" t="0" r="0"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22A6C" w:rsidRDefault="00622A6C" w:rsidP="00622A6C">
      <w:pPr>
        <w:spacing w:line="360" w:lineRule="auto"/>
        <w:jc w:val="both"/>
        <w:rPr>
          <w:rFonts w:ascii="Times New Roman" w:hAnsi="Times New Roman"/>
          <w:b/>
          <w:sz w:val="24"/>
        </w:rPr>
      </w:pPr>
      <w:r w:rsidRPr="002142D3">
        <w:rPr>
          <w:rFonts w:ascii="Times New Roman" w:hAnsi="Times New Roman"/>
          <w:b/>
          <w:sz w:val="24"/>
        </w:rPr>
        <w:t>INTERPRETATION</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no.4.9 shows that 60% of the respondents opined that they got information about investment from their family and friends.  14% of the respondents got information from newspaper. 10% each got information about investment from advisors and internet. 6% of the respondents got investment information from financial planners. </w:t>
      </w: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4.10</w:t>
      </w:r>
    </w:p>
    <w:p w:rsidR="00917861" w:rsidRDefault="00917861" w:rsidP="00917861">
      <w:pPr>
        <w:spacing w:after="0" w:line="360" w:lineRule="auto"/>
        <w:jc w:val="center"/>
        <w:rPr>
          <w:rFonts w:ascii="Times New Roman" w:hAnsi="Times New Roman"/>
          <w:b/>
          <w:sz w:val="24"/>
        </w:rPr>
      </w:pPr>
      <w:r w:rsidRPr="00A075F4">
        <w:rPr>
          <w:rFonts w:ascii="Times New Roman" w:hAnsi="Times New Roman"/>
          <w:b/>
          <w:sz w:val="24"/>
        </w:rPr>
        <w:t>REASON BEHIND THE CHOICE OF INVESTMENT OPTION</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3520"/>
        <w:gridCol w:w="2117"/>
      </w:tblGrid>
      <w:tr w:rsidR="00917861" w:rsidRPr="002232FB" w:rsidTr="00452458">
        <w:trPr>
          <w:trHeight w:val="559"/>
        </w:trPr>
        <w:tc>
          <w:tcPr>
            <w:tcW w:w="2896"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520"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117"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59"/>
        </w:trPr>
        <w:tc>
          <w:tcPr>
            <w:tcW w:w="289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Self-awareness </w:t>
            </w:r>
          </w:p>
        </w:tc>
        <w:tc>
          <w:tcPr>
            <w:tcW w:w="352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43</w:t>
            </w:r>
          </w:p>
        </w:tc>
        <w:tc>
          <w:tcPr>
            <w:tcW w:w="211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43</w:t>
            </w:r>
          </w:p>
        </w:tc>
      </w:tr>
      <w:tr w:rsidR="00917861" w:rsidRPr="002232FB" w:rsidTr="00452458">
        <w:trPr>
          <w:trHeight w:val="559"/>
        </w:trPr>
        <w:tc>
          <w:tcPr>
            <w:tcW w:w="289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Friends and family</w:t>
            </w:r>
          </w:p>
        </w:tc>
        <w:tc>
          <w:tcPr>
            <w:tcW w:w="352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35</w:t>
            </w:r>
          </w:p>
        </w:tc>
        <w:tc>
          <w:tcPr>
            <w:tcW w:w="211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35</w:t>
            </w:r>
          </w:p>
        </w:tc>
      </w:tr>
      <w:tr w:rsidR="00917861" w:rsidRPr="002232FB" w:rsidTr="00452458">
        <w:trPr>
          <w:trHeight w:val="559"/>
        </w:trPr>
        <w:tc>
          <w:tcPr>
            <w:tcW w:w="289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Media financial </w:t>
            </w:r>
          </w:p>
        </w:tc>
        <w:tc>
          <w:tcPr>
            <w:tcW w:w="352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c>
          <w:tcPr>
            <w:tcW w:w="211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r>
      <w:tr w:rsidR="00917861" w:rsidRPr="002232FB" w:rsidTr="00452458">
        <w:trPr>
          <w:trHeight w:val="559"/>
        </w:trPr>
        <w:tc>
          <w:tcPr>
            <w:tcW w:w="289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Advisor</w:t>
            </w:r>
          </w:p>
        </w:tc>
        <w:tc>
          <w:tcPr>
            <w:tcW w:w="3520"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7</w:t>
            </w:r>
          </w:p>
        </w:tc>
        <w:tc>
          <w:tcPr>
            <w:tcW w:w="211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7</w:t>
            </w:r>
          </w:p>
        </w:tc>
      </w:tr>
      <w:tr w:rsidR="00917861" w:rsidRPr="002232FB" w:rsidTr="00452458">
        <w:trPr>
          <w:trHeight w:val="585"/>
        </w:trPr>
        <w:tc>
          <w:tcPr>
            <w:tcW w:w="2896"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520"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117"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4.10</w:t>
      </w:r>
    </w:p>
    <w:p w:rsidR="00917861" w:rsidRDefault="00917861" w:rsidP="00917861">
      <w:pPr>
        <w:spacing w:after="0" w:line="360" w:lineRule="auto"/>
        <w:jc w:val="center"/>
        <w:rPr>
          <w:rFonts w:ascii="Times New Roman" w:hAnsi="Times New Roman"/>
          <w:b/>
          <w:sz w:val="24"/>
        </w:rPr>
      </w:pPr>
      <w:r w:rsidRPr="00A075F4">
        <w:rPr>
          <w:rFonts w:ascii="Times New Roman" w:hAnsi="Times New Roman"/>
          <w:b/>
          <w:sz w:val="24"/>
        </w:rPr>
        <w:t>REASON BEHIND THE CHOICE OF INVESTMENT OPTION</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0BC3E7FF" wp14:editId="75A7E5AB">
            <wp:extent cx="5272645" cy="2268187"/>
            <wp:effectExtent l="0" t="0" r="4445" b="1841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no.4.10 </w:t>
      </w:r>
      <w:r w:rsidRPr="00CC0350">
        <w:rPr>
          <w:rFonts w:ascii="Times New Roman" w:hAnsi="Times New Roman"/>
          <w:sz w:val="24"/>
        </w:rPr>
        <w:t>shows that</w:t>
      </w:r>
      <w:r>
        <w:rPr>
          <w:rFonts w:ascii="Times New Roman" w:hAnsi="Times New Roman"/>
          <w:sz w:val="24"/>
        </w:rPr>
        <w:t xml:space="preserve"> 43% of the respondents opined that self-awareness is the reason behind the choice of investment option. 35% of the respondents opined that friends and family is the reason behind the choice of investment option. 15% of the respondents said media financial and 7% of the respondents opined that advisors is the reason behind the choice of investment option. </w:t>
      </w:r>
    </w:p>
    <w:p w:rsidR="00622A6C" w:rsidRDefault="00622A6C" w:rsidP="00917861">
      <w:pPr>
        <w:spacing w:line="360" w:lineRule="auto"/>
        <w:jc w:val="center"/>
        <w:rPr>
          <w:rFonts w:ascii="Times New Roman" w:hAnsi="Times New Roman"/>
          <w:b/>
          <w:sz w:val="24"/>
        </w:rPr>
      </w:pPr>
    </w:p>
    <w:p w:rsidR="00917861" w:rsidRDefault="00917861" w:rsidP="00917861">
      <w:pPr>
        <w:tabs>
          <w:tab w:val="center" w:pos="4153"/>
          <w:tab w:val="left" w:pos="5621"/>
        </w:tabs>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4.11</w:t>
      </w:r>
    </w:p>
    <w:p w:rsidR="00917861" w:rsidRDefault="00917861" w:rsidP="00917861">
      <w:pPr>
        <w:spacing w:after="0" w:line="360" w:lineRule="auto"/>
        <w:jc w:val="center"/>
        <w:rPr>
          <w:rFonts w:ascii="Times New Roman" w:hAnsi="Times New Roman"/>
          <w:b/>
          <w:sz w:val="24"/>
        </w:rPr>
      </w:pPr>
      <w:r w:rsidRPr="00B737C1">
        <w:rPr>
          <w:rFonts w:ascii="Times New Roman" w:hAnsi="Times New Roman"/>
          <w:b/>
          <w:sz w:val="24"/>
        </w:rPr>
        <w:t>HAVE SAVINGS AND INVESTMENT TARGET AMOUNT FOR EACH YEAR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3348"/>
        <w:gridCol w:w="2013"/>
      </w:tblGrid>
      <w:tr w:rsidR="00917861" w:rsidRPr="002232FB" w:rsidTr="00452458">
        <w:trPr>
          <w:trHeight w:val="564"/>
          <w:jc w:val="center"/>
        </w:trPr>
        <w:tc>
          <w:tcPr>
            <w:tcW w:w="2754"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34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13"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64"/>
          <w:jc w:val="center"/>
        </w:trPr>
        <w:tc>
          <w:tcPr>
            <w:tcW w:w="275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Yes </w:t>
            </w:r>
          </w:p>
        </w:tc>
        <w:tc>
          <w:tcPr>
            <w:tcW w:w="334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85</w:t>
            </w:r>
          </w:p>
        </w:tc>
        <w:tc>
          <w:tcPr>
            <w:tcW w:w="201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85</w:t>
            </w:r>
          </w:p>
        </w:tc>
      </w:tr>
      <w:tr w:rsidR="00917861" w:rsidRPr="002232FB" w:rsidTr="00452458">
        <w:trPr>
          <w:trHeight w:val="564"/>
          <w:jc w:val="center"/>
        </w:trPr>
        <w:tc>
          <w:tcPr>
            <w:tcW w:w="275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No</w:t>
            </w:r>
          </w:p>
        </w:tc>
        <w:tc>
          <w:tcPr>
            <w:tcW w:w="334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c>
          <w:tcPr>
            <w:tcW w:w="201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r>
      <w:tr w:rsidR="00917861" w:rsidRPr="002232FB" w:rsidTr="00452458">
        <w:trPr>
          <w:trHeight w:val="591"/>
          <w:jc w:val="center"/>
        </w:trPr>
        <w:tc>
          <w:tcPr>
            <w:tcW w:w="2754"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34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13"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4.11</w:t>
      </w:r>
    </w:p>
    <w:p w:rsidR="00917861" w:rsidRDefault="00917861" w:rsidP="00917861">
      <w:pPr>
        <w:spacing w:after="0" w:line="360" w:lineRule="auto"/>
        <w:jc w:val="center"/>
        <w:rPr>
          <w:rFonts w:ascii="Times New Roman" w:hAnsi="Times New Roman"/>
          <w:b/>
          <w:sz w:val="24"/>
        </w:rPr>
      </w:pPr>
      <w:r w:rsidRPr="00B737C1">
        <w:rPr>
          <w:rFonts w:ascii="Times New Roman" w:hAnsi="Times New Roman"/>
          <w:b/>
          <w:sz w:val="24"/>
        </w:rPr>
        <w:t>HAVE SAVINGS AND INVESTMENT TARGET AMOUNT FOR EACH YEAR</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4522CEA0" wp14:editId="635DB38E">
            <wp:extent cx="5257800" cy="2635624"/>
            <wp:effectExtent l="0" t="0" r="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17861" w:rsidRDefault="00917861" w:rsidP="00917861">
      <w:pPr>
        <w:spacing w:line="360" w:lineRule="auto"/>
        <w:jc w:val="both"/>
        <w:rPr>
          <w:rFonts w:ascii="Times New Roman" w:hAnsi="Times New Roman"/>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no.4.11 shows that 85% of the respondents agreed that they have savings and investment target amount for each year. 15% of the respondents disagreed. </w:t>
      </w:r>
    </w:p>
    <w:p w:rsidR="00917861" w:rsidRPr="00622A6C" w:rsidRDefault="00917861" w:rsidP="00917861">
      <w:pPr>
        <w:spacing w:line="360" w:lineRule="auto"/>
        <w:jc w:val="both"/>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4.12</w:t>
      </w:r>
    </w:p>
    <w:p w:rsidR="00917861" w:rsidRPr="00DE676C" w:rsidRDefault="00917861" w:rsidP="00917861">
      <w:pPr>
        <w:jc w:val="center"/>
        <w:rPr>
          <w:rFonts w:ascii="Times New Roman" w:hAnsi="Times New Roman"/>
          <w:b/>
          <w:sz w:val="24"/>
        </w:rPr>
      </w:pPr>
      <w:r w:rsidRPr="00F916F2">
        <w:rPr>
          <w:rFonts w:ascii="Times New Roman" w:hAnsi="Times New Roman"/>
          <w:b/>
          <w:sz w:val="24"/>
        </w:rPr>
        <w:t>FREQUENCY OF INVESTMENT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3418"/>
        <w:gridCol w:w="2077"/>
      </w:tblGrid>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46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84"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Weekly </w:t>
            </w:r>
          </w:p>
        </w:tc>
        <w:tc>
          <w:tcPr>
            <w:tcW w:w="34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c>
          <w:tcPr>
            <w:tcW w:w="208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r>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Monthly </w:t>
            </w:r>
          </w:p>
        </w:tc>
        <w:tc>
          <w:tcPr>
            <w:tcW w:w="34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c>
          <w:tcPr>
            <w:tcW w:w="208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r>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Quarterly </w:t>
            </w:r>
          </w:p>
        </w:tc>
        <w:tc>
          <w:tcPr>
            <w:tcW w:w="34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c>
          <w:tcPr>
            <w:tcW w:w="208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r>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Half yearly </w:t>
            </w:r>
          </w:p>
        </w:tc>
        <w:tc>
          <w:tcPr>
            <w:tcW w:w="34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c>
          <w:tcPr>
            <w:tcW w:w="208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15</w:t>
            </w:r>
          </w:p>
        </w:tc>
      </w:tr>
      <w:tr w:rsidR="00917861" w:rsidRPr="002232FB" w:rsidTr="00452458">
        <w:trPr>
          <w:trHeight w:val="542"/>
        </w:trPr>
        <w:tc>
          <w:tcPr>
            <w:tcW w:w="285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Yearly </w:t>
            </w:r>
          </w:p>
        </w:tc>
        <w:tc>
          <w:tcPr>
            <w:tcW w:w="34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w:t>
            </w:r>
          </w:p>
        </w:tc>
        <w:tc>
          <w:tcPr>
            <w:tcW w:w="208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w:t>
            </w:r>
          </w:p>
        </w:tc>
      </w:tr>
      <w:tr w:rsidR="00917861" w:rsidRPr="002232FB" w:rsidTr="00452458">
        <w:trPr>
          <w:trHeight w:val="569"/>
        </w:trPr>
        <w:tc>
          <w:tcPr>
            <w:tcW w:w="285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46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84"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lastRenderedPageBreak/>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4.12</w:t>
      </w:r>
    </w:p>
    <w:p w:rsidR="00917861" w:rsidRPr="00DE676C" w:rsidRDefault="00917861" w:rsidP="00917861">
      <w:pPr>
        <w:jc w:val="center"/>
        <w:rPr>
          <w:rFonts w:ascii="Times New Roman" w:hAnsi="Times New Roman"/>
          <w:b/>
          <w:sz w:val="24"/>
        </w:rPr>
      </w:pPr>
      <w:r w:rsidRPr="00F916F2">
        <w:rPr>
          <w:rFonts w:ascii="Times New Roman" w:hAnsi="Times New Roman"/>
          <w:b/>
          <w:sz w:val="24"/>
        </w:rPr>
        <w:t>FREQUENCY OF INVESTMENT</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1CBE29DA" wp14:editId="46584CD0">
            <wp:extent cx="5257800" cy="2635624"/>
            <wp:effectExtent l="0" t="0" r="0" b="127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no.4.12 shows that 50% of the respondents opined that they invest monthly while 20% of the respondents invest quarterly. 15% invest half yearly and 10% invest weekly. 5% of the respondents invest yearly. </w:t>
      </w: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4.13</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INVESTED SECTOR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3422"/>
        <w:gridCol w:w="2070"/>
      </w:tblGrid>
      <w:tr w:rsidR="00917861" w:rsidRPr="002232FB" w:rsidTr="00452458">
        <w:trPr>
          <w:trHeight w:val="590"/>
          <w:jc w:val="center"/>
        </w:trPr>
        <w:tc>
          <w:tcPr>
            <w:tcW w:w="2837"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44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73"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90"/>
          <w:jc w:val="center"/>
        </w:trPr>
        <w:tc>
          <w:tcPr>
            <w:tcW w:w="283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Private sector</w:t>
            </w:r>
          </w:p>
        </w:tc>
        <w:tc>
          <w:tcPr>
            <w:tcW w:w="344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25</w:t>
            </w:r>
          </w:p>
        </w:tc>
        <w:tc>
          <w:tcPr>
            <w:tcW w:w="207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25</w:t>
            </w:r>
          </w:p>
        </w:tc>
      </w:tr>
      <w:tr w:rsidR="00917861" w:rsidRPr="002232FB" w:rsidTr="00452458">
        <w:trPr>
          <w:trHeight w:val="590"/>
          <w:jc w:val="center"/>
        </w:trPr>
        <w:tc>
          <w:tcPr>
            <w:tcW w:w="283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Govt. sector</w:t>
            </w:r>
          </w:p>
        </w:tc>
        <w:tc>
          <w:tcPr>
            <w:tcW w:w="344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65</w:t>
            </w:r>
          </w:p>
        </w:tc>
        <w:tc>
          <w:tcPr>
            <w:tcW w:w="207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65</w:t>
            </w:r>
          </w:p>
        </w:tc>
      </w:tr>
      <w:tr w:rsidR="00917861" w:rsidRPr="002232FB" w:rsidTr="00452458">
        <w:trPr>
          <w:trHeight w:val="590"/>
          <w:jc w:val="center"/>
        </w:trPr>
        <w:tc>
          <w:tcPr>
            <w:tcW w:w="283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Foreign sector  </w:t>
            </w:r>
          </w:p>
        </w:tc>
        <w:tc>
          <w:tcPr>
            <w:tcW w:w="344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c>
          <w:tcPr>
            <w:tcW w:w="207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10</w:t>
            </w:r>
          </w:p>
        </w:tc>
      </w:tr>
      <w:tr w:rsidR="00917861" w:rsidRPr="002232FB" w:rsidTr="00452458">
        <w:trPr>
          <w:trHeight w:val="619"/>
          <w:jc w:val="center"/>
        </w:trPr>
        <w:tc>
          <w:tcPr>
            <w:tcW w:w="2837"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44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73"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4.13</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INVESTED SECTOR</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44879F61" wp14:editId="21FA2195">
            <wp:extent cx="5334000" cy="2177143"/>
            <wp:effectExtent l="0" t="0" r="0" b="1397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17861" w:rsidRDefault="00917861" w:rsidP="00917861">
      <w:pPr>
        <w:spacing w:line="360" w:lineRule="auto"/>
        <w:jc w:val="both"/>
        <w:rPr>
          <w:rFonts w:ascii="Times New Roman" w:hAnsi="Times New Roman"/>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no.4.13</w:t>
      </w:r>
      <w:r w:rsidRPr="009F3FA7">
        <w:rPr>
          <w:rFonts w:ascii="Times New Roman" w:hAnsi="Times New Roman"/>
          <w:sz w:val="24"/>
        </w:rPr>
        <w:t xml:space="preserve"> shows that</w:t>
      </w:r>
      <w:r>
        <w:rPr>
          <w:rFonts w:ascii="Times New Roman" w:hAnsi="Times New Roman"/>
          <w:sz w:val="24"/>
        </w:rPr>
        <w:t xml:space="preserve"> 65% of the respondents invested in Govt. sector. 25% invested in private sector. 10% of the respondents invested in foreign sector. </w:t>
      </w:r>
    </w:p>
    <w:p w:rsidR="00917861" w:rsidRDefault="00917861"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4.14</w:t>
      </w:r>
    </w:p>
    <w:p w:rsidR="00917861" w:rsidRDefault="00917861" w:rsidP="00917861">
      <w:pPr>
        <w:spacing w:after="0" w:line="360" w:lineRule="auto"/>
        <w:jc w:val="center"/>
        <w:rPr>
          <w:rFonts w:ascii="Times New Roman" w:hAnsi="Times New Roman"/>
          <w:b/>
          <w:sz w:val="24"/>
        </w:rPr>
      </w:pPr>
      <w:r w:rsidRPr="00A217ED">
        <w:rPr>
          <w:rFonts w:ascii="Times New Roman" w:hAnsi="Times New Roman"/>
          <w:b/>
          <w:sz w:val="24"/>
        </w:rPr>
        <w:t>AT WHICH RATE DO YOU WANT YOUR INVESTMENT TO GROW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3419"/>
        <w:gridCol w:w="2056"/>
      </w:tblGrid>
      <w:tr w:rsidR="00917861" w:rsidRPr="002232FB" w:rsidTr="00452458">
        <w:trPr>
          <w:trHeight w:val="493"/>
          <w:jc w:val="center"/>
        </w:trPr>
        <w:tc>
          <w:tcPr>
            <w:tcW w:w="281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419"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56"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493"/>
          <w:jc w:val="center"/>
        </w:trPr>
        <w:tc>
          <w:tcPr>
            <w:tcW w:w="281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Steadily </w:t>
            </w:r>
          </w:p>
        </w:tc>
        <w:tc>
          <w:tcPr>
            <w:tcW w:w="341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c>
          <w:tcPr>
            <w:tcW w:w="205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r>
      <w:tr w:rsidR="00917861" w:rsidRPr="002232FB" w:rsidTr="00452458">
        <w:trPr>
          <w:trHeight w:val="493"/>
          <w:jc w:val="center"/>
        </w:trPr>
        <w:tc>
          <w:tcPr>
            <w:tcW w:w="281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Average rate </w:t>
            </w:r>
          </w:p>
        </w:tc>
        <w:tc>
          <w:tcPr>
            <w:tcW w:w="341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c>
          <w:tcPr>
            <w:tcW w:w="205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r>
      <w:tr w:rsidR="00917861" w:rsidRPr="002232FB" w:rsidTr="00452458">
        <w:trPr>
          <w:trHeight w:val="493"/>
          <w:jc w:val="center"/>
        </w:trPr>
        <w:tc>
          <w:tcPr>
            <w:tcW w:w="281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Fast </w:t>
            </w:r>
          </w:p>
        </w:tc>
        <w:tc>
          <w:tcPr>
            <w:tcW w:w="341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12</w:t>
            </w:r>
          </w:p>
        </w:tc>
        <w:tc>
          <w:tcPr>
            <w:tcW w:w="205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12</w:t>
            </w:r>
          </w:p>
        </w:tc>
      </w:tr>
      <w:tr w:rsidR="00917861" w:rsidRPr="002232FB" w:rsidTr="00452458">
        <w:trPr>
          <w:trHeight w:val="518"/>
          <w:jc w:val="center"/>
        </w:trPr>
        <w:tc>
          <w:tcPr>
            <w:tcW w:w="281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419"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56" w:type="dxa"/>
            <w:shd w:val="clear" w:color="auto" w:fill="auto"/>
          </w:tcPr>
          <w:p w:rsidR="00917861" w:rsidRPr="00A217ED" w:rsidRDefault="00917861" w:rsidP="00452458">
            <w:pPr>
              <w:spacing w:after="0" w:line="360" w:lineRule="auto"/>
              <w:jc w:val="center"/>
              <w:rPr>
                <w:rFonts w:ascii="Times New Roman" w:hAnsi="Times New Roman"/>
                <w:b/>
                <w:sz w:val="24"/>
              </w:rPr>
            </w:pPr>
            <w:r w:rsidRPr="00A217ED">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4.14</w:t>
      </w:r>
    </w:p>
    <w:p w:rsidR="00917861" w:rsidRDefault="00917861" w:rsidP="00917861">
      <w:pPr>
        <w:spacing w:after="0" w:line="360" w:lineRule="auto"/>
        <w:jc w:val="center"/>
        <w:rPr>
          <w:rFonts w:ascii="Times New Roman" w:hAnsi="Times New Roman"/>
          <w:b/>
          <w:sz w:val="24"/>
        </w:rPr>
      </w:pPr>
      <w:r w:rsidRPr="00A217ED">
        <w:rPr>
          <w:rFonts w:ascii="Times New Roman" w:hAnsi="Times New Roman"/>
          <w:b/>
          <w:sz w:val="24"/>
        </w:rPr>
        <w:lastRenderedPageBreak/>
        <w:t>AT WHICH RATE DO YOU WANT YOUR INVESTMENT TO GROW</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13E726B3" wp14:editId="25C46524">
            <wp:extent cx="5257800" cy="2635624"/>
            <wp:effectExtent l="0" t="0" r="0" b="1270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17861" w:rsidRDefault="00917861" w:rsidP="00917861">
      <w:pPr>
        <w:spacing w:after="0" w:line="360" w:lineRule="auto"/>
        <w:jc w:val="center"/>
        <w:rPr>
          <w:rFonts w:ascii="Times New Roman" w:hAnsi="Times New Roman"/>
          <w:b/>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no.4.14 shows that 60% of the respondents opined that they want their investment to grow steadily.   28% of the respondents wants to invest to grow average rate and 12% of the respondents wants to invest to grow fast. </w:t>
      </w:r>
    </w:p>
    <w:p w:rsidR="00917861" w:rsidRDefault="00917861"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4.15</w:t>
      </w:r>
    </w:p>
    <w:p w:rsidR="00917861" w:rsidRDefault="00917861" w:rsidP="00917861">
      <w:pPr>
        <w:spacing w:after="0" w:line="360" w:lineRule="auto"/>
        <w:jc w:val="center"/>
        <w:rPr>
          <w:rFonts w:ascii="Times New Roman" w:hAnsi="Times New Roman"/>
          <w:b/>
          <w:sz w:val="24"/>
        </w:rPr>
      </w:pPr>
      <w:r w:rsidRPr="00A217ED">
        <w:rPr>
          <w:rFonts w:ascii="Times New Roman" w:hAnsi="Times New Roman"/>
          <w:b/>
          <w:sz w:val="24"/>
        </w:rPr>
        <w:t>FACTOR CONSIDER BEFORE INVESTING</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3389"/>
        <w:gridCol w:w="2308"/>
      </w:tblGrid>
      <w:tr w:rsidR="00917861" w:rsidRPr="002232FB" w:rsidTr="00452458">
        <w:trPr>
          <w:trHeight w:val="567"/>
        </w:trPr>
        <w:tc>
          <w:tcPr>
            <w:tcW w:w="2927"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389"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08"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PERCENTAGE</w:t>
            </w:r>
          </w:p>
        </w:tc>
      </w:tr>
      <w:tr w:rsidR="00917861" w:rsidRPr="002232FB" w:rsidTr="00452458">
        <w:trPr>
          <w:trHeight w:val="567"/>
        </w:trPr>
        <w:tc>
          <w:tcPr>
            <w:tcW w:w="292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Safety of principal</w:t>
            </w:r>
          </w:p>
        </w:tc>
        <w:tc>
          <w:tcPr>
            <w:tcW w:w="338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42</w:t>
            </w:r>
          </w:p>
        </w:tc>
        <w:tc>
          <w:tcPr>
            <w:tcW w:w="230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42</w:t>
            </w:r>
          </w:p>
        </w:tc>
      </w:tr>
      <w:tr w:rsidR="00917861" w:rsidRPr="002232FB" w:rsidTr="00452458">
        <w:trPr>
          <w:trHeight w:val="567"/>
        </w:trPr>
        <w:tc>
          <w:tcPr>
            <w:tcW w:w="292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Low risk </w:t>
            </w:r>
          </w:p>
        </w:tc>
        <w:tc>
          <w:tcPr>
            <w:tcW w:w="338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30</w:t>
            </w:r>
          </w:p>
        </w:tc>
        <w:tc>
          <w:tcPr>
            <w:tcW w:w="230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30</w:t>
            </w:r>
          </w:p>
        </w:tc>
      </w:tr>
      <w:tr w:rsidR="00917861" w:rsidRPr="002232FB" w:rsidTr="00452458">
        <w:trPr>
          <w:trHeight w:val="567"/>
        </w:trPr>
        <w:tc>
          <w:tcPr>
            <w:tcW w:w="292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High return </w:t>
            </w:r>
          </w:p>
        </w:tc>
        <w:tc>
          <w:tcPr>
            <w:tcW w:w="3389"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28</w:t>
            </w:r>
          </w:p>
        </w:tc>
        <w:tc>
          <w:tcPr>
            <w:tcW w:w="230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28</w:t>
            </w:r>
          </w:p>
        </w:tc>
      </w:tr>
      <w:tr w:rsidR="00917861" w:rsidRPr="002232FB" w:rsidTr="00452458">
        <w:trPr>
          <w:trHeight w:val="594"/>
        </w:trPr>
        <w:tc>
          <w:tcPr>
            <w:tcW w:w="2927"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Total</w:t>
            </w:r>
          </w:p>
        </w:tc>
        <w:tc>
          <w:tcPr>
            <w:tcW w:w="3389"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30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4.15</w:t>
      </w:r>
    </w:p>
    <w:p w:rsidR="00917861" w:rsidRDefault="00917861" w:rsidP="00917861">
      <w:pPr>
        <w:spacing w:after="0" w:line="360" w:lineRule="auto"/>
        <w:jc w:val="center"/>
        <w:rPr>
          <w:rFonts w:ascii="Times New Roman" w:hAnsi="Times New Roman"/>
          <w:b/>
          <w:sz w:val="24"/>
        </w:rPr>
      </w:pPr>
      <w:r w:rsidRPr="00A217ED">
        <w:rPr>
          <w:rFonts w:ascii="Times New Roman" w:hAnsi="Times New Roman"/>
          <w:b/>
          <w:sz w:val="24"/>
        </w:rPr>
        <w:t>FACTOR CONSIDER BEFORE INVESTING</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7A68CDD2" wp14:editId="21ACF6E3">
            <wp:extent cx="5257800" cy="2294312"/>
            <wp:effectExtent l="0" t="0" r="0" b="1079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22A6C" w:rsidRDefault="00622A6C" w:rsidP="00622A6C">
      <w:pPr>
        <w:spacing w:line="360" w:lineRule="auto"/>
        <w:jc w:val="both"/>
        <w:rPr>
          <w:rFonts w:ascii="Times New Roman" w:hAnsi="Times New Roman"/>
          <w:b/>
          <w:sz w:val="24"/>
        </w:rPr>
      </w:pPr>
      <w:r w:rsidRPr="002142D3">
        <w:rPr>
          <w:rFonts w:ascii="Times New Roman" w:hAnsi="Times New Roman"/>
          <w:b/>
          <w:sz w:val="24"/>
        </w:rPr>
        <w:t>INTERPRETATION</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no.4.15 shows that 42</w:t>
      </w:r>
      <w:r w:rsidRPr="00205506">
        <w:rPr>
          <w:rFonts w:ascii="Times New Roman" w:hAnsi="Times New Roman"/>
          <w:sz w:val="24"/>
        </w:rPr>
        <w:t xml:space="preserve">% of the respondents </w:t>
      </w:r>
      <w:r>
        <w:rPr>
          <w:rFonts w:ascii="Times New Roman" w:hAnsi="Times New Roman"/>
          <w:sz w:val="24"/>
        </w:rPr>
        <w:t xml:space="preserve">consider safety of principal before investing. 30% consider low risk and 28% consider high return while investing. </w:t>
      </w:r>
    </w:p>
    <w:p w:rsidR="00917861" w:rsidRDefault="00917861"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4.16</w:t>
      </w:r>
    </w:p>
    <w:p w:rsidR="00917861" w:rsidRDefault="00917861" w:rsidP="00917861">
      <w:pPr>
        <w:spacing w:after="0" w:line="360" w:lineRule="auto"/>
        <w:jc w:val="center"/>
        <w:rPr>
          <w:rFonts w:ascii="Times New Roman" w:hAnsi="Times New Roman"/>
          <w:b/>
          <w:sz w:val="24"/>
        </w:rPr>
      </w:pPr>
      <w:r w:rsidRPr="00037DC9">
        <w:rPr>
          <w:rFonts w:ascii="Times New Roman" w:hAnsi="Times New Roman"/>
          <w:b/>
          <w:sz w:val="24"/>
        </w:rPr>
        <w:t>IF YOU HAVE OPTED EQUITIES HOW RISK ARE THEY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3154"/>
        <w:gridCol w:w="2334"/>
      </w:tblGrid>
      <w:tr w:rsidR="00917861" w:rsidRPr="002232FB" w:rsidTr="00452458">
        <w:trPr>
          <w:trHeight w:val="437"/>
          <w:jc w:val="center"/>
        </w:trPr>
        <w:tc>
          <w:tcPr>
            <w:tcW w:w="282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159"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36"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437"/>
          <w:jc w:val="center"/>
        </w:trPr>
        <w:tc>
          <w:tcPr>
            <w:tcW w:w="282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Low </w:t>
            </w:r>
          </w:p>
        </w:tc>
        <w:tc>
          <w:tcPr>
            <w:tcW w:w="315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23</w:t>
            </w:r>
          </w:p>
        </w:tc>
        <w:tc>
          <w:tcPr>
            <w:tcW w:w="233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23</w:t>
            </w:r>
          </w:p>
        </w:tc>
      </w:tr>
      <w:tr w:rsidR="00917861" w:rsidRPr="002232FB" w:rsidTr="00452458">
        <w:trPr>
          <w:trHeight w:val="437"/>
          <w:jc w:val="center"/>
        </w:trPr>
        <w:tc>
          <w:tcPr>
            <w:tcW w:w="282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Moderate </w:t>
            </w:r>
          </w:p>
        </w:tc>
        <w:tc>
          <w:tcPr>
            <w:tcW w:w="315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c>
          <w:tcPr>
            <w:tcW w:w="2336"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60</w:t>
            </w:r>
          </w:p>
        </w:tc>
      </w:tr>
      <w:tr w:rsidR="00917861" w:rsidRPr="002232FB" w:rsidTr="00452458">
        <w:trPr>
          <w:trHeight w:val="437"/>
          <w:jc w:val="center"/>
        </w:trPr>
        <w:tc>
          <w:tcPr>
            <w:tcW w:w="282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High </w:t>
            </w:r>
          </w:p>
        </w:tc>
        <w:tc>
          <w:tcPr>
            <w:tcW w:w="3159"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17</w:t>
            </w:r>
          </w:p>
        </w:tc>
        <w:tc>
          <w:tcPr>
            <w:tcW w:w="2336"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17</w:t>
            </w:r>
          </w:p>
        </w:tc>
      </w:tr>
      <w:tr w:rsidR="00917861" w:rsidRPr="002232FB" w:rsidTr="00452458">
        <w:trPr>
          <w:trHeight w:val="457"/>
          <w:jc w:val="center"/>
        </w:trPr>
        <w:tc>
          <w:tcPr>
            <w:tcW w:w="282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159"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336"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4.16</w:t>
      </w:r>
    </w:p>
    <w:p w:rsidR="00917861" w:rsidRDefault="00917861" w:rsidP="00917861">
      <w:pPr>
        <w:spacing w:after="0" w:line="360" w:lineRule="auto"/>
        <w:jc w:val="center"/>
        <w:rPr>
          <w:rFonts w:ascii="Times New Roman" w:hAnsi="Times New Roman"/>
          <w:b/>
          <w:sz w:val="24"/>
        </w:rPr>
      </w:pPr>
      <w:r w:rsidRPr="00037DC9">
        <w:rPr>
          <w:rFonts w:ascii="Times New Roman" w:hAnsi="Times New Roman"/>
          <w:b/>
          <w:sz w:val="24"/>
        </w:rPr>
        <w:lastRenderedPageBreak/>
        <w:t>IF YOU HAVE OPTED EQUITIES HOW RISK ARE THEY</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03883736" wp14:editId="1BBAD6CE">
            <wp:extent cx="5257800" cy="2635624"/>
            <wp:effectExtent l="0" t="0" r="0" b="127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17861" w:rsidRDefault="00917861" w:rsidP="00917861">
      <w:pPr>
        <w:spacing w:line="360" w:lineRule="auto"/>
        <w:jc w:val="both"/>
        <w:rPr>
          <w:rFonts w:ascii="Times New Roman" w:hAnsi="Times New Roman"/>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no.4.16 shows that 60% of the</w:t>
      </w:r>
      <w:r w:rsidRPr="00A90D50">
        <w:rPr>
          <w:rFonts w:ascii="Times New Roman" w:hAnsi="Times New Roman"/>
          <w:sz w:val="24"/>
        </w:rPr>
        <w:t xml:space="preserve"> respondents </w:t>
      </w:r>
      <w:r>
        <w:rPr>
          <w:rFonts w:ascii="Times New Roman" w:hAnsi="Times New Roman"/>
          <w:sz w:val="24"/>
        </w:rPr>
        <w:t xml:space="preserve">opined that they opted equities where the risk is moderate. 23% choose low and 17% choose high. </w:t>
      </w: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4.17</w:t>
      </w:r>
    </w:p>
    <w:p w:rsidR="00917861" w:rsidRDefault="00917861" w:rsidP="00917861">
      <w:pPr>
        <w:spacing w:after="0" w:line="360" w:lineRule="auto"/>
        <w:jc w:val="center"/>
        <w:rPr>
          <w:rFonts w:ascii="Times New Roman" w:hAnsi="Times New Roman"/>
          <w:b/>
          <w:sz w:val="24"/>
        </w:rPr>
      </w:pPr>
      <w:r w:rsidRPr="00705022">
        <w:rPr>
          <w:rFonts w:ascii="Times New Roman" w:hAnsi="Times New Roman"/>
          <w:b/>
          <w:sz w:val="24"/>
        </w:rPr>
        <w:t>IF YOU HAVE INVESTED IN EQUITY, HOW WILL YOU HANDLE THE INVESTMENT WH</w:t>
      </w:r>
      <w:r>
        <w:rPr>
          <w:rFonts w:ascii="Times New Roman" w:hAnsi="Times New Roman"/>
          <w:b/>
          <w:sz w:val="24"/>
        </w:rPr>
        <w:t>EN THERE IS DROP IN SHARE PRICE</w:t>
      </w:r>
    </w:p>
    <w:tbl>
      <w:tblPr>
        <w:tblW w:w="8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3454"/>
        <w:gridCol w:w="2077"/>
      </w:tblGrid>
      <w:tr w:rsidR="00917861" w:rsidRPr="002232FB" w:rsidTr="00452458">
        <w:trPr>
          <w:trHeight w:val="674"/>
          <w:jc w:val="center"/>
        </w:trPr>
        <w:tc>
          <w:tcPr>
            <w:tcW w:w="2843"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454"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77"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674"/>
          <w:jc w:val="center"/>
        </w:trPr>
        <w:tc>
          <w:tcPr>
            <w:tcW w:w="284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Withdraw your money </w:t>
            </w:r>
          </w:p>
        </w:tc>
        <w:tc>
          <w:tcPr>
            <w:tcW w:w="345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c>
          <w:tcPr>
            <w:tcW w:w="20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r>
      <w:tr w:rsidR="00917861" w:rsidRPr="002232FB" w:rsidTr="00452458">
        <w:trPr>
          <w:trHeight w:val="674"/>
          <w:jc w:val="center"/>
        </w:trPr>
        <w:tc>
          <w:tcPr>
            <w:tcW w:w="2843"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Increase in investment </w:t>
            </w:r>
          </w:p>
        </w:tc>
        <w:tc>
          <w:tcPr>
            <w:tcW w:w="3454"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c>
          <w:tcPr>
            <w:tcW w:w="2077"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50</w:t>
            </w:r>
          </w:p>
        </w:tc>
      </w:tr>
      <w:tr w:rsidR="00917861" w:rsidRPr="002232FB" w:rsidTr="00452458">
        <w:trPr>
          <w:trHeight w:val="706"/>
          <w:jc w:val="center"/>
        </w:trPr>
        <w:tc>
          <w:tcPr>
            <w:tcW w:w="2843"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3454"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77"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4.17</w:t>
      </w:r>
    </w:p>
    <w:p w:rsidR="00917861" w:rsidRDefault="00917861" w:rsidP="00917861">
      <w:pPr>
        <w:spacing w:after="0" w:line="360" w:lineRule="auto"/>
        <w:jc w:val="center"/>
        <w:rPr>
          <w:rFonts w:ascii="Times New Roman" w:hAnsi="Times New Roman"/>
          <w:b/>
          <w:sz w:val="24"/>
        </w:rPr>
      </w:pPr>
      <w:r w:rsidRPr="00705022">
        <w:rPr>
          <w:rFonts w:ascii="Times New Roman" w:hAnsi="Times New Roman"/>
          <w:b/>
          <w:sz w:val="24"/>
        </w:rPr>
        <w:t>IF YOU HAVE INVESTED IN EQUITY, HOW WILL YOU HANDLE THE INVESTMENT WH</w:t>
      </w:r>
      <w:r>
        <w:rPr>
          <w:rFonts w:ascii="Times New Roman" w:hAnsi="Times New Roman"/>
          <w:b/>
          <w:sz w:val="24"/>
        </w:rPr>
        <w:t>EN THERE IS DROP IN SHARE PRICE</w:t>
      </w:r>
    </w:p>
    <w:p w:rsidR="00917861" w:rsidRDefault="00917861" w:rsidP="00917861">
      <w:pPr>
        <w:spacing w:after="0"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69CF5B8C" wp14:editId="52F80B56">
            <wp:extent cx="5257800" cy="2635624"/>
            <wp:effectExtent l="0" t="0" r="0" b="127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no.4.17 shows that 50% of the respondents increase their investment in equity when there is drop in share price. Another 50% opined that they will withdraw their money. </w:t>
      </w:r>
    </w:p>
    <w:p w:rsidR="006D7EAD" w:rsidRDefault="006D7EAD"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4.18</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MONITORING</w:t>
      </w:r>
      <w:r w:rsidRPr="00D5747B">
        <w:rPr>
          <w:rFonts w:ascii="Times New Roman" w:hAnsi="Times New Roman"/>
          <w:b/>
          <w:sz w:val="24"/>
        </w:rPr>
        <w:t xml:space="preserve"> INVESTMENT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2926"/>
        <w:gridCol w:w="2082"/>
      </w:tblGrid>
      <w:tr w:rsidR="00917861" w:rsidRPr="002232FB" w:rsidTr="00452458">
        <w:trPr>
          <w:trHeight w:val="507"/>
        </w:trPr>
        <w:tc>
          <w:tcPr>
            <w:tcW w:w="3369" w:type="dxa"/>
            <w:shd w:val="clear" w:color="auto" w:fill="auto"/>
          </w:tcPr>
          <w:p w:rsidR="00917861" w:rsidRPr="002232FB" w:rsidRDefault="00917861" w:rsidP="00452458">
            <w:pPr>
              <w:spacing w:after="0"/>
              <w:jc w:val="center"/>
              <w:rPr>
                <w:rFonts w:ascii="Times New Roman" w:hAnsi="Times New Roman"/>
                <w:b/>
                <w:sz w:val="24"/>
              </w:rPr>
            </w:pPr>
            <w:r>
              <w:rPr>
                <w:rFonts w:ascii="Times New Roman" w:hAnsi="Times New Roman"/>
                <w:b/>
                <w:sz w:val="24"/>
              </w:rPr>
              <w:t>CATEGORY</w:t>
            </w:r>
          </w:p>
        </w:tc>
        <w:tc>
          <w:tcPr>
            <w:tcW w:w="2965" w:type="dxa"/>
            <w:shd w:val="clear" w:color="auto" w:fill="auto"/>
          </w:tcPr>
          <w:p w:rsidR="00917861" w:rsidRPr="002232FB" w:rsidRDefault="00917861" w:rsidP="00452458">
            <w:pPr>
              <w:spacing w:after="0"/>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90" w:type="dxa"/>
            <w:shd w:val="clear" w:color="auto" w:fill="auto"/>
          </w:tcPr>
          <w:p w:rsidR="00917861" w:rsidRPr="002232FB" w:rsidRDefault="00917861" w:rsidP="00452458">
            <w:pPr>
              <w:spacing w:after="0"/>
              <w:rPr>
                <w:rFonts w:ascii="Times New Roman" w:hAnsi="Times New Roman"/>
                <w:b/>
                <w:sz w:val="24"/>
              </w:rPr>
            </w:pPr>
            <w:r>
              <w:rPr>
                <w:rFonts w:ascii="Times New Roman" w:hAnsi="Times New Roman"/>
                <w:b/>
                <w:sz w:val="24"/>
              </w:rPr>
              <w:t>PERCENTAGE</w:t>
            </w:r>
          </w:p>
        </w:tc>
      </w:tr>
      <w:tr w:rsidR="00917861" w:rsidRPr="002232FB" w:rsidTr="00452458">
        <w:trPr>
          <w:trHeight w:val="507"/>
        </w:trPr>
        <w:tc>
          <w:tcPr>
            <w:tcW w:w="3369"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 xml:space="preserve">Daily </w:t>
            </w:r>
          </w:p>
        </w:tc>
        <w:tc>
          <w:tcPr>
            <w:tcW w:w="2965"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8</w:t>
            </w:r>
          </w:p>
        </w:tc>
        <w:tc>
          <w:tcPr>
            <w:tcW w:w="2090"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8</w:t>
            </w:r>
          </w:p>
        </w:tc>
      </w:tr>
      <w:tr w:rsidR="00917861" w:rsidRPr="002232FB" w:rsidTr="00452458">
        <w:trPr>
          <w:trHeight w:val="507"/>
        </w:trPr>
        <w:tc>
          <w:tcPr>
            <w:tcW w:w="3369"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 xml:space="preserve">Weekly </w:t>
            </w:r>
          </w:p>
        </w:tc>
        <w:tc>
          <w:tcPr>
            <w:tcW w:w="2965"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36</w:t>
            </w:r>
          </w:p>
        </w:tc>
        <w:tc>
          <w:tcPr>
            <w:tcW w:w="2090"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36</w:t>
            </w:r>
          </w:p>
        </w:tc>
      </w:tr>
      <w:tr w:rsidR="00917861" w:rsidRPr="002232FB" w:rsidTr="00452458">
        <w:trPr>
          <w:trHeight w:val="507"/>
        </w:trPr>
        <w:tc>
          <w:tcPr>
            <w:tcW w:w="3369"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 xml:space="preserve">Monthly </w:t>
            </w:r>
          </w:p>
        </w:tc>
        <w:tc>
          <w:tcPr>
            <w:tcW w:w="2965"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40</w:t>
            </w:r>
          </w:p>
        </w:tc>
        <w:tc>
          <w:tcPr>
            <w:tcW w:w="2090" w:type="dxa"/>
            <w:shd w:val="clear" w:color="auto" w:fill="auto"/>
          </w:tcPr>
          <w:p w:rsidR="00917861" w:rsidRPr="002232FB" w:rsidRDefault="00917861" w:rsidP="00452458">
            <w:pPr>
              <w:spacing w:after="0"/>
              <w:jc w:val="center"/>
              <w:rPr>
                <w:rFonts w:ascii="Times New Roman" w:hAnsi="Times New Roman"/>
                <w:sz w:val="24"/>
              </w:rPr>
            </w:pPr>
            <w:r>
              <w:rPr>
                <w:rFonts w:ascii="Times New Roman" w:hAnsi="Times New Roman"/>
                <w:sz w:val="24"/>
              </w:rPr>
              <w:t>40</w:t>
            </w:r>
          </w:p>
        </w:tc>
      </w:tr>
      <w:tr w:rsidR="00917861" w:rsidRPr="002232FB" w:rsidTr="00452458">
        <w:trPr>
          <w:trHeight w:val="507"/>
        </w:trPr>
        <w:tc>
          <w:tcPr>
            <w:tcW w:w="3369" w:type="dxa"/>
            <w:shd w:val="clear" w:color="auto" w:fill="auto"/>
          </w:tcPr>
          <w:p w:rsidR="00917861" w:rsidRDefault="00917861" w:rsidP="00452458">
            <w:pPr>
              <w:spacing w:after="0"/>
              <w:jc w:val="center"/>
              <w:rPr>
                <w:rFonts w:ascii="Times New Roman" w:hAnsi="Times New Roman"/>
                <w:sz w:val="24"/>
              </w:rPr>
            </w:pPr>
            <w:r>
              <w:rPr>
                <w:rFonts w:ascii="Times New Roman" w:hAnsi="Times New Roman"/>
                <w:sz w:val="24"/>
              </w:rPr>
              <w:t xml:space="preserve">Occasionally </w:t>
            </w:r>
          </w:p>
        </w:tc>
        <w:tc>
          <w:tcPr>
            <w:tcW w:w="2965" w:type="dxa"/>
            <w:shd w:val="clear" w:color="auto" w:fill="auto"/>
          </w:tcPr>
          <w:p w:rsidR="00917861" w:rsidRDefault="00917861" w:rsidP="00452458">
            <w:pPr>
              <w:spacing w:after="0"/>
              <w:jc w:val="center"/>
              <w:rPr>
                <w:rFonts w:ascii="Times New Roman" w:hAnsi="Times New Roman"/>
                <w:sz w:val="24"/>
              </w:rPr>
            </w:pPr>
            <w:r>
              <w:rPr>
                <w:rFonts w:ascii="Times New Roman" w:hAnsi="Times New Roman"/>
                <w:sz w:val="24"/>
              </w:rPr>
              <w:t>16</w:t>
            </w:r>
          </w:p>
        </w:tc>
        <w:tc>
          <w:tcPr>
            <w:tcW w:w="2090" w:type="dxa"/>
            <w:shd w:val="clear" w:color="auto" w:fill="auto"/>
          </w:tcPr>
          <w:p w:rsidR="00917861" w:rsidRDefault="00917861" w:rsidP="00452458">
            <w:pPr>
              <w:spacing w:after="0"/>
              <w:jc w:val="center"/>
              <w:rPr>
                <w:rFonts w:ascii="Times New Roman" w:hAnsi="Times New Roman"/>
                <w:sz w:val="24"/>
              </w:rPr>
            </w:pPr>
            <w:r>
              <w:rPr>
                <w:rFonts w:ascii="Times New Roman" w:hAnsi="Times New Roman"/>
                <w:sz w:val="24"/>
              </w:rPr>
              <w:t>16</w:t>
            </w:r>
          </w:p>
        </w:tc>
      </w:tr>
      <w:tr w:rsidR="00917861" w:rsidRPr="002232FB" w:rsidTr="00452458">
        <w:trPr>
          <w:trHeight w:val="531"/>
        </w:trPr>
        <w:tc>
          <w:tcPr>
            <w:tcW w:w="3369" w:type="dxa"/>
            <w:shd w:val="clear" w:color="auto" w:fill="auto"/>
          </w:tcPr>
          <w:p w:rsidR="00917861" w:rsidRPr="00D93AAD" w:rsidRDefault="00917861" w:rsidP="00452458">
            <w:pPr>
              <w:spacing w:after="0"/>
              <w:jc w:val="center"/>
              <w:rPr>
                <w:rFonts w:ascii="Times New Roman" w:hAnsi="Times New Roman"/>
                <w:b/>
                <w:sz w:val="24"/>
              </w:rPr>
            </w:pPr>
            <w:r w:rsidRPr="00D93AAD">
              <w:rPr>
                <w:rFonts w:ascii="Times New Roman" w:hAnsi="Times New Roman"/>
                <w:b/>
                <w:sz w:val="24"/>
              </w:rPr>
              <w:t xml:space="preserve">Total </w:t>
            </w:r>
          </w:p>
        </w:tc>
        <w:tc>
          <w:tcPr>
            <w:tcW w:w="2965"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c>
          <w:tcPr>
            <w:tcW w:w="2090" w:type="dxa"/>
            <w:shd w:val="clear" w:color="auto" w:fill="auto"/>
          </w:tcPr>
          <w:p w:rsidR="00917861" w:rsidRPr="00D93AAD" w:rsidRDefault="00917861" w:rsidP="00452458">
            <w:pPr>
              <w:spacing w:after="0"/>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4.18</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MONITORING</w:t>
      </w:r>
      <w:r w:rsidRPr="00D5747B">
        <w:rPr>
          <w:rFonts w:ascii="Times New Roman" w:hAnsi="Times New Roman"/>
          <w:b/>
          <w:sz w:val="24"/>
        </w:rPr>
        <w:t xml:space="preserve"> INVESTMENT</w:t>
      </w:r>
    </w:p>
    <w:p w:rsidR="00917861" w:rsidRDefault="00917861" w:rsidP="00917861">
      <w:pPr>
        <w:spacing w:after="0"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10D7B74A" wp14:editId="3E9F4B94">
            <wp:extent cx="5257800" cy="2635624"/>
            <wp:effectExtent l="0" t="0" r="0" b="127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no.4.18 shows that 40</w:t>
      </w:r>
      <w:r w:rsidRPr="00026F1E">
        <w:rPr>
          <w:rFonts w:ascii="Times New Roman" w:hAnsi="Times New Roman"/>
          <w:sz w:val="24"/>
        </w:rPr>
        <w:t xml:space="preserve">% of the respondents </w:t>
      </w:r>
      <w:r>
        <w:rPr>
          <w:rFonts w:ascii="Times New Roman" w:hAnsi="Times New Roman"/>
          <w:sz w:val="24"/>
        </w:rPr>
        <w:t xml:space="preserve">opined that they monthly monitor their investment. 36% monitor weekly and 16% monitor occasionally.  8% of the respondents monitor their investment daily.  </w:t>
      </w:r>
    </w:p>
    <w:p w:rsidR="00622A6C" w:rsidRDefault="00622A6C"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4.19</w:t>
      </w:r>
    </w:p>
    <w:p w:rsidR="00917861" w:rsidRDefault="00917861" w:rsidP="00917861">
      <w:pPr>
        <w:spacing w:after="0" w:line="360" w:lineRule="auto"/>
        <w:jc w:val="center"/>
        <w:rPr>
          <w:rFonts w:ascii="Times New Roman" w:hAnsi="Times New Roman"/>
          <w:b/>
          <w:sz w:val="24"/>
        </w:rPr>
      </w:pPr>
      <w:r w:rsidRPr="00CE3C35">
        <w:rPr>
          <w:rFonts w:ascii="Times New Roman" w:hAnsi="Times New Roman"/>
          <w:b/>
          <w:sz w:val="24"/>
        </w:rPr>
        <w:t>CAN YOU TAKE THE RISK OF LOSING YOUR PRINCIPAL INVESTMENT AMOUNT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2847"/>
        <w:gridCol w:w="2085"/>
      </w:tblGrid>
      <w:tr w:rsidR="00917861" w:rsidRPr="002232FB" w:rsidTr="00452458">
        <w:trPr>
          <w:trHeight w:val="647"/>
          <w:jc w:val="center"/>
        </w:trPr>
        <w:tc>
          <w:tcPr>
            <w:tcW w:w="3460"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2888"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95"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647"/>
          <w:jc w:val="center"/>
        </w:trPr>
        <w:tc>
          <w:tcPr>
            <w:tcW w:w="3460"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 xml:space="preserve">Yes </w:t>
            </w:r>
          </w:p>
        </w:tc>
        <w:tc>
          <w:tcPr>
            <w:tcW w:w="2888"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10</w:t>
            </w:r>
          </w:p>
        </w:tc>
        <w:tc>
          <w:tcPr>
            <w:tcW w:w="2095"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10</w:t>
            </w:r>
          </w:p>
        </w:tc>
      </w:tr>
      <w:tr w:rsidR="00917861" w:rsidRPr="002232FB" w:rsidTr="00452458">
        <w:trPr>
          <w:trHeight w:val="647"/>
          <w:jc w:val="center"/>
        </w:trPr>
        <w:tc>
          <w:tcPr>
            <w:tcW w:w="3460"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No</w:t>
            </w:r>
          </w:p>
        </w:tc>
        <w:tc>
          <w:tcPr>
            <w:tcW w:w="2888"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90</w:t>
            </w:r>
          </w:p>
        </w:tc>
        <w:tc>
          <w:tcPr>
            <w:tcW w:w="2095"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90</w:t>
            </w:r>
          </w:p>
        </w:tc>
      </w:tr>
      <w:tr w:rsidR="00917861" w:rsidRPr="002232FB" w:rsidTr="00452458">
        <w:trPr>
          <w:trHeight w:val="679"/>
          <w:jc w:val="center"/>
        </w:trPr>
        <w:tc>
          <w:tcPr>
            <w:tcW w:w="3460"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288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95"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4.19</w:t>
      </w:r>
    </w:p>
    <w:p w:rsidR="00917861" w:rsidRDefault="00917861" w:rsidP="00917861">
      <w:pPr>
        <w:spacing w:after="0" w:line="360" w:lineRule="auto"/>
        <w:jc w:val="center"/>
        <w:rPr>
          <w:rFonts w:ascii="Times New Roman" w:hAnsi="Times New Roman"/>
          <w:b/>
          <w:sz w:val="24"/>
        </w:rPr>
      </w:pPr>
      <w:r w:rsidRPr="00CE3C35">
        <w:rPr>
          <w:rFonts w:ascii="Times New Roman" w:hAnsi="Times New Roman"/>
          <w:b/>
          <w:sz w:val="24"/>
        </w:rPr>
        <w:t>CAN YOU TAKE THE RISK OF LOSING YOUR PRINCIPAL INVESTMENT AMOUNT</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0023415D" wp14:editId="638F4308">
            <wp:extent cx="5279390" cy="1687285"/>
            <wp:effectExtent l="0" t="0" r="16510" b="825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no.4.19</w:t>
      </w:r>
      <w:r w:rsidRPr="00FB5334">
        <w:rPr>
          <w:rFonts w:ascii="Times New Roman" w:hAnsi="Times New Roman"/>
          <w:sz w:val="24"/>
        </w:rPr>
        <w:t xml:space="preserve"> shows that </w:t>
      </w:r>
      <w:r>
        <w:rPr>
          <w:rFonts w:ascii="Times New Roman" w:hAnsi="Times New Roman"/>
          <w:sz w:val="24"/>
        </w:rPr>
        <w:t xml:space="preserve">90% of the respondents don’t take the risk of losing their principal investment amount. 10% agreed with the statement. </w:t>
      </w:r>
    </w:p>
    <w:p w:rsidR="00622A6C" w:rsidRDefault="00622A6C" w:rsidP="00917861">
      <w:pPr>
        <w:spacing w:line="360" w:lineRule="auto"/>
        <w:jc w:val="center"/>
        <w:rPr>
          <w:rFonts w:ascii="Times New Roman" w:hAnsi="Times New Roman"/>
          <w:b/>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line="360" w:lineRule="auto"/>
        <w:jc w:val="both"/>
        <w:rPr>
          <w:rFonts w:ascii="Times New Roman" w:hAnsi="Times New Roman"/>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4.20</w:t>
      </w:r>
    </w:p>
    <w:p w:rsidR="00917861" w:rsidRDefault="00917861" w:rsidP="00917861">
      <w:pPr>
        <w:spacing w:after="0" w:line="360" w:lineRule="auto"/>
        <w:jc w:val="center"/>
        <w:rPr>
          <w:rFonts w:ascii="Times New Roman" w:hAnsi="Times New Roman"/>
          <w:b/>
          <w:sz w:val="24"/>
        </w:rPr>
      </w:pPr>
      <w:r w:rsidRPr="002E7ED9">
        <w:rPr>
          <w:rFonts w:ascii="Times New Roman" w:hAnsi="Times New Roman"/>
          <w:b/>
          <w:sz w:val="24"/>
        </w:rPr>
        <w:t>IF YOU INVEST IN BANKS, WHICH TYPE OF BANKS, DO YOU INVEST YOUR FUNDS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2842"/>
        <w:gridCol w:w="2065"/>
      </w:tblGrid>
      <w:tr w:rsidR="00917861" w:rsidRPr="002232FB" w:rsidTr="00452458">
        <w:trPr>
          <w:trHeight w:val="524"/>
          <w:jc w:val="center"/>
        </w:trPr>
        <w:tc>
          <w:tcPr>
            <w:tcW w:w="3414"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2850"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67"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524"/>
          <w:jc w:val="center"/>
        </w:trPr>
        <w:tc>
          <w:tcPr>
            <w:tcW w:w="3414"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Co-operative bank</w:t>
            </w:r>
          </w:p>
        </w:tc>
        <w:tc>
          <w:tcPr>
            <w:tcW w:w="2850"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38</w:t>
            </w:r>
          </w:p>
        </w:tc>
        <w:tc>
          <w:tcPr>
            <w:tcW w:w="2067"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38</w:t>
            </w:r>
          </w:p>
        </w:tc>
      </w:tr>
      <w:tr w:rsidR="00917861" w:rsidRPr="002232FB" w:rsidTr="00452458">
        <w:trPr>
          <w:trHeight w:val="524"/>
          <w:jc w:val="center"/>
        </w:trPr>
        <w:tc>
          <w:tcPr>
            <w:tcW w:w="3414"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 xml:space="preserve">Nationalized bank </w:t>
            </w:r>
          </w:p>
        </w:tc>
        <w:tc>
          <w:tcPr>
            <w:tcW w:w="2850"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56</w:t>
            </w:r>
          </w:p>
        </w:tc>
        <w:tc>
          <w:tcPr>
            <w:tcW w:w="2067"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56</w:t>
            </w:r>
          </w:p>
        </w:tc>
      </w:tr>
      <w:tr w:rsidR="00917861" w:rsidRPr="002232FB" w:rsidTr="00452458">
        <w:trPr>
          <w:trHeight w:val="524"/>
          <w:jc w:val="center"/>
        </w:trPr>
        <w:tc>
          <w:tcPr>
            <w:tcW w:w="3414"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Schedule bank</w:t>
            </w:r>
          </w:p>
        </w:tc>
        <w:tc>
          <w:tcPr>
            <w:tcW w:w="2850"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6</w:t>
            </w:r>
          </w:p>
        </w:tc>
        <w:tc>
          <w:tcPr>
            <w:tcW w:w="2067" w:type="dxa"/>
            <w:shd w:val="clear" w:color="auto" w:fill="auto"/>
          </w:tcPr>
          <w:p w:rsidR="00917861" w:rsidRPr="002232FB" w:rsidRDefault="00917861" w:rsidP="00452458">
            <w:pPr>
              <w:spacing w:after="0" w:line="240" w:lineRule="auto"/>
              <w:jc w:val="center"/>
              <w:rPr>
                <w:rFonts w:ascii="Times New Roman" w:hAnsi="Times New Roman"/>
                <w:sz w:val="24"/>
              </w:rPr>
            </w:pPr>
            <w:r>
              <w:rPr>
                <w:rFonts w:ascii="Times New Roman" w:hAnsi="Times New Roman"/>
                <w:sz w:val="24"/>
              </w:rPr>
              <w:t>6</w:t>
            </w:r>
          </w:p>
        </w:tc>
      </w:tr>
      <w:tr w:rsidR="00917861" w:rsidRPr="002232FB" w:rsidTr="00452458">
        <w:trPr>
          <w:trHeight w:val="549"/>
          <w:jc w:val="center"/>
        </w:trPr>
        <w:tc>
          <w:tcPr>
            <w:tcW w:w="3414"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2850"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50</w:t>
            </w:r>
          </w:p>
        </w:tc>
        <w:tc>
          <w:tcPr>
            <w:tcW w:w="2067"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4.20</w:t>
      </w:r>
    </w:p>
    <w:p w:rsidR="00917861" w:rsidRDefault="00917861" w:rsidP="00917861">
      <w:pPr>
        <w:spacing w:after="0" w:line="360" w:lineRule="auto"/>
        <w:jc w:val="center"/>
        <w:rPr>
          <w:rFonts w:ascii="Times New Roman" w:hAnsi="Times New Roman"/>
          <w:b/>
          <w:sz w:val="24"/>
        </w:rPr>
      </w:pPr>
      <w:r w:rsidRPr="002E7ED9">
        <w:rPr>
          <w:rFonts w:ascii="Times New Roman" w:hAnsi="Times New Roman"/>
          <w:b/>
          <w:sz w:val="24"/>
        </w:rPr>
        <w:t>IF YOU INVEST IN BANKS, WHICH TYPE OF BANKS, DO YOU INVEST YOUR FUNDS</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0A0B773B" wp14:editId="74E9D4D1">
            <wp:extent cx="5297714" cy="2438400"/>
            <wp:effectExtent l="0" t="0" r="1778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17861" w:rsidRDefault="00917861" w:rsidP="00917861">
      <w:pPr>
        <w:spacing w:line="360" w:lineRule="auto"/>
        <w:jc w:val="center"/>
        <w:rPr>
          <w:rFonts w:ascii="Times New Roman" w:hAnsi="Times New Roman"/>
          <w:b/>
          <w:sz w:val="24"/>
        </w:rPr>
      </w:pP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no.4.20 </w:t>
      </w:r>
      <w:r w:rsidRPr="00FB5334">
        <w:rPr>
          <w:rFonts w:ascii="Times New Roman" w:hAnsi="Times New Roman"/>
          <w:sz w:val="24"/>
        </w:rPr>
        <w:t>shows that</w:t>
      </w:r>
      <w:r>
        <w:rPr>
          <w:rFonts w:ascii="Times New Roman" w:hAnsi="Times New Roman"/>
          <w:sz w:val="24"/>
        </w:rPr>
        <w:t xml:space="preserve"> 56% of the respondents invest in nationalized banks. 38% will invest in co-operative bank and 6% of them invest in schedule banks. </w:t>
      </w:r>
    </w:p>
    <w:p w:rsidR="00917861" w:rsidRDefault="00917861" w:rsidP="00917861">
      <w:pPr>
        <w:spacing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4.21</w:t>
      </w:r>
    </w:p>
    <w:p w:rsidR="00917861" w:rsidRDefault="00917861" w:rsidP="00917861">
      <w:pPr>
        <w:spacing w:after="0" w:line="360" w:lineRule="auto"/>
        <w:jc w:val="center"/>
        <w:rPr>
          <w:rFonts w:ascii="Times New Roman" w:hAnsi="Times New Roman"/>
          <w:b/>
          <w:sz w:val="24"/>
        </w:rPr>
      </w:pPr>
      <w:r w:rsidRPr="002E7ED9">
        <w:rPr>
          <w:rFonts w:ascii="Times New Roman" w:hAnsi="Times New Roman"/>
          <w:b/>
          <w:sz w:val="24"/>
        </w:rPr>
        <w:t xml:space="preserve">IF YOU WANT TO CHOOSE CO-OPERATIVE </w:t>
      </w:r>
      <w:r>
        <w:rPr>
          <w:rFonts w:ascii="Times New Roman" w:hAnsi="Times New Roman"/>
          <w:b/>
          <w:sz w:val="24"/>
        </w:rPr>
        <w:t xml:space="preserve">BANK, WHAT IS THE REASON FOR </w:t>
      </w:r>
      <w:r w:rsidRPr="002E7ED9">
        <w:rPr>
          <w:rFonts w:ascii="Times New Roman" w:hAnsi="Times New Roman"/>
          <w:b/>
          <w:sz w:val="24"/>
        </w:rPr>
        <w:t>CHOOSING 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2822"/>
        <w:gridCol w:w="2039"/>
      </w:tblGrid>
      <w:tr w:rsidR="00917861" w:rsidRPr="002232FB" w:rsidTr="00452458">
        <w:trPr>
          <w:trHeight w:val="391"/>
          <w:jc w:val="center"/>
        </w:trPr>
        <w:tc>
          <w:tcPr>
            <w:tcW w:w="3359"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2822"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039"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391"/>
          <w:jc w:val="center"/>
        </w:trPr>
        <w:tc>
          <w:tcPr>
            <w:tcW w:w="335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High interest rate than other banks </w:t>
            </w:r>
          </w:p>
        </w:tc>
        <w:tc>
          <w:tcPr>
            <w:tcW w:w="282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36</w:t>
            </w:r>
          </w:p>
        </w:tc>
        <w:tc>
          <w:tcPr>
            <w:tcW w:w="203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36</w:t>
            </w:r>
          </w:p>
        </w:tc>
      </w:tr>
      <w:tr w:rsidR="00917861" w:rsidRPr="002232FB" w:rsidTr="00452458">
        <w:trPr>
          <w:trHeight w:val="391"/>
          <w:jc w:val="center"/>
        </w:trPr>
        <w:tc>
          <w:tcPr>
            <w:tcW w:w="335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safety nearby locality </w:t>
            </w:r>
          </w:p>
        </w:tc>
        <w:tc>
          <w:tcPr>
            <w:tcW w:w="282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29</w:t>
            </w:r>
          </w:p>
        </w:tc>
        <w:tc>
          <w:tcPr>
            <w:tcW w:w="203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29</w:t>
            </w:r>
          </w:p>
        </w:tc>
      </w:tr>
      <w:tr w:rsidR="00917861" w:rsidRPr="002232FB" w:rsidTr="00452458">
        <w:trPr>
          <w:trHeight w:val="391"/>
          <w:jc w:val="center"/>
        </w:trPr>
        <w:tc>
          <w:tcPr>
            <w:tcW w:w="335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requires only small amount as minimum balance</w:t>
            </w:r>
          </w:p>
        </w:tc>
        <w:tc>
          <w:tcPr>
            <w:tcW w:w="282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35</w:t>
            </w:r>
          </w:p>
        </w:tc>
        <w:tc>
          <w:tcPr>
            <w:tcW w:w="2039"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35</w:t>
            </w:r>
          </w:p>
        </w:tc>
      </w:tr>
      <w:tr w:rsidR="00917861" w:rsidRPr="002232FB" w:rsidTr="00452458">
        <w:trPr>
          <w:trHeight w:val="411"/>
          <w:jc w:val="center"/>
        </w:trPr>
        <w:tc>
          <w:tcPr>
            <w:tcW w:w="3359"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t xml:space="preserve">Total </w:t>
            </w:r>
          </w:p>
        </w:tc>
        <w:tc>
          <w:tcPr>
            <w:tcW w:w="2822"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039"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line="360" w:lineRule="auto"/>
        <w:rPr>
          <w:rFonts w:ascii="Times New Roman" w:hAnsi="Times New Roman"/>
          <w:b/>
          <w:sz w:val="24"/>
        </w:rPr>
      </w:pPr>
      <w:r w:rsidRPr="00F31D09">
        <w:rPr>
          <w:rFonts w:ascii="Times New Roman" w:hAnsi="Times New Roman"/>
          <w:b/>
          <w:sz w:val="24"/>
        </w:rPr>
        <w:t>Source: Primary data</w:t>
      </w: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lastRenderedPageBreak/>
        <w:t>CHART</w:t>
      </w:r>
      <w:r w:rsidRPr="00B001CA">
        <w:rPr>
          <w:rFonts w:ascii="Times New Roman" w:hAnsi="Times New Roman"/>
          <w:b/>
          <w:sz w:val="24"/>
        </w:rPr>
        <w:t xml:space="preserve"> NO.</w:t>
      </w:r>
      <w:r>
        <w:rPr>
          <w:rFonts w:ascii="Times New Roman" w:hAnsi="Times New Roman"/>
          <w:b/>
          <w:sz w:val="24"/>
        </w:rPr>
        <w:t>4.21</w:t>
      </w:r>
    </w:p>
    <w:p w:rsidR="00917861" w:rsidRDefault="00917861" w:rsidP="00917861">
      <w:pPr>
        <w:spacing w:after="0" w:line="360" w:lineRule="auto"/>
        <w:jc w:val="center"/>
        <w:rPr>
          <w:rFonts w:ascii="Times New Roman" w:hAnsi="Times New Roman"/>
          <w:b/>
          <w:sz w:val="24"/>
        </w:rPr>
      </w:pPr>
      <w:r w:rsidRPr="002E7ED9">
        <w:rPr>
          <w:rFonts w:ascii="Times New Roman" w:hAnsi="Times New Roman"/>
          <w:b/>
          <w:sz w:val="24"/>
        </w:rPr>
        <w:t xml:space="preserve">IF YOU WANT TO CHOOSE CO-OPERATIVE </w:t>
      </w:r>
      <w:r>
        <w:rPr>
          <w:rFonts w:ascii="Times New Roman" w:hAnsi="Times New Roman"/>
          <w:b/>
          <w:sz w:val="24"/>
        </w:rPr>
        <w:t xml:space="preserve">BANK, WHAT IS THE REASON FOR </w:t>
      </w:r>
      <w:r w:rsidRPr="002E7ED9">
        <w:rPr>
          <w:rFonts w:ascii="Times New Roman" w:hAnsi="Times New Roman"/>
          <w:b/>
          <w:sz w:val="24"/>
        </w:rPr>
        <w:t>CHOOSING IT</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49965395" wp14:editId="27114622">
            <wp:extent cx="5257800" cy="2635624"/>
            <wp:effectExtent l="0" t="0" r="0" b="127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22A6C" w:rsidRDefault="00622A6C" w:rsidP="00622A6C">
      <w:pPr>
        <w:spacing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 xml:space="preserve">Table no.4.21 shows that 36% of the respondents choose co-operative bank because it has high interest rate than other banks. 35% said that it requires only small amount as minimum balance. 29% choose it because of the safety and nearby locality. </w:t>
      </w:r>
    </w:p>
    <w:p w:rsidR="00917861" w:rsidRDefault="00917861" w:rsidP="00917861">
      <w:pPr>
        <w:spacing w:line="360" w:lineRule="auto"/>
        <w:jc w:val="center"/>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sidRPr="00B001CA">
        <w:rPr>
          <w:rFonts w:ascii="Times New Roman" w:hAnsi="Times New Roman"/>
          <w:b/>
          <w:sz w:val="24"/>
        </w:rPr>
        <w:t>TABLE NO.</w:t>
      </w:r>
      <w:r>
        <w:rPr>
          <w:rFonts w:ascii="Times New Roman" w:hAnsi="Times New Roman"/>
          <w:b/>
          <w:sz w:val="24"/>
        </w:rPr>
        <w:t>4.22</w:t>
      </w:r>
    </w:p>
    <w:p w:rsidR="00917861" w:rsidRDefault="00917861" w:rsidP="00917861">
      <w:pPr>
        <w:spacing w:after="0" w:line="360" w:lineRule="auto"/>
        <w:jc w:val="center"/>
        <w:rPr>
          <w:rFonts w:ascii="Times New Roman" w:hAnsi="Times New Roman"/>
          <w:b/>
          <w:sz w:val="24"/>
        </w:rPr>
      </w:pPr>
      <w:r w:rsidRPr="0090665E">
        <w:rPr>
          <w:rFonts w:ascii="Times New Roman" w:hAnsi="Times New Roman"/>
          <w:b/>
          <w:sz w:val="24"/>
        </w:rPr>
        <w:t>WHICH  INVESTMENT  AVENUE  HAS  BEEN  PROVIDED  MORE  BENEFIT  TO  YOU  SO  FAR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51"/>
        <w:gridCol w:w="2347"/>
      </w:tblGrid>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b/>
                <w:sz w:val="24"/>
              </w:rPr>
            </w:pPr>
            <w:r>
              <w:rPr>
                <w:rFonts w:ascii="Times New Roman" w:hAnsi="Times New Roman"/>
                <w:b/>
                <w:sz w:val="24"/>
              </w:rPr>
              <w:t>CATEGORY</w:t>
            </w:r>
          </w:p>
        </w:tc>
        <w:tc>
          <w:tcPr>
            <w:tcW w:w="3202" w:type="dxa"/>
            <w:shd w:val="clear" w:color="auto" w:fill="auto"/>
          </w:tcPr>
          <w:p w:rsidR="00917861" w:rsidRPr="002232FB" w:rsidRDefault="00917861" w:rsidP="00452458">
            <w:pPr>
              <w:spacing w:after="0" w:line="360" w:lineRule="auto"/>
              <w:jc w:val="center"/>
              <w:rPr>
                <w:rFonts w:ascii="Times New Roman" w:hAnsi="Times New Roman"/>
                <w:b/>
                <w:sz w:val="24"/>
              </w:rPr>
            </w:pPr>
            <w:proofErr w:type="spellStart"/>
            <w:r w:rsidRPr="002232FB">
              <w:rPr>
                <w:rFonts w:ascii="Times New Roman" w:hAnsi="Times New Roman"/>
                <w:b/>
                <w:sz w:val="24"/>
              </w:rPr>
              <w:t>NO.OF</w:t>
            </w:r>
            <w:proofErr w:type="spellEnd"/>
            <w:r w:rsidRPr="002232FB">
              <w:rPr>
                <w:rFonts w:ascii="Times New Roman" w:hAnsi="Times New Roman"/>
                <w:b/>
                <w:sz w:val="24"/>
              </w:rPr>
              <w:t xml:space="preserve"> RESPONDENTS</w:t>
            </w:r>
          </w:p>
        </w:tc>
        <w:tc>
          <w:tcPr>
            <w:tcW w:w="2368" w:type="dxa"/>
            <w:shd w:val="clear" w:color="auto" w:fill="auto"/>
          </w:tcPr>
          <w:p w:rsidR="00917861" w:rsidRPr="002232FB" w:rsidRDefault="00917861" w:rsidP="00452458">
            <w:pPr>
              <w:spacing w:after="0" w:line="360" w:lineRule="auto"/>
              <w:rPr>
                <w:rFonts w:ascii="Times New Roman" w:hAnsi="Times New Roman"/>
                <w:b/>
                <w:sz w:val="24"/>
              </w:rPr>
            </w:pPr>
            <w:r>
              <w:rPr>
                <w:rFonts w:ascii="Times New Roman" w:hAnsi="Times New Roman"/>
                <w:b/>
                <w:sz w:val="24"/>
              </w:rPr>
              <w:t>PERCENTAGE</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Real estate</w:t>
            </w:r>
          </w:p>
        </w:tc>
        <w:tc>
          <w:tcPr>
            <w:tcW w:w="320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c>
          <w:tcPr>
            <w:tcW w:w="23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20</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Bank</w:t>
            </w:r>
          </w:p>
        </w:tc>
        <w:tc>
          <w:tcPr>
            <w:tcW w:w="3202"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c>
          <w:tcPr>
            <w:tcW w:w="2368"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28</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Post office</w:t>
            </w:r>
          </w:p>
        </w:tc>
        <w:tc>
          <w:tcPr>
            <w:tcW w:w="32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8</w:t>
            </w:r>
          </w:p>
        </w:tc>
        <w:tc>
          <w:tcPr>
            <w:tcW w:w="236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8</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Deposit </w:t>
            </w:r>
          </w:p>
        </w:tc>
        <w:tc>
          <w:tcPr>
            <w:tcW w:w="32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5</w:t>
            </w:r>
          </w:p>
        </w:tc>
        <w:tc>
          <w:tcPr>
            <w:tcW w:w="236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5</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Insurance</w:t>
            </w:r>
          </w:p>
        </w:tc>
        <w:tc>
          <w:tcPr>
            <w:tcW w:w="32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6</w:t>
            </w:r>
          </w:p>
        </w:tc>
        <w:tc>
          <w:tcPr>
            <w:tcW w:w="236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6</w:t>
            </w:r>
          </w:p>
        </w:tc>
      </w:tr>
      <w:tr w:rsidR="00917861" w:rsidRPr="002232FB" w:rsidTr="00452458">
        <w:trPr>
          <w:trHeight w:val="396"/>
          <w:jc w:val="center"/>
        </w:trPr>
        <w:tc>
          <w:tcPr>
            <w:tcW w:w="2861" w:type="dxa"/>
            <w:shd w:val="clear" w:color="auto" w:fill="auto"/>
          </w:tcPr>
          <w:p w:rsidR="00917861" w:rsidRPr="002232FB" w:rsidRDefault="00917861" w:rsidP="00452458">
            <w:pPr>
              <w:spacing w:after="0" w:line="360" w:lineRule="auto"/>
              <w:jc w:val="center"/>
              <w:rPr>
                <w:rFonts w:ascii="Times New Roman" w:hAnsi="Times New Roman"/>
                <w:sz w:val="24"/>
              </w:rPr>
            </w:pPr>
            <w:r>
              <w:rPr>
                <w:rFonts w:ascii="Times New Roman" w:hAnsi="Times New Roman"/>
                <w:sz w:val="24"/>
              </w:rPr>
              <w:t xml:space="preserve">Mutual Fund Equities </w:t>
            </w:r>
          </w:p>
        </w:tc>
        <w:tc>
          <w:tcPr>
            <w:tcW w:w="32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21</w:t>
            </w:r>
          </w:p>
        </w:tc>
        <w:tc>
          <w:tcPr>
            <w:tcW w:w="236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21</w:t>
            </w:r>
          </w:p>
        </w:tc>
      </w:tr>
      <w:tr w:rsidR="00917861" w:rsidRPr="002232FB" w:rsidTr="00452458">
        <w:trPr>
          <w:trHeight w:val="396"/>
          <w:jc w:val="center"/>
        </w:trPr>
        <w:tc>
          <w:tcPr>
            <w:tcW w:w="2861" w:type="dxa"/>
            <w:shd w:val="clear" w:color="auto" w:fill="auto"/>
          </w:tcPr>
          <w:p w:rsidR="00917861" w:rsidRDefault="00917861" w:rsidP="00452458">
            <w:pPr>
              <w:spacing w:after="0" w:line="360" w:lineRule="auto"/>
              <w:jc w:val="center"/>
              <w:rPr>
                <w:rFonts w:ascii="Times New Roman" w:hAnsi="Times New Roman"/>
                <w:sz w:val="24"/>
              </w:rPr>
            </w:pPr>
            <w:proofErr w:type="spellStart"/>
            <w:r>
              <w:rPr>
                <w:rFonts w:ascii="Times New Roman" w:hAnsi="Times New Roman"/>
                <w:sz w:val="24"/>
              </w:rPr>
              <w:t>Jewelry</w:t>
            </w:r>
            <w:proofErr w:type="spellEnd"/>
            <w:r>
              <w:rPr>
                <w:rFonts w:ascii="Times New Roman" w:hAnsi="Times New Roman"/>
                <w:sz w:val="24"/>
              </w:rPr>
              <w:t xml:space="preserve"> </w:t>
            </w:r>
          </w:p>
        </w:tc>
        <w:tc>
          <w:tcPr>
            <w:tcW w:w="3202"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12</w:t>
            </w:r>
          </w:p>
        </w:tc>
        <w:tc>
          <w:tcPr>
            <w:tcW w:w="2368" w:type="dxa"/>
            <w:shd w:val="clear" w:color="auto" w:fill="auto"/>
          </w:tcPr>
          <w:p w:rsidR="00917861" w:rsidRDefault="00917861" w:rsidP="00452458">
            <w:pPr>
              <w:spacing w:after="0" w:line="360" w:lineRule="auto"/>
              <w:jc w:val="center"/>
              <w:rPr>
                <w:rFonts w:ascii="Times New Roman" w:hAnsi="Times New Roman"/>
                <w:sz w:val="24"/>
              </w:rPr>
            </w:pPr>
            <w:r>
              <w:rPr>
                <w:rFonts w:ascii="Times New Roman" w:hAnsi="Times New Roman"/>
                <w:sz w:val="24"/>
              </w:rPr>
              <w:t>12</w:t>
            </w:r>
          </w:p>
        </w:tc>
      </w:tr>
      <w:tr w:rsidR="00917861" w:rsidRPr="002232FB" w:rsidTr="00452458">
        <w:trPr>
          <w:trHeight w:val="414"/>
          <w:jc w:val="center"/>
        </w:trPr>
        <w:tc>
          <w:tcPr>
            <w:tcW w:w="2861" w:type="dxa"/>
            <w:shd w:val="clear" w:color="auto" w:fill="auto"/>
          </w:tcPr>
          <w:p w:rsidR="00917861" w:rsidRPr="00D93AAD" w:rsidRDefault="00917861" w:rsidP="00452458">
            <w:pPr>
              <w:spacing w:after="0" w:line="360" w:lineRule="auto"/>
              <w:jc w:val="center"/>
              <w:rPr>
                <w:rFonts w:ascii="Times New Roman" w:hAnsi="Times New Roman"/>
                <w:b/>
                <w:sz w:val="24"/>
              </w:rPr>
            </w:pPr>
            <w:r w:rsidRPr="00D93AAD">
              <w:rPr>
                <w:rFonts w:ascii="Times New Roman" w:hAnsi="Times New Roman"/>
                <w:b/>
                <w:sz w:val="24"/>
              </w:rPr>
              <w:lastRenderedPageBreak/>
              <w:t xml:space="preserve">Total </w:t>
            </w:r>
          </w:p>
        </w:tc>
        <w:tc>
          <w:tcPr>
            <w:tcW w:w="3202"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c>
          <w:tcPr>
            <w:tcW w:w="2368" w:type="dxa"/>
            <w:shd w:val="clear" w:color="auto" w:fill="auto"/>
          </w:tcPr>
          <w:p w:rsidR="00917861" w:rsidRPr="00D93AAD" w:rsidRDefault="00917861" w:rsidP="00452458">
            <w:pPr>
              <w:spacing w:after="0" w:line="360" w:lineRule="auto"/>
              <w:jc w:val="center"/>
              <w:rPr>
                <w:rFonts w:ascii="Times New Roman" w:hAnsi="Times New Roman"/>
                <w:b/>
                <w:sz w:val="24"/>
              </w:rPr>
            </w:pPr>
            <w:r>
              <w:rPr>
                <w:rFonts w:ascii="Times New Roman" w:hAnsi="Times New Roman"/>
                <w:b/>
                <w:sz w:val="24"/>
              </w:rPr>
              <w:t>100</w:t>
            </w:r>
          </w:p>
        </w:tc>
      </w:tr>
    </w:tbl>
    <w:p w:rsidR="00917861" w:rsidRDefault="00917861" w:rsidP="00917861">
      <w:pPr>
        <w:spacing w:after="0" w:line="360" w:lineRule="auto"/>
        <w:rPr>
          <w:rFonts w:ascii="Times New Roman" w:hAnsi="Times New Roman"/>
          <w:b/>
          <w:sz w:val="24"/>
        </w:rPr>
      </w:pPr>
      <w:r w:rsidRPr="00F31D09">
        <w:rPr>
          <w:rFonts w:ascii="Times New Roman" w:hAnsi="Times New Roman"/>
          <w:b/>
          <w:sz w:val="24"/>
        </w:rPr>
        <w:t>Source: Primary data</w:t>
      </w:r>
    </w:p>
    <w:p w:rsidR="00031326" w:rsidRDefault="00031326" w:rsidP="00917861">
      <w:pPr>
        <w:spacing w:after="0" w:line="360" w:lineRule="auto"/>
        <w:rPr>
          <w:rFonts w:ascii="Times New Roman" w:hAnsi="Times New Roman"/>
          <w:b/>
          <w:sz w:val="24"/>
        </w:rPr>
      </w:pPr>
    </w:p>
    <w:p w:rsidR="00917861" w:rsidRDefault="00917861" w:rsidP="00917861">
      <w:pPr>
        <w:spacing w:after="0" w:line="360" w:lineRule="auto"/>
        <w:jc w:val="center"/>
        <w:rPr>
          <w:rFonts w:ascii="Times New Roman" w:hAnsi="Times New Roman"/>
          <w:b/>
          <w:sz w:val="24"/>
        </w:rPr>
      </w:pPr>
      <w:r>
        <w:rPr>
          <w:rFonts w:ascii="Times New Roman" w:hAnsi="Times New Roman"/>
          <w:b/>
          <w:sz w:val="24"/>
        </w:rPr>
        <w:t>CHART</w:t>
      </w:r>
      <w:r w:rsidRPr="00B001CA">
        <w:rPr>
          <w:rFonts w:ascii="Times New Roman" w:hAnsi="Times New Roman"/>
          <w:b/>
          <w:sz w:val="24"/>
        </w:rPr>
        <w:t xml:space="preserve"> NO.</w:t>
      </w:r>
      <w:r>
        <w:rPr>
          <w:rFonts w:ascii="Times New Roman" w:hAnsi="Times New Roman"/>
          <w:b/>
          <w:sz w:val="24"/>
        </w:rPr>
        <w:t>4.22</w:t>
      </w:r>
    </w:p>
    <w:p w:rsidR="00917861" w:rsidRDefault="00917861" w:rsidP="00917861">
      <w:pPr>
        <w:spacing w:after="0" w:line="360" w:lineRule="auto"/>
        <w:jc w:val="center"/>
        <w:rPr>
          <w:rFonts w:ascii="Times New Roman" w:hAnsi="Times New Roman"/>
          <w:b/>
          <w:sz w:val="24"/>
        </w:rPr>
      </w:pPr>
      <w:r w:rsidRPr="0090665E">
        <w:rPr>
          <w:rFonts w:ascii="Times New Roman" w:hAnsi="Times New Roman"/>
          <w:b/>
          <w:sz w:val="24"/>
        </w:rPr>
        <w:t>WHICH  INVESTMENT  AVENUE  HAS  BEEN  PROVIDED  MORE  BENEFIT  TO  YOU  SO  FAR</w:t>
      </w:r>
    </w:p>
    <w:p w:rsidR="00917861" w:rsidRDefault="00917861" w:rsidP="00917861">
      <w:pPr>
        <w:spacing w:line="360" w:lineRule="auto"/>
        <w:jc w:val="center"/>
        <w:rPr>
          <w:rFonts w:ascii="Times New Roman" w:hAnsi="Times New Roman"/>
          <w:b/>
          <w:sz w:val="24"/>
        </w:rPr>
      </w:pPr>
      <w:r>
        <w:rPr>
          <w:rFonts w:ascii="Times New Roman" w:hAnsi="Times New Roman"/>
          <w:b/>
          <w:noProof/>
          <w:sz w:val="24"/>
          <w:lang w:eastAsia="en-IN" w:bidi="ml-IN"/>
        </w:rPr>
        <w:drawing>
          <wp:inline distT="0" distB="0" distL="0" distR="0" wp14:anchorId="5CBC595F" wp14:editId="40BD753E">
            <wp:extent cx="5297214" cy="2333297"/>
            <wp:effectExtent l="0" t="0" r="17780" b="1016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22A6C" w:rsidRDefault="00622A6C" w:rsidP="00622A6C">
      <w:pPr>
        <w:spacing w:after="0" w:line="360" w:lineRule="auto"/>
        <w:rPr>
          <w:rFonts w:ascii="Times New Roman" w:hAnsi="Times New Roman"/>
          <w:b/>
          <w:sz w:val="24"/>
        </w:rPr>
      </w:pPr>
      <w:r w:rsidRPr="002142D3">
        <w:rPr>
          <w:rFonts w:ascii="Times New Roman" w:hAnsi="Times New Roman"/>
          <w:b/>
          <w:sz w:val="24"/>
        </w:rPr>
        <w:t xml:space="preserve">INTERPRETATION </w:t>
      </w:r>
    </w:p>
    <w:p w:rsidR="00622A6C" w:rsidRDefault="00622A6C" w:rsidP="00622A6C">
      <w:pPr>
        <w:spacing w:line="360" w:lineRule="auto"/>
        <w:jc w:val="both"/>
        <w:rPr>
          <w:rFonts w:ascii="Times New Roman" w:hAnsi="Times New Roman"/>
          <w:sz w:val="24"/>
        </w:rPr>
      </w:pPr>
      <w:r>
        <w:rPr>
          <w:rFonts w:ascii="Times New Roman" w:hAnsi="Times New Roman"/>
          <w:sz w:val="24"/>
        </w:rPr>
        <w:t>Table no.4.16 shows that 28% of the</w:t>
      </w:r>
      <w:r w:rsidRPr="00A90D50">
        <w:rPr>
          <w:rFonts w:ascii="Times New Roman" w:hAnsi="Times New Roman"/>
          <w:sz w:val="24"/>
        </w:rPr>
        <w:t xml:space="preserve"> respondents </w:t>
      </w:r>
      <w:r>
        <w:rPr>
          <w:rFonts w:ascii="Times New Roman" w:hAnsi="Times New Roman"/>
          <w:sz w:val="24"/>
        </w:rPr>
        <w:t xml:space="preserve">opined that bank provide more benefits for them. 21% of the respondents opined mutual fund equities, 20% said real estate, 12 choose </w:t>
      </w:r>
      <w:proofErr w:type="spellStart"/>
      <w:r>
        <w:rPr>
          <w:rFonts w:ascii="Times New Roman" w:hAnsi="Times New Roman"/>
          <w:sz w:val="24"/>
        </w:rPr>
        <w:t>jewelry</w:t>
      </w:r>
      <w:proofErr w:type="spellEnd"/>
      <w:r>
        <w:rPr>
          <w:rFonts w:ascii="Times New Roman" w:hAnsi="Times New Roman"/>
          <w:sz w:val="24"/>
        </w:rPr>
        <w:t xml:space="preserve">, 8% said post office while 6% of the respondents said insurance. 5% of the respondents said insurance provide more benefits for them. </w:t>
      </w:r>
    </w:p>
    <w:p w:rsidR="00917861" w:rsidRDefault="006D7EAD" w:rsidP="00917861">
      <w:pPr>
        <w:spacing w:line="360" w:lineRule="auto"/>
        <w:jc w:val="both"/>
        <w:rPr>
          <w:rFonts w:ascii="Times New Roman" w:hAnsi="Times New Roman"/>
          <w:b/>
          <w:sz w:val="28"/>
        </w:rPr>
      </w:pPr>
      <w:r>
        <w:rPr>
          <w:rFonts w:ascii="Times New Roman" w:hAnsi="Times New Roman"/>
          <w:b/>
          <w:sz w:val="28"/>
        </w:rPr>
        <w:t xml:space="preserve">5.1 </w:t>
      </w:r>
      <w:r w:rsidR="00917861" w:rsidRPr="00AC445F">
        <w:rPr>
          <w:rFonts w:ascii="Times New Roman" w:hAnsi="Times New Roman"/>
          <w:b/>
          <w:sz w:val="28"/>
        </w:rPr>
        <w:t xml:space="preserve">FINDINGS </w:t>
      </w:r>
    </w:p>
    <w:p w:rsidR="00917861" w:rsidRPr="00367F3F" w:rsidRDefault="00917861" w:rsidP="00622A6C">
      <w:pPr>
        <w:pStyle w:val="ListParagraph"/>
        <w:numPr>
          <w:ilvl w:val="0"/>
          <w:numId w:val="5"/>
        </w:numPr>
        <w:spacing w:after="200" w:line="360" w:lineRule="auto"/>
        <w:ind w:left="426"/>
        <w:jc w:val="both"/>
        <w:rPr>
          <w:rFonts w:ascii="Times New Roman" w:hAnsi="Times New Roman" w:cs="Times New Roman"/>
          <w:sz w:val="24"/>
        </w:rPr>
      </w:pPr>
      <w:r w:rsidRPr="00367F3F">
        <w:rPr>
          <w:rFonts w:ascii="Times New Roman" w:hAnsi="Times New Roman" w:cs="Times New Roman"/>
          <w:sz w:val="24"/>
        </w:rPr>
        <w:t>46% of the respondents are from the age group of 20 to 30 years.</w:t>
      </w:r>
    </w:p>
    <w:p w:rsidR="00917861" w:rsidRPr="00367F3F" w:rsidRDefault="00917861" w:rsidP="00622A6C">
      <w:pPr>
        <w:pStyle w:val="ListParagraph"/>
        <w:numPr>
          <w:ilvl w:val="0"/>
          <w:numId w:val="5"/>
        </w:numPr>
        <w:spacing w:after="200" w:line="360" w:lineRule="auto"/>
        <w:ind w:left="426"/>
        <w:jc w:val="both"/>
        <w:rPr>
          <w:rFonts w:ascii="Times New Roman" w:hAnsi="Times New Roman" w:cs="Times New Roman"/>
          <w:sz w:val="24"/>
        </w:rPr>
      </w:pPr>
      <w:r w:rsidRPr="00367F3F">
        <w:rPr>
          <w:rFonts w:ascii="Times New Roman" w:hAnsi="Times New Roman" w:cs="Times New Roman"/>
          <w:sz w:val="24"/>
        </w:rPr>
        <w:t>46% of the respondents are graduates.</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40% of the respondents are self-employed.</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 xml:space="preserve">40% of the respondents have 20001 to 40000 rupee monthly income. </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80% of the respondents agreed that they invested their savings so far.</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 xml:space="preserve">36% of the respondents opined that they invest 10 to 20% of their income to save.  </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40% of the respondents opined that children’s education is their savings objective.</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31% of the respondents are interested in short term growth</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lastRenderedPageBreak/>
        <w:t xml:space="preserve">60% of the respondents opined that they got information about investment from their family and friends.  </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43% of the respondents opined that self-awareness is the reason behind the choice of investment option.</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85% of the respondents agreed that they have savings and investment target amount for each year.</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50% of the respondents opined that they invest monthly</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65% of the respondents invested in Govt. sector.</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 xml:space="preserve">60% of the respondents opined that they want their investment to grow steadily.  </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42% of the respondents consider safety of principal before investing.</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60% of the respondents opined that they opted equities where the risk is moderate.</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50% of the respondents increase their investment in equity when there is drop in share price.</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40% of the respondents opined that they monthly monitor their investment</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90% of the respondents don’t take the risk of losing their principal investment amount.</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56% of the respondents invest in nationalized banks. 38% will invest in co-operative bank</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36% of the respondents choose co-operative bank because it has high interest rate than other banks.</w:t>
      </w:r>
    </w:p>
    <w:p w:rsidR="00917861" w:rsidRPr="00367F3F" w:rsidRDefault="00917861" w:rsidP="00622A6C">
      <w:pPr>
        <w:pStyle w:val="ListParagraph"/>
        <w:numPr>
          <w:ilvl w:val="0"/>
          <w:numId w:val="5"/>
        </w:numPr>
        <w:spacing w:after="200" w:line="360" w:lineRule="auto"/>
        <w:ind w:left="426"/>
        <w:jc w:val="both"/>
        <w:rPr>
          <w:rFonts w:ascii="Times New Roman" w:hAnsi="Times New Roman"/>
          <w:sz w:val="24"/>
        </w:rPr>
      </w:pPr>
      <w:r w:rsidRPr="00367F3F">
        <w:rPr>
          <w:rFonts w:ascii="Times New Roman" w:hAnsi="Times New Roman"/>
          <w:sz w:val="24"/>
        </w:rPr>
        <w:t>28% of the respondents opined that bank provide more benefits for them.</w:t>
      </w:r>
    </w:p>
    <w:p w:rsidR="00917861" w:rsidRPr="00AC445F" w:rsidRDefault="00917861" w:rsidP="00917861">
      <w:pPr>
        <w:spacing w:line="360" w:lineRule="auto"/>
        <w:jc w:val="both"/>
        <w:rPr>
          <w:rFonts w:ascii="Times New Roman" w:hAnsi="Times New Roman"/>
          <w:b/>
          <w:sz w:val="28"/>
        </w:rPr>
      </w:pPr>
    </w:p>
    <w:p w:rsidR="00917861" w:rsidRDefault="00917861"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622A6C" w:rsidRDefault="00622A6C" w:rsidP="00917861">
      <w:pPr>
        <w:spacing w:line="360" w:lineRule="auto"/>
        <w:jc w:val="both"/>
        <w:rPr>
          <w:rFonts w:ascii="Times New Roman" w:hAnsi="Times New Roman"/>
          <w:sz w:val="24"/>
        </w:rPr>
      </w:pPr>
    </w:p>
    <w:p w:rsidR="009178C5" w:rsidRPr="00AA0571" w:rsidRDefault="00622A6C" w:rsidP="009178C5">
      <w:pPr>
        <w:spacing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5.2 SUGGESTIONS</w:t>
      </w:r>
      <w:r w:rsidR="009178C5" w:rsidRPr="00AA0571">
        <w:rPr>
          <w:rFonts w:ascii="Times New Roman" w:hAnsi="Times New Roman" w:cs="Times New Roman"/>
          <w:b/>
          <w:sz w:val="28"/>
          <w:szCs w:val="24"/>
        </w:rPr>
        <w:t xml:space="preserve">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In spite of various measures taken up by both central government and State governments regarding the upward of literacy of women the study conveys that majority women Investors are unaware of insurance schemes, Mutual funds and equity shares.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Measures should be taken up by the RBI and state governments regarding various savings schemes.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RBI needs to enhance various modes of communication regarding the increase of saving habits among women.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Proper channels should be maintained by various authorities in order to make use of savings for more productive use.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lastRenderedPageBreak/>
        <w:t xml:space="preserve">Majority of the women Investors states they don't get correct working information regarding various investment avenues like Mutual fund, insurance etc. So this should be avoided so that women's can get clear picture of various avenues.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Many investors have problems related to nationalised banks as they charge high transaction cost and also no better customer relationship. As that should be avoided by these banks. </w:t>
      </w:r>
    </w:p>
    <w:p w:rsidR="009178C5" w:rsidRPr="00622A6C" w:rsidRDefault="009178C5" w:rsidP="00622A6C">
      <w:pPr>
        <w:pStyle w:val="ListParagraph"/>
        <w:numPr>
          <w:ilvl w:val="0"/>
          <w:numId w:val="39"/>
        </w:numPr>
        <w:spacing w:line="360" w:lineRule="auto"/>
        <w:ind w:left="567"/>
        <w:jc w:val="both"/>
        <w:rPr>
          <w:rFonts w:ascii="Times New Roman" w:hAnsi="Times New Roman" w:cs="Times New Roman"/>
          <w:sz w:val="24"/>
          <w:szCs w:val="24"/>
        </w:rPr>
      </w:pPr>
      <w:r w:rsidRPr="00622A6C">
        <w:rPr>
          <w:rFonts w:ascii="Times New Roman" w:hAnsi="Times New Roman" w:cs="Times New Roman"/>
          <w:sz w:val="24"/>
          <w:szCs w:val="24"/>
        </w:rPr>
        <w:t xml:space="preserve">Women Investors need to be promoted with long term investments which make them to take risk while choosing investment alternatives.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DB2A45" w:rsidRPr="00AA0571" w:rsidRDefault="00DB2A45" w:rsidP="009178C5">
      <w:pPr>
        <w:spacing w:line="360" w:lineRule="auto"/>
        <w:jc w:val="both"/>
        <w:rPr>
          <w:rFonts w:ascii="Times New Roman" w:hAnsi="Times New Roman" w:cs="Times New Roman"/>
          <w:sz w:val="24"/>
          <w:szCs w:val="24"/>
        </w:rPr>
      </w:pP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p>
    <w:p w:rsidR="009178C5" w:rsidRPr="00AA0571" w:rsidRDefault="00AA0571" w:rsidP="009178C5">
      <w:pPr>
        <w:spacing w:line="360" w:lineRule="auto"/>
        <w:jc w:val="both"/>
        <w:rPr>
          <w:rFonts w:ascii="Times New Roman" w:hAnsi="Times New Roman" w:cs="Times New Roman"/>
          <w:b/>
          <w:sz w:val="28"/>
          <w:szCs w:val="24"/>
        </w:rPr>
      </w:pPr>
      <w:r w:rsidRPr="00AA0571">
        <w:rPr>
          <w:rFonts w:ascii="Times New Roman" w:hAnsi="Times New Roman" w:cs="Times New Roman"/>
          <w:b/>
          <w:sz w:val="28"/>
          <w:szCs w:val="24"/>
        </w:rPr>
        <w:t xml:space="preserve">5.3 </w:t>
      </w:r>
      <w:r w:rsidR="009178C5" w:rsidRPr="00AA0571">
        <w:rPr>
          <w:rFonts w:ascii="Times New Roman" w:hAnsi="Times New Roman" w:cs="Times New Roman"/>
          <w:b/>
          <w:sz w:val="28"/>
          <w:szCs w:val="24"/>
        </w:rPr>
        <w:t xml:space="preserve">CONCLUSION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Based on the empirical findings of the study, it is apt to conclude that financial education is increasingly important, and not just for investors but also for women investors. It is becoming essential for the average family trying to decide how to balance its budget, buy a home, fund the children’s education and ensure an income when the people retire.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Of course people have always been responsible for managing their own finances on a day to day basis – spend on a holiday or save for new furniture; how much to put aside for a child’s education or to set them up in life – but recent developments have made financial education and awareness increasingly important for financial well- being. The household individuals must gain more financial knowledge for the effective financial </w:t>
      </w:r>
      <w:r w:rsidRPr="00AA0571">
        <w:rPr>
          <w:rFonts w:ascii="Times New Roman" w:hAnsi="Times New Roman" w:cs="Times New Roman"/>
          <w:sz w:val="24"/>
          <w:szCs w:val="24"/>
        </w:rPr>
        <w:lastRenderedPageBreak/>
        <w:t xml:space="preserve">management and planning. The Government of India, should educate the urban households about the importance of financial literacy and planning because: the percentage of investors is nearly 20 in urban areas while it is much lower (6 per cent) in rural India. The estimated number of investor households in India is 24.5 million who constitute about 11 per cent of total households. There is a significant magnitude of small savers among all households. Moreover, households and individual investors supply a pool of capital that creates liquidity in the market and make it dynamic. Thus, household income, its consumption and its distribution are fundamental to any economic analysis. These determine the nature and rate of saving in an economy which, in turn, implies the rate of economic growth.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Pr="00AA0571"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9178C5" w:rsidRDefault="009178C5" w:rsidP="009178C5">
      <w:p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
    <w:p w:rsidR="00DB2A45" w:rsidRDefault="00DB2A45"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p w:rsidR="0035199C" w:rsidRPr="00DB2A45" w:rsidRDefault="0035199C" w:rsidP="0035199C">
      <w:pPr>
        <w:spacing w:line="360" w:lineRule="auto"/>
        <w:jc w:val="center"/>
        <w:rPr>
          <w:rFonts w:ascii="Times New Roman" w:hAnsi="Times New Roman" w:cs="Times New Roman"/>
          <w:b/>
          <w:sz w:val="32"/>
          <w:szCs w:val="24"/>
        </w:rPr>
      </w:pPr>
      <w:r w:rsidRPr="00DB2A45">
        <w:rPr>
          <w:rFonts w:ascii="Times New Roman" w:hAnsi="Times New Roman" w:cs="Times New Roman"/>
          <w:b/>
          <w:sz w:val="32"/>
          <w:szCs w:val="24"/>
        </w:rPr>
        <w:lastRenderedPageBreak/>
        <w:t>BIBLIOGRAPHY</w:t>
      </w:r>
    </w:p>
    <w:p w:rsidR="0035199C" w:rsidRPr="00AA0571" w:rsidRDefault="0035199C" w:rsidP="0035199C">
      <w:pPr>
        <w:spacing w:line="360" w:lineRule="auto"/>
        <w:rPr>
          <w:rFonts w:ascii="Times New Roman" w:hAnsi="Times New Roman" w:cs="Times New Roman"/>
          <w:b/>
          <w:sz w:val="24"/>
          <w:szCs w:val="24"/>
        </w:rPr>
      </w:pPr>
      <w:r w:rsidRPr="00AA0571">
        <w:rPr>
          <w:rFonts w:ascii="Times New Roman" w:hAnsi="Times New Roman" w:cs="Times New Roman"/>
          <w:b/>
          <w:sz w:val="24"/>
          <w:szCs w:val="24"/>
        </w:rPr>
        <w:t>BOOKS:</w:t>
      </w:r>
    </w:p>
    <w:p w:rsidR="0035199C" w:rsidRPr="00AA0571" w:rsidRDefault="0035199C" w:rsidP="0035199C">
      <w:pPr>
        <w:pStyle w:val="ListParagraph"/>
        <w:numPr>
          <w:ilvl w:val="0"/>
          <w:numId w:val="1"/>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roofErr w:type="spellStart"/>
      <w:r w:rsidRPr="00AA0571">
        <w:rPr>
          <w:rFonts w:ascii="Times New Roman" w:hAnsi="Times New Roman" w:cs="Times New Roman"/>
          <w:sz w:val="24"/>
          <w:szCs w:val="24"/>
        </w:rPr>
        <w:t>Rekha</w:t>
      </w:r>
      <w:proofErr w:type="spellEnd"/>
      <w:r w:rsidRPr="00AA0571">
        <w:rPr>
          <w:rFonts w:ascii="Times New Roman" w:hAnsi="Times New Roman" w:cs="Times New Roman"/>
          <w:sz w:val="24"/>
          <w:szCs w:val="24"/>
        </w:rPr>
        <w:t xml:space="preserve"> G &amp;</w:t>
      </w:r>
      <w:proofErr w:type="spellStart"/>
      <w:r w:rsidRPr="00AA0571">
        <w:rPr>
          <w:rFonts w:ascii="Times New Roman" w:hAnsi="Times New Roman" w:cs="Times New Roman"/>
          <w:sz w:val="24"/>
          <w:szCs w:val="24"/>
        </w:rPr>
        <w:t>Vishnupriya</w:t>
      </w:r>
      <w:proofErr w:type="spellEnd"/>
      <w:r w:rsidRPr="00AA0571">
        <w:rPr>
          <w:rFonts w:ascii="Times New Roman" w:hAnsi="Times New Roman" w:cs="Times New Roman"/>
          <w:sz w:val="24"/>
          <w:szCs w:val="24"/>
        </w:rPr>
        <w:t xml:space="preserve"> R (2019), A Study On Investment Pattern Among Working Women, International Journal Of Research And Analytical Reviews, Volume 6, Issue </w:t>
      </w:r>
    </w:p>
    <w:p w:rsidR="0035199C" w:rsidRPr="00AA0571" w:rsidRDefault="0035199C" w:rsidP="0035199C">
      <w:pPr>
        <w:pStyle w:val="ListParagraph"/>
        <w:numPr>
          <w:ilvl w:val="0"/>
          <w:numId w:val="1"/>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roofErr w:type="spellStart"/>
      <w:r w:rsidRPr="00AA0571">
        <w:rPr>
          <w:rFonts w:ascii="Times New Roman" w:hAnsi="Times New Roman" w:cs="Times New Roman"/>
          <w:sz w:val="24"/>
          <w:szCs w:val="24"/>
        </w:rPr>
        <w:t>Amsaveni</w:t>
      </w:r>
      <w:proofErr w:type="spellEnd"/>
      <w:r w:rsidRPr="00AA0571">
        <w:rPr>
          <w:rFonts w:ascii="Times New Roman" w:hAnsi="Times New Roman" w:cs="Times New Roman"/>
          <w:sz w:val="24"/>
          <w:szCs w:val="24"/>
        </w:rPr>
        <w:t xml:space="preserve"> M &amp;</w:t>
      </w:r>
      <w:proofErr w:type="spellStart"/>
      <w:r w:rsidRPr="00AA0571">
        <w:rPr>
          <w:rFonts w:ascii="Times New Roman" w:hAnsi="Times New Roman" w:cs="Times New Roman"/>
          <w:sz w:val="24"/>
          <w:szCs w:val="24"/>
        </w:rPr>
        <w:t>Nithyadevi</w:t>
      </w:r>
      <w:proofErr w:type="spellEnd"/>
      <w:r w:rsidRPr="00AA0571">
        <w:rPr>
          <w:rFonts w:ascii="Times New Roman" w:hAnsi="Times New Roman" w:cs="Times New Roman"/>
          <w:sz w:val="24"/>
          <w:szCs w:val="24"/>
        </w:rPr>
        <w:t xml:space="preserve"> M, (2018), A Study on Working Women’s Attitude </w:t>
      </w:r>
      <w:proofErr w:type="gramStart"/>
      <w:r w:rsidRPr="00AA0571">
        <w:rPr>
          <w:rFonts w:ascii="Times New Roman" w:hAnsi="Times New Roman" w:cs="Times New Roman"/>
          <w:sz w:val="24"/>
          <w:szCs w:val="24"/>
        </w:rPr>
        <w:t>Towards</w:t>
      </w:r>
      <w:proofErr w:type="gramEnd"/>
      <w:r w:rsidRPr="00AA0571">
        <w:rPr>
          <w:rFonts w:ascii="Times New Roman" w:hAnsi="Times New Roman" w:cs="Times New Roman"/>
          <w:sz w:val="24"/>
          <w:szCs w:val="24"/>
        </w:rPr>
        <w:t xml:space="preserve"> Investment (With Special Reference </w:t>
      </w:r>
      <w:proofErr w:type="spellStart"/>
      <w:r w:rsidRPr="00AA0571">
        <w:rPr>
          <w:rFonts w:ascii="Times New Roman" w:hAnsi="Times New Roman" w:cs="Times New Roman"/>
          <w:sz w:val="24"/>
          <w:szCs w:val="24"/>
        </w:rPr>
        <w:t>ToTiruppur</w:t>
      </w:r>
      <w:proofErr w:type="spellEnd"/>
      <w:r w:rsidRPr="00AA0571">
        <w:rPr>
          <w:rFonts w:ascii="Times New Roman" w:hAnsi="Times New Roman" w:cs="Times New Roman"/>
          <w:sz w:val="24"/>
          <w:szCs w:val="24"/>
        </w:rPr>
        <w:t xml:space="preserve"> District), International Journal Of Scientific Research And Modern Education, Volume 3, Issue 2.</w:t>
      </w:r>
    </w:p>
    <w:p w:rsidR="0035199C" w:rsidRPr="00AA0571" w:rsidRDefault="0035199C" w:rsidP="0035199C">
      <w:pPr>
        <w:pStyle w:val="ListParagraph"/>
        <w:numPr>
          <w:ilvl w:val="0"/>
          <w:numId w:val="1"/>
        </w:numPr>
        <w:spacing w:line="360" w:lineRule="auto"/>
        <w:jc w:val="both"/>
        <w:rPr>
          <w:rFonts w:ascii="Times New Roman" w:hAnsi="Times New Roman" w:cs="Times New Roman"/>
          <w:sz w:val="24"/>
          <w:szCs w:val="24"/>
        </w:rPr>
      </w:pPr>
      <w:proofErr w:type="spellStart"/>
      <w:r w:rsidRPr="00AA0571">
        <w:rPr>
          <w:rFonts w:ascii="Times New Roman" w:hAnsi="Times New Roman" w:cs="Times New Roman"/>
          <w:sz w:val="24"/>
          <w:szCs w:val="24"/>
        </w:rPr>
        <w:t>Venkatesh</w:t>
      </w:r>
      <w:proofErr w:type="spellEnd"/>
      <w:r w:rsidRPr="00AA0571">
        <w:rPr>
          <w:rFonts w:ascii="Times New Roman" w:hAnsi="Times New Roman" w:cs="Times New Roman"/>
          <w:sz w:val="24"/>
          <w:szCs w:val="24"/>
        </w:rPr>
        <w:t xml:space="preserve"> G C &amp; Surya </w:t>
      </w:r>
      <w:proofErr w:type="spellStart"/>
      <w:r w:rsidRPr="00AA0571">
        <w:rPr>
          <w:rFonts w:ascii="Times New Roman" w:hAnsi="Times New Roman" w:cs="Times New Roman"/>
          <w:sz w:val="24"/>
          <w:szCs w:val="24"/>
        </w:rPr>
        <w:t>PrakashRao</w:t>
      </w:r>
      <w:proofErr w:type="spellEnd"/>
      <w:r w:rsidRPr="00AA0571">
        <w:rPr>
          <w:rFonts w:ascii="Times New Roman" w:hAnsi="Times New Roman" w:cs="Times New Roman"/>
          <w:sz w:val="24"/>
          <w:szCs w:val="24"/>
        </w:rPr>
        <w:t xml:space="preserve"> B K, (2018), Investor’s Perception Towards Various Investment Avenues – A Study In Vijayawada City Of Andhra Pradesh, International Journal Of Research In Finance And Marketing, Volume 8, Issue 8.</w:t>
      </w:r>
    </w:p>
    <w:p w:rsidR="0035199C" w:rsidRPr="00AA0571" w:rsidRDefault="0035199C" w:rsidP="0035199C">
      <w:pPr>
        <w:pStyle w:val="ListParagraph"/>
        <w:numPr>
          <w:ilvl w:val="0"/>
          <w:numId w:val="1"/>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Kaur J &amp; Arora N, (2018), A Study On Investors’ Perception Towards Mutual Funds As An Investment Option, International Journal Of Latest Engineering And Management Research, pp: 107-111.Maslow </w:t>
      </w:r>
      <w:proofErr w:type="spellStart"/>
      <w:r w:rsidRPr="00AA0571">
        <w:rPr>
          <w:rFonts w:ascii="Times New Roman" w:hAnsi="Times New Roman" w:cs="Times New Roman"/>
          <w:sz w:val="24"/>
          <w:szCs w:val="24"/>
        </w:rPr>
        <w:t>A.H</w:t>
      </w:r>
      <w:proofErr w:type="spellEnd"/>
      <w:r w:rsidRPr="00AA0571">
        <w:rPr>
          <w:rFonts w:ascii="Times New Roman" w:hAnsi="Times New Roman" w:cs="Times New Roman"/>
          <w:sz w:val="24"/>
          <w:szCs w:val="24"/>
        </w:rPr>
        <w:t>, Motivation and Personality, 1964, p82</w:t>
      </w:r>
    </w:p>
    <w:p w:rsidR="0035199C" w:rsidRPr="00AA0571" w:rsidRDefault="0035199C" w:rsidP="0035199C">
      <w:pPr>
        <w:pStyle w:val="ListParagraph"/>
        <w:numPr>
          <w:ilvl w:val="0"/>
          <w:numId w:val="1"/>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 xml:space="preserve"> </w:t>
      </w:r>
      <w:proofErr w:type="spellStart"/>
      <w:r w:rsidRPr="00AA0571">
        <w:rPr>
          <w:rFonts w:ascii="Times New Roman" w:hAnsi="Times New Roman" w:cs="Times New Roman"/>
          <w:sz w:val="24"/>
          <w:szCs w:val="24"/>
        </w:rPr>
        <w:t>Jisha</w:t>
      </w:r>
      <w:proofErr w:type="spellEnd"/>
      <w:r w:rsidRPr="00AA0571">
        <w:rPr>
          <w:rFonts w:ascii="Times New Roman" w:hAnsi="Times New Roman" w:cs="Times New Roman"/>
          <w:sz w:val="24"/>
          <w:szCs w:val="24"/>
        </w:rPr>
        <w:t xml:space="preserve"> V G, (2017), A Study On The Perception Of Investment Pattern Among Urban Working Women With Reference To Coimbatore City, International Journal Of Engineering Science And Computing, Volume 7, Issue 2.</w:t>
      </w:r>
    </w:p>
    <w:p w:rsidR="0035199C" w:rsidRPr="00AA0571" w:rsidRDefault="0035199C" w:rsidP="0035199C">
      <w:pPr>
        <w:spacing w:line="360" w:lineRule="auto"/>
        <w:jc w:val="both"/>
        <w:rPr>
          <w:rFonts w:ascii="Times New Roman" w:hAnsi="Times New Roman" w:cs="Times New Roman"/>
          <w:b/>
          <w:sz w:val="24"/>
          <w:szCs w:val="24"/>
        </w:rPr>
      </w:pPr>
      <w:r w:rsidRPr="00AA0571">
        <w:rPr>
          <w:rFonts w:ascii="Times New Roman" w:hAnsi="Times New Roman" w:cs="Times New Roman"/>
          <w:b/>
          <w:sz w:val="24"/>
          <w:szCs w:val="24"/>
        </w:rPr>
        <w:t xml:space="preserve"> WEBSITES </w:t>
      </w:r>
    </w:p>
    <w:p w:rsidR="0035199C" w:rsidRPr="00AA0571" w:rsidRDefault="0035199C" w:rsidP="0035199C">
      <w:pPr>
        <w:pStyle w:val="ListParagraph"/>
        <w:numPr>
          <w:ilvl w:val="0"/>
          <w:numId w:val="2"/>
        </w:numPr>
        <w:spacing w:line="360" w:lineRule="auto"/>
        <w:jc w:val="both"/>
        <w:rPr>
          <w:rFonts w:ascii="Times New Roman" w:hAnsi="Times New Roman" w:cs="Times New Roman"/>
          <w:sz w:val="24"/>
          <w:szCs w:val="24"/>
        </w:rPr>
      </w:pPr>
      <w:r w:rsidRPr="00AA0571">
        <w:rPr>
          <w:rFonts w:ascii="Times New Roman" w:hAnsi="Times New Roman" w:cs="Times New Roman"/>
          <w:sz w:val="24"/>
          <w:szCs w:val="24"/>
        </w:rPr>
        <w:t>https://ijcrt.org/papers/IJCRT2207465.pdf</w:t>
      </w:r>
    </w:p>
    <w:p w:rsidR="0035199C" w:rsidRPr="00AA0571" w:rsidRDefault="0035199C" w:rsidP="0035199C">
      <w:pPr>
        <w:spacing w:line="360" w:lineRule="auto"/>
        <w:jc w:val="both"/>
        <w:rPr>
          <w:rFonts w:ascii="Times New Roman" w:hAnsi="Times New Roman" w:cs="Times New Roman"/>
          <w:sz w:val="24"/>
          <w:szCs w:val="24"/>
        </w:rPr>
      </w:pPr>
    </w:p>
    <w:p w:rsidR="0035199C" w:rsidRDefault="0035199C" w:rsidP="0035199C">
      <w:pPr>
        <w:spacing w:line="360" w:lineRule="auto"/>
        <w:jc w:val="both"/>
        <w:rPr>
          <w:rFonts w:ascii="Times New Roman" w:hAnsi="Times New Roman" w:cs="Times New Roman"/>
          <w:sz w:val="24"/>
          <w:szCs w:val="24"/>
        </w:rPr>
      </w:pPr>
    </w:p>
    <w:p w:rsidR="0035199C" w:rsidRDefault="0035199C" w:rsidP="0035199C">
      <w:pPr>
        <w:spacing w:line="360" w:lineRule="auto"/>
        <w:jc w:val="both"/>
        <w:rPr>
          <w:rFonts w:ascii="Times New Roman" w:hAnsi="Times New Roman" w:cs="Times New Roman"/>
          <w:sz w:val="24"/>
          <w:szCs w:val="24"/>
        </w:rPr>
      </w:pPr>
    </w:p>
    <w:p w:rsidR="0035199C" w:rsidRDefault="0035199C" w:rsidP="0035199C">
      <w:pPr>
        <w:spacing w:line="360" w:lineRule="auto"/>
        <w:jc w:val="both"/>
        <w:rPr>
          <w:rFonts w:ascii="Times New Roman" w:hAnsi="Times New Roman" w:cs="Times New Roman"/>
          <w:sz w:val="24"/>
          <w:szCs w:val="24"/>
        </w:rPr>
      </w:pPr>
    </w:p>
    <w:p w:rsidR="0035199C" w:rsidRDefault="0035199C" w:rsidP="0035199C">
      <w:pPr>
        <w:spacing w:line="360" w:lineRule="auto"/>
        <w:jc w:val="both"/>
        <w:rPr>
          <w:rFonts w:ascii="Times New Roman" w:hAnsi="Times New Roman" w:cs="Times New Roman"/>
          <w:sz w:val="24"/>
          <w:szCs w:val="24"/>
        </w:rPr>
      </w:pPr>
    </w:p>
    <w:p w:rsidR="0035199C" w:rsidRDefault="0035199C" w:rsidP="0035199C">
      <w:pPr>
        <w:spacing w:line="360" w:lineRule="auto"/>
        <w:jc w:val="both"/>
        <w:rPr>
          <w:rFonts w:ascii="Times New Roman" w:hAnsi="Times New Roman" w:cs="Times New Roman"/>
          <w:sz w:val="24"/>
          <w:szCs w:val="24"/>
        </w:rPr>
      </w:pPr>
    </w:p>
    <w:p w:rsidR="0035199C" w:rsidRPr="00745088" w:rsidRDefault="0035199C" w:rsidP="0035199C">
      <w:pPr>
        <w:jc w:val="center"/>
        <w:rPr>
          <w:rFonts w:ascii="Times New Roman" w:hAnsi="Times New Roman" w:cs="Times New Roman"/>
          <w:sz w:val="24"/>
          <w:szCs w:val="24"/>
        </w:rPr>
      </w:pPr>
      <w:r w:rsidRPr="00031326">
        <w:rPr>
          <w:rFonts w:ascii="Times New Roman" w:hAnsi="Times New Roman" w:cs="Times New Roman"/>
          <w:b/>
          <w:sz w:val="28"/>
          <w:szCs w:val="24"/>
        </w:rPr>
        <w:lastRenderedPageBreak/>
        <w:t>QUESTIONNAIRE</w:t>
      </w:r>
      <w:r w:rsidRPr="00745088">
        <w:rPr>
          <w:rFonts w:ascii="Times New Roman" w:hAnsi="Times New Roman" w:cs="Times New Roman"/>
          <w:sz w:val="24"/>
          <w:szCs w:val="24"/>
        </w:rPr>
        <w:t xml:space="preserve"> </w:t>
      </w:r>
    </w:p>
    <w:p w:rsidR="0035199C" w:rsidRPr="006D7EAD" w:rsidRDefault="0035199C" w:rsidP="0035199C">
      <w:pPr>
        <w:spacing w:line="360" w:lineRule="auto"/>
        <w:jc w:val="center"/>
        <w:rPr>
          <w:rFonts w:ascii="Times New Roman" w:hAnsi="Times New Roman" w:cs="Times New Roman"/>
          <w:sz w:val="24"/>
          <w:szCs w:val="24"/>
        </w:rPr>
      </w:pPr>
      <w:r w:rsidRPr="006D7EAD">
        <w:rPr>
          <w:rFonts w:ascii="Times New Roman" w:hAnsi="Times New Roman" w:cs="Times New Roman"/>
          <w:sz w:val="24"/>
          <w:szCs w:val="24"/>
        </w:rPr>
        <w:t>A STUDY ON THE INVESTMENT PATTERN OF WOMEN IN KANNUR CORPORATION</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Personal Details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Name: </w:t>
      </w:r>
    </w:p>
    <w:p w:rsidR="0035199C" w:rsidRPr="006D7EAD" w:rsidRDefault="0035199C" w:rsidP="0035199C">
      <w:pPr>
        <w:spacing w:line="360" w:lineRule="auto"/>
        <w:rPr>
          <w:rFonts w:ascii="Times New Roman" w:hAnsi="Times New Roman" w:cs="Times New Roman"/>
          <w:sz w:val="24"/>
          <w:szCs w:val="24"/>
        </w:rPr>
      </w:pPr>
      <w:proofErr w:type="gramStart"/>
      <w:r w:rsidRPr="006D7EAD">
        <w:rPr>
          <w:rFonts w:ascii="Times New Roman" w:hAnsi="Times New Roman" w:cs="Times New Roman"/>
          <w:sz w:val="24"/>
          <w:szCs w:val="24"/>
        </w:rPr>
        <w:t>1.Age</w:t>
      </w:r>
      <w:proofErr w:type="gramEnd"/>
      <w:r w:rsidRPr="006D7EAD">
        <w:rPr>
          <w:rFonts w:ascii="Times New Roman" w:hAnsi="Times New Roman" w:cs="Times New Roman"/>
          <w:sz w:val="24"/>
          <w:szCs w:val="24"/>
        </w:rPr>
        <w:t xml:space="preserve"> </w:t>
      </w:r>
    </w:p>
    <w:p w:rsidR="0035199C" w:rsidRPr="006D7EAD" w:rsidRDefault="0035199C" w:rsidP="0035199C">
      <w:pPr>
        <w:pStyle w:val="ListParagraph"/>
        <w:numPr>
          <w:ilvl w:val="0"/>
          <w:numId w:val="1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20-30 </w:t>
      </w:r>
    </w:p>
    <w:p w:rsidR="0035199C" w:rsidRPr="006D7EAD" w:rsidRDefault="0035199C" w:rsidP="0035199C">
      <w:pPr>
        <w:pStyle w:val="ListParagraph"/>
        <w:numPr>
          <w:ilvl w:val="0"/>
          <w:numId w:val="1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40-50 </w:t>
      </w:r>
    </w:p>
    <w:p w:rsidR="0035199C" w:rsidRPr="006D7EAD" w:rsidRDefault="0035199C" w:rsidP="0035199C">
      <w:pPr>
        <w:pStyle w:val="ListParagraph"/>
        <w:numPr>
          <w:ilvl w:val="0"/>
          <w:numId w:val="1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30-40 </w:t>
      </w:r>
    </w:p>
    <w:p w:rsidR="0035199C" w:rsidRPr="006D7EAD" w:rsidRDefault="0035199C" w:rsidP="0035199C">
      <w:pPr>
        <w:pStyle w:val="ListParagraph"/>
        <w:numPr>
          <w:ilvl w:val="0"/>
          <w:numId w:val="1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Above 50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 Educational Qualification </w:t>
      </w:r>
    </w:p>
    <w:p w:rsidR="0035199C" w:rsidRPr="006D7EAD" w:rsidRDefault="0035199C" w:rsidP="0035199C">
      <w:pPr>
        <w:pStyle w:val="ListParagraph"/>
        <w:numPr>
          <w:ilvl w:val="1"/>
          <w:numId w:val="1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Post Graduate </w:t>
      </w:r>
      <w:r w:rsidRPr="006D7EAD">
        <w:rPr>
          <w:rFonts w:ascii="Times New Roman" w:hAnsi="Times New Roman" w:cs="Times New Roman"/>
          <w:sz w:val="24"/>
          <w:szCs w:val="24"/>
        </w:rPr>
        <w:tab/>
      </w:r>
    </w:p>
    <w:p w:rsidR="0035199C" w:rsidRPr="006D7EAD" w:rsidRDefault="0035199C" w:rsidP="0035199C">
      <w:pPr>
        <w:pStyle w:val="ListParagraph"/>
        <w:numPr>
          <w:ilvl w:val="1"/>
          <w:numId w:val="1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Non Graduate </w:t>
      </w:r>
    </w:p>
    <w:p w:rsidR="0035199C" w:rsidRPr="006D7EAD" w:rsidRDefault="0035199C" w:rsidP="0035199C">
      <w:pPr>
        <w:pStyle w:val="ListParagraph"/>
        <w:numPr>
          <w:ilvl w:val="1"/>
          <w:numId w:val="1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Graduate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3. Occupation </w:t>
      </w:r>
      <w:r w:rsidRPr="006D7EAD">
        <w:rPr>
          <w:rFonts w:ascii="Times New Roman" w:hAnsi="Times New Roman" w:cs="Times New Roman"/>
          <w:sz w:val="24"/>
          <w:szCs w:val="24"/>
        </w:rPr>
        <w:tab/>
      </w:r>
    </w:p>
    <w:p w:rsidR="0035199C" w:rsidRPr="006D7EAD" w:rsidRDefault="0035199C" w:rsidP="0035199C">
      <w:pPr>
        <w:pStyle w:val="ListParagraph"/>
        <w:numPr>
          <w:ilvl w:val="1"/>
          <w:numId w:val="1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Others </w:t>
      </w:r>
    </w:p>
    <w:p w:rsidR="0035199C" w:rsidRPr="006D7EAD" w:rsidRDefault="0035199C" w:rsidP="0035199C">
      <w:pPr>
        <w:pStyle w:val="ListParagraph"/>
        <w:numPr>
          <w:ilvl w:val="1"/>
          <w:numId w:val="1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Self Employed </w:t>
      </w:r>
    </w:p>
    <w:p w:rsidR="0035199C" w:rsidRPr="006D7EAD" w:rsidRDefault="0035199C" w:rsidP="0035199C">
      <w:pPr>
        <w:pStyle w:val="ListParagraph"/>
        <w:numPr>
          <w:ilvl w:val="1"/>
          <w:numId w:val="1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Home keeper </w:t>
      </w:r>
    </w:p>
    <w:p w:rsidR="0035199C" w:rsidRPr="006D7EAD" w:rsidRDefault="0035199C" w:rsidP="0035199C">
      <w:pPr>
        <w:pStyle w:val="ListParagraph"/>
        <w:numPr>
          <w:ilvl w:val="1"/>
          <w:numId w:val="13"/>
        </w:numPr>
        <w:spacing w:line="360" w:lineRule="auto"/>
        <w:rPr>
          <w:rFonts w:ascii="Times New Roman" w:hAnsi="Times New Roman" w:cs="Times New Roman"/>
          <w:sz w:val="24"/>
          <w:szCs w:val="24"/>
        </w:rPr>
      </w:pPr>
      <w:r w:rsidRPr="006D7EAD">
        <w:rPr>
          <w:rFonts w:ascii="Times New Roman" w:hAnsi="Times New Roman" w:cs="Times New Roman"/>
          <w:sz w:val="24"/>
          <w:szCs w:val="24"/>
        </w:rPr>
        <w:t>Professional</w:t>
      </w:r>
    </w:p>
    <w:p w:rsidR="0035199C" w:rsidRPr="006D7EAD" w:rsidRDefault="0035199C" w:rsidP="0035199C">
      <w:pPr>
        <w:pStyle w:val="ListParagraph"/>
        <w:numPr>
          <w:ilvl w:val="1"/>
          <w:numId w:val="1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Retired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4. Monthly Income </w:t>
      </w:r>
    </w:p>
    <w:p w:rsidR="0035199C" w:rsidRPr="006D7EAD" w:rsidRDefault="0035199C" w:rsidP="0035199C">
      <w:pPr>
        <w:pStyle w:val="ListParagraph"/>
        <w:numPr>
          <w:ilvl w:val="0"/>
          <w:numId w:val="14"/>
        </w:numPr>
        <w:spacing w:line="360" w:lineRule="auto"/>
        <w:rPr>
          <w:rFonts w:ascii="Times New Roman" w:hAnsi="Times New Roman" w:cs="Times New Roman"/>
          <w:sz w:val="24"/>
          <w:szCs w:val="24"/>
        </w:rPr>
      </w:pPr>
      <w:proofErr w:type="spellStart"/>
      <w:r w:rsidRPr="006D7EAD">
        <w:rPr>
          <w:rFonts w:ascii="Times New Roman" w:hAnsi="Times New Roman" w:cs="Times New Roman"/>
          <w:sz w:val="24"/>
          <w:szCs w:val="24"/>
        </w:rPr>
        <w:t>Upto</w:t>
      </w:r>
      <w:proofErr w:type="spellEnd"/>
      <w:r w:rsidRPr="006D7EAD">
        <w:rPr>
          <w:rFonts w:ascii="Times New Roman" w:hAnsi="Times New Roman" w:cs="Times New Roman"/>
          <w:sz w:val="24"/>
          <w:szCs w:val="24"/>
        </w:rPr>
        <w:t xml:space="preserve"> 20000 </w:t>
      </w:r>
    </w:p>
    <w:p w:rsidR="0035199C" w:rsidRPr="006D7EAD" w:rsidRDefault="0035199C" w:rsidP="0035199C">
      <w:pPr>
        <w:pStyle w:val="ListParagraph"/>
        <w:numPr>
          <w:ilvl w:val="0"/>
          <w:numId w:val="1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40001-60000 </w:t>
      </w:r>
    </w:p>
    <w:p w:rsidR="0035199C" w:rsidRPr="006D7EAD" w:rsidRDefault="0035199C" w:rsidP="0035199C">
      <w:pPr>
        <w:pStyle w:val="ListParagraph"/>
        <w:numPr>
          <w:ilvl w:val="0"/>
          <w:numId w:val="1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20001-40000 </w:t>
      </w:r>
    </w:p>
    <w:p w:rsidR="0035199C" w:rsidRDefault="0035199C" w:rsidP="0035199C">
      <w:pPr>
        <w:pStyle w:val="ListParagraph"/>
        <w:numPr>
          <w:ilvl w:val="0"/>
          <w:numId w:val="1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Above 60000 </w:t>
      </w:r>
    </w:p>
    <w:p w:rsidR="0035199C" w:rsidRDefault="0035199C" w:rsidP="0035199C">
      <w:pPr>
        <w:pStyle w:val="ListParagraph"/>
        <w:spacing w:line="360" w:lineRule="auto"/>
        <w:rPr>
          <w:rFonts w:ascii="Times New Roman" w:hAnsi="Times New Roman" w:cs="Times New Roman"/>
          <w:sz w:val="24"/>
          <w:szCs w:val="24"/>
        </w:rPr>
      </w:pPr>
    </w:p>
    <w:p w:rsidR="0035199C" w:rsidRPr="006D7EAD" w:rsidRDefault="0035199C" w:rsidP="0035199C">
      <w:pPr>
        <w:pStyle w:val="ListParagraph"/>
        <w:spacing w:line="360" w:lineRule="auto"/>
        <w:rPr>
          <w:rFonts w:ascii="Times New Roman" w:hAnsi="Times New Roman" w:cs="Times New Roman"/>
          <w:sz w:val="24"/>
          <w:szCs w:val="24"/>
        </w:rPr>
      </w:pP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lastRenderedPageBreak/>
        <w:t xml:space="preserve">5. Have you invested your savings so far? </w:t>
      </w:r>
    </w:p>
    <w:p w:rsidR="0035199C" w:rsidRPr="006D7EAD" w:rsidRDefault="0035199C" w:rsidP="0035199C">
      <w:pPr>
        <w:pStyle w:val="ListParagraph"/>
        <w:numPr>
          <w:ilvl w:val="0"/>
          <w:numId w:val="15"/>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Yes </w:t>
      </w:r>
    </w:p>
    <w:p w:rsidR="0035199C" w:rsidRPr="006D7EAD" w:rsidRDefault="0035199C" w:rsidP="0035199C">
      <w:pPr>
        <w:pStyle w:val="ListParagraph"/>
        <w:numPr>
          <w:ilvl w:val="0"/>
          <w:numId w:val="15"/>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No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6. What percentage of your income do you </w:t>
      </w:r>
      <w:proofErr w:type="gramStart"/>
      <w:r w:rsidRPr="006D7EAD">
        <w:rPr>
          <w:rFonts w:ascii="Times New Roman" w:hAnsi="Times New Roman" w:cs="Times New Roman"/>
          <w:sz w:val="24"/>
          <w:szCs w:val="24"/>
        </w:rPr>
        <w:t>save</w:t>
      </w:r>
      <w:proofErr w:type="gramEnd"/>
      <w:r w:rsidRPr="006D7EAD">
        <w:rPr>
          <w:rFonts w:ascii="Times New Roman" w:hAnsi="Times New Roman" w:cs="Times New Roman"/>
          <w:sz w:val="24"/>
          <w:szCs w:val="24"/>
        </w:rPr>
        <w:t xml:space="preserve"> </w:t>
      </w:r>
    </w:p>
    <w:p w:rsidR="0035199C" w:rsidRPr="006D7EAD" w:rsidRDefault="0035199C" w:rsidP="0035199C">
      <w:pPr>
        <w:pStyle w:val="ListParagraph"/>
        <w:numPr>
          <w:ilvl w:val="1"/>
          <w:numId w:val="1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0-10% </w:t>
      </w:r>
      <w:r w:rsidRPr="006D7EAD">
        <w:rPr>
          <w:rFonts w:ascii="Times New Roman" w:hAnsi="Times New Roman" w:cs="Times New Roman"/>
          <w:sz w:val="24"/>
          <w:szCs w:val="24"/>
        </w:rPr>
        <w:tab/>
      </w:r>
    </w:p>
    <w:p w:rsidR="0035199C" w:rsidRPr="006D7EAD" w:rsidRDefault="0035199C" w:rsidP="0035199C">
      <w:pPr>
        <w:pStyle w:val="ListParagraph"/>
        <w:numPr>
          <w:ilvl w:val="1"/>
          <w:numId w:val="1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10-20% </w:t>
      </w:r>
    </w:p>
    <w:p w:rsidR="0035199C" w:rsidRPr="006D7EAD" w:rsidRDefault="0035199C" w:rsidP="0035199C">
      <w:pPr>
        <w:pStyle w:val="ListParagraph"/>
        <w:numPr>
          <w:ilvl w:val="1"/>
          <w:numId w:val="1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20-30% </w:t>
      </w:r>
    </w:p>
    <w:p w:rsidR="0035199C" w:rsidRPr="006D7EAD" w:rsidRDefault="0035199C" w:rsidP="0035199C">
      <w:pPr>
        <w:pStyle w:val="ListParagraph"/>
        <w:numPr>
          <w:ilvl w:val="1"/>
          <w:numId w:val="1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Above 30%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7. What is your savings objective? </w:t>
      </w:r>
    </w:p>
    <w:p w:rsidR="0035199C" w:rsidRPr="006D7EAD" w:rsidRDefault="0035199C" w:rsidP="0035199C">
      <w:pPr>
        <w:pStyle w:val="ListParagraph"/>
        <w:numPr>
          <w:ilvl w:val="0"/>
          <w:numId w:val="1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Children’s Education Home </w:t>
      </w:r>
    </w:p>
    <w:p w:rsidR="0035199C" w:rsidRPr="006D7EAD" w:rsidRDefault="0035199C" w:rsidP="0035199C">
      <w:pPr>
        <w:pStyle w:val="ListParagraph"/>
        <w:numPr>
          <w:ilvl w:val="0"/>
          <w:numId w:val="1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Purchase </w:t>
      </w:r>
    </w:p>
    <w:p w:rsidR="0035199C" w:rsidRPr="006D7EAD" w:rsidRDefault="0035199C" w:rsidP="0035199C">
      <w:pPr>
        <w:pStyle w:val="ListParagraph"/>
        <w:numPr>
          <w:ilvl w:val="0"/>
          <w:numId w:val="1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Children’s Marriage </w:t>
      </w:r>
      <w:r w:rsidRPr="006D7EAD">
        <w:rPr>
          <w:rFonts w:ascii="Times New Roman" w:hAnsi="Times New Roman" w:cs="Times New Roman"/>
          <w:sz w:val="24"/>
          <w:szCs w:val="24"/>
        </w:rPr>
        <w:tab/>
      </w:r>
    </w:p>
    <w:p w:rsidR="0035199C" w:rsidRPr="006D7EAD" w:rsidRDefault="0035199C" w:rsidP="0035199C">
      <w:pPr>
        <w:pStyle w:val="ListParagraph"/>
        <w:numPr>
          <w:ilvl w:val="0"/>
          <w:numId w:val="1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Health Care </w:t>
      </w:r>
    </w:p>
    <w:p w:rsidR="0035199C" w:rsidRPr="006D7EAD" w:rsidRDefault="0035199C" w:rsidP="0035199C">
      <w:pPr>
        <w:pStyle w:val="ListParagraph"/>
        <w:numPr>
          <w:ilvl w:val="0"/>
          <w:numId w:val="17"/>
        </w:numPr>
        <w:spacing w:line="360" w:lineRule="auto"/>
        <w:rPr>
          <w:rFonts w:ascii="Times New Roman" w:hAnsi="Times New Roman" w:cs="Times New Roman"/>
          <w:sz w:val="24"/>
          <w:szCs w:val="24"/>
        </w:rPr>
      </w:pPr>
      <w:r w:rsidRPr="006D7EAD">
        <w:rPr>
          <w:rFonts w:ascii="Times New Roman" w:hAnsi="Times New Roman" w:cs="Times New Roman"/>
          <w:sz w:val="24"/>
          <w:szCs w:val="24"/>
        </w:rPr>
        <w:t>Retirement Plan</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8. What is your investment objective? </w:t>
      </w:r>
    </w:p>
    <w:p w:rsidR="0035199C" w:rsidRPr="006D7EAD" w:rsidRDefault="0035199C" w:rsidP="0035199C">
      <w:pPr>
        <w:pStyle w:val="ListParagraph"/>
        <w:numPr>
          <w:ilvl w:val="0"/>
          <w:numId w:val="1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Long-term Growth </w:t>
      </w:r>
      <w:r w:rsidRPr="006D7EAD">
        <w:rPr>
          <w:rFonts w:ascii="Times New Roman" w:hAnsi="Times New Roman" w:cs="Times New Roman"/>
          <w:sz w:val="24"/>
          <w:szCs w:val="24"/>
        </w:rPr>
        <w:tab/>
      </w:r>
    </w:p>
    <w:p w:rsidR="0035199C" w:rsidRPr="006D7EAD" w:rsidRDefault="0035199C" w:rsidP="0035199C">
      <w:pPr>
        <w:pStyle w:val="ListParagraph"/>
        <w:numPr>
          <w:ilvl w:val="0"/>
          <w:numId w:val="1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Short-term Growth </w:t>
      </w:r>
    </w:p>
    <w:p w:rsidR="0035199C" w:rsidRPr="006D7EAD" w:rsidRDefault="0035199C" w:rsidP="0035199C">
      <w:pPr>
        <w:pStyle w:val="ListParagraph"/>
        <w:numPr>
          <w:ilvl w:val="0"/>
          <w:numId w:val="1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Growth and Income </w:t>
      </w:r>
    </w:p>
    <w:p w:rsidR="0035199C" w:rsidRPr="006D7EAD" w:rsidRDefault="0035199C" w:rsidP="0035199C">
      <w:pPr>
        <w:pStyle w:val="ListParagraph"/>
        <w:numPr>
          <w:ilvl w:val="0"/>
          <w:numId w:val="1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For Steady Income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9. What is your source of investment information? </w:t>
      </w:r>
    </w:p>
    <w:p w:rsidR="0035199C" w:rsidRPr="006D7EAD" w:rsidRDefault="0035199C" w:rsidP="0035199C">
      <w:pPr>
        <w:pStyle w:val="ListParagraph"/>
        <w:numPr>
          <w:ilvl w:val="0"/>
          <w:numId w:val="1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Newspaper </w:t>
      </w:r>
    </w:p>
    <w:p w:rsidR="0035199C" w:rsidRPr="006D7EAD" w:rsidRDefault="0035199C" w:rsidP="0035199C">
      <w:pPr>
        <w:pStyle w:val="ListParagraph"/>
        <w:numPr>
          <w:ilvl w:val="0"/>
          <w:numId w:val="1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Financial Planners </w:t>
      </w:r>
    </w:p>
    <w:p w:rsidR="0035199C" w:rsidRPr="006D7EAD" w:rsidRDefault="0035199C" w:rsidP="0035199C">
      <w:pPr>
        <w:pStyle w:val="ListParagraph"/>
        <w:numPr>
          <w:ilvl w:val="0"/>
          <w:numId w:val="1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Family and Friends </w:t>
      </w:r>
    </w:p>
    <w:p w:rsidR="0035199C" w:rsidRPr="006D7EAD" w:rsidRDefault="0035199C" w:rsidP="0035199C">
      <w:pPr>
        <w:pStyle w:val="ListParagraph"/>
        <w:numPr>
          <w:ilvl w:val="0"/>
          <w:numId w:val="1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Advisors </w:t>
      </w:r>
    </w:p>
    <w:p w:rsidR="0035199C" w:rsidRDefault="0035199C" w:rsidP="0035199C">
      <w:pPr>
        <w:pStyle w:val="ListParagraph"/>
        <w:numPr>
          <w:ilvl w:val="0"/>
          <w:numId w:val="1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Internet </w:t>
      </w:r>
    </w:p>
    <w:p w:rsidR="0035199C" w:rsidRDefault="0035199C" w:rsidP="0035199C">
      <w:pPr>
        <w:spacing w:line="360" w:lineRule="auto"/>
        <w:rPr>
          <w:rFonts w:ascii="Times New Roman" w:hAnsi="Times New Roman" w:cs="Times New Roman"/>
          <w:sz w:val="24"/>
          <w:szCs w:val="24"/>
        </w:rPr>
      </w:pPr>
    </w:p>
    <w:p w:rsidR="0035199C" w:rsidRDefault="0035199C" w:rsidP="0035199C">
      <w:pPr>
        <w:spacing w:line="360" w:lineRule="auto"/>
        <w:rPr>
          <w:rFonts w:ascii="Times New Roman" w:hAnsi="Times New Roman" w:cs="Times New Roman"/>
          <w:sz w:val="24"/>
          <w:szCs w:val="24"/>
        </w:rPr>
      </w:pP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lastRenderedPageBreak/>
        <w:t xml:space="preserve">10. State the reason behind the choice of investment option? </w:t>
      </w:r>
    </w:p>
    <w:p w:rsidR="0035199C" w:rsidRPr="006D7EAD" w:rsidRDefault="0035199C" w:rsidP="0035199C">
      <w:pPr>
        <w:pStyle w:val="ListParagraph"/>
        <w:numPr>
          <w:ilvl w:val="0"/>
          <w:numId w:val="20"/>
        </w:numPr>
        <w:spacing w:line="360" w:lineRule="auto"/>
        <w:rPr>
          <w:rFonts w:ascii="Times New Roman" w:hAnsi="Times New Roman" w:cs="Times New Roman"/>
          <w:sz w:val="24"/>
          <w:szCs w:val="24"/>
        </w:rPr>
      </w:pPr>
      <w:proofErr w:type="spellStart"/>
      <w:r w:rsidRPr="006D7EAD">
        <w:rPr>
          <w:rFonts w:ascii="Times New Roman" w:hAnsi="Times New Roman" w:cs="Times New Roman"/>
          <w:sz w:val="24"/>
          <w:szCs w:val="24"/>
        </w:rPr>
        <w:t>Self Awareness</w:t>
      </w:r>
      <w:proofErr w:type="spellEnd"/>
      <w:r w:rsidRPr="006D7EAD">
        <w:rPr>
          <w:rFonts w:ascii="Times New Roman" w:hAnsi="Times New Roman" w:cs="Times New Roman"/>
          <w:sz w:val="24"/>
          <w:szCs w:val="24"/>
        </w:rPr>
        <w:t xml:space="preserve"> </w:t>
      </w:r>
    </w:p>
    <w:p w:rsidR="0035199C" w:rsidRPr="006D7EAD" w:rsidRDefault="0035199C" w:rsidP="0035199C">
      <w:pPr>
        <w:pStyle w:val="ListParagraph"/>
        <w:numPr>
          <w:ilvl w:val="0"/>
          <w:numId w:val="2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Friends and Family </w:t>
      </w:r>
    </w:p>
    <w:p w:rsidR="0035199C" w:rsidRPr="006D7EAD" w:rsidRDefault="0035199C" w:rsidP="0035199C">
      <w:pPr>
        <w:pStyle w:val="ListParagraph"/>
        <w:numPr>
          <w:ilvl w:val="0"/>
          <w:numId w:val="2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Media </w:t>
      </w:r>
      <w:r w:rsidRPr="006D7EAD">
        <w:rPr>
          <w:rFonts w:ascii="Times New Roman" w:hAnsi="Times New Roman" w:cs="Times New Roman"/>
          <w:sz w:val="24"/>
          <w:szCs w:val="24"/>
        </w:rPr>
        <w:tab/>
        <w:t xml:space="preserve">Financial </w:t>
      </w:r>
    </w:p>
    <w:p w:rsidR="0035199C" w:rsidRPr="006D7EAD" w:rsidRDefault="0035199C" w:rsidP="0035199C">
      <w:pPr>
        <w:pStyle w:val="ListParagraph"/>
        <w:numPr>
          <w:ilvl w:val="0"/>
          <w:numId w:val="2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Advisor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11. Do you have savings and investment target amount for each year? </w:t>
      </w:r>
    </w:p>
    <w:p w:rsidR="0035199C" w:rsidRPr="006D7EAD" w:rsidRDefault="0035199C" w:rsidP="0035199C">
      <w:pPr>
        <w:pStyle w:val="ListParagraph"/>
        <w:numPr>
          <w:ilvl w:val="0"/>
          <w:numId w:val="2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Yes </w:t>
      </w:r>
      <w:r w:rsidRPr="006D7EAD">
        <w:rPr>
          <w:rFonts w:ascii="Times New Roman" w:hAnsi="Times New Roman" w:cs="Times New Roman"/>
          <w:sz w:val="24"/>
          <w:szCs w:val="24"/>
        </w:rPr>
        <w:tab/>
      </w:r>
    </w:p>
    <w:p w:rsidR="0035199C" w:rsidRPr="006D7EAD" w:rsidRDefault="0035199C" w:rsidP="0035199C">
      <w:pPr>
        <w:pStyle w:val="ListParagraph"/>
        <w:numPr>
          <w:ilvl w:val="0"/>
          <w:numId w:val="2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No </w:t>
      </w:r>
    </w:p>
    <w:p w:rsidR="0035199C" w:rsidRPr="006D7EAD" w:rsidRDefault="0035199C" w:rsidP="0035199C">
      <w:pPr>
        <w:pStyle w:val="ListParagraph"/>
        <w:numPr>
          <w:ilvl w:val="0"/>
          <w:numId w:val="2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If yes, please specify: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12. What is your frequency of </w:t>
      </w:r>
      <w:proofErr w:type="gramStart"/>
      <w:r w:rsidRPr="006D7EAD">
        <w:rPr>
          <w:rFonts w:ascii="Times New Roman" w:hAnsi="Times New Roman" w:cs="Times New Roman"/>
          <w:sz w:val="24"/>
          <w:szCs w:val="24"/>
        </w:rPr>
        <w:t>investment</w:t>
      </w:r>
      <w:proofErr w:type="gramEnd"/>
      <w:r w:rsidRPr="006D7EAD">
        <w:rPr>
          <w:rFonts w:ascii="Times New Roman" w:hAnsi="Times New Roman" w:cs="Times New Roman"/>
          <w:sz w:val="24"/>
          <w:szCs w:val="24"/>
        </w:rPr>
        <w:t xml:space="preserve"> </w:t>
      </w:r>
    </w:p>
    <w:p w:rsidR="0035199C" w:rsidRPr="006D7EAD" w:rsidRDefault="0035199C" w:rsidP="0035199C">
      <w:pPr>
        <w:pStyle w:val="ListParagraph"/>
        <w:numPr>
          <w:ilvl w:val="0"/>
          <w:numId w:val="2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Weekly </w:t>
      </w:r>
    </w:p>
    <w:p w:rsidR="0035199C" w:rsidRPr="006D7EAD" w:rsidRDefault="0035199C" w:rsidP="0035199C">
      <w:pPr>
        <w:pStyle w:val="ListParagraph"/>
        <w:numPr>
          <w:ilvl w:val="0"/>
          <w:numId w:val="2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Monthly </w:t>
      </w:r>
    </w:p>
    <w:p w:rsidR="0035199C" w:rsidRPr="006D7EAD" w:rsidRDefault="0035199C" w:rsidP="0035199C">
      <w:pPr>
        <w:pStyle w:val="ListParagraph"/>
        <w:numPr>
          <w:ilvl w:val="0"/>
          <w:numId w:val="2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Quarterly </w:t>
      </w:r>
    </w:p>
    <w:p w:rsidR="0035199C" w:rsidRPr="006D7EAD" w:rsidRDefault="0035199C" w:rsidP="0035199C">
      <w:pPr>
        <w:pStyle w:val="ListParagraph"/>
        <w:numPr>
          <w:ilvl w:val="0"/>
          <w:numId w:val="2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Half Yearly </w:t>
      </w:r>
    </w:p>
    <w:p w:rsidR="0035199C" w:rsidRPr="006D7EAD" w:rsidRDefault="0035199C" w:rsidP="0035199C">
      <w:pPr>
        <w:pStyle w:val="ListParagraph"/>
        <w:numPr>
          <w:ilvl w:val="0"/>
          <w:numId w:val="2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Yearly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13. In which sector do you invest your money? </w:t>
      </w:r>
    </w:p>
    <w:p w:rsidR="0035199C" w:rsidRPr="006D7EAD" w:rsidRDefault="0035199C" w:rsidP="0035199C">
      <w:pPr>
        <w:pStyle w:val="ListParagraph"/>
        <w:numPr>
          <w:ilvl w:val="0"/>
          <w:numId w:val="2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Private sector </w:t>
      </w:r>
    </w:p>
    <w:p w:rsidR="0035199C" w:rsidRPr="006D7EAD" w:rsidRDefault="0035199C" w:rsidP="0035199C">
      <w:pPr>
        <w:pStyle w:val="ListParagraph"/>
        <w:numPr>
          <w:ilvl w:val="0"/>
          <w:numId w:val="2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Govt. Sector </w:t>
      </w:r>
    </w:p>
    <w:p w:rsidR="0035199C" w:rsidRPr="006D7EAD" w:rsidRDefault="0035199C" w:rsidP="0035199C">
      <w:pPr>
        <w:pStyle w:val="ListParagraph"/>
        <w:numPr>
          <w:ilvl w:val="0"/>
          <w:numId w:val="23"/>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Foreign sector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14. At which rate do you want your investment to grow? </w:t>
      </w:r>
    </w:p>
    <w:p w:rsidR="0035199C" w:rsidRPr="006D7EAD" w:rsidRDefault="0035199C" w:rsidP="0035199C">
      <w:pPr>
        <w:pStyle w:val="ListParagraph"/>
        <w:numPr>
          <w:ilvl w:val="0"/>
          <w:numId w:val="2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Steadily </w:t>
      </w:r>
    </w:p>
    <w:p w:rsidR="0035199C" w:rsidRPr="006D7EAD" w:rsidRDefault="0035199C" w:rsidP="0035199C">
      <w:pPr>
        <w:pStyle w:val="ListParagraph"/>
        <w:numPr>
          <w:ilvl w:val="0"/>
          <w:numId w:val="2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Average Rate </w:t>
      </w:r>
    </w:p>
    <w:p w:rsidR="0035199C" w:rsidRPr="006D7EAD" w:rsidRDefault="0035199C" w:rsidP="0035199C">
      <w:pPr>
        <w:pStyle w:val="ListParagraph"/>
        <w:numPr>
          <w:ilvl w:val="0"/>
          <w:numId w:val="24"/>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Fast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15. Which factor do you consider before investing? </w:t>
      </w:r>
    </w:p>
    <w:p w:rsidR="0035199C" w:rsidRPr="006D7EAD" w:rsidRDefault="0035199C" w:rsidP="0035199C">
      <w:pPr>
        <w:pStyle w:val="ListParagraph"/>
        <w:numPr>
          <w:ilvl w:val="0"/>
          <w:numId w:val="25"/>
        </w:numPr>
        <w:spacing w:line="360" w:lineRule="auto"/>
        <w:rPr>
          <w:rFonts w:ascii="Times New Roman" w:hAnsi="Times New Roman" w:cs="Times New Roman"/>
          <w:sz w:val="24"/>
          <w:szCs w:val="24"/>
        </w:rPr>
      </w:pPr>
      <w:r w:rsidRPr="006D7EAD">
        <w:rPr>
          <w:rFonts w:ascii="Times New Roman" w:hAnsi="Times New Roman" w:cs="Times New Roman"/>
          <w:sz w:val="24"/>
          <w:szCs w:val="24"/>
        </w:rPr>
        <w:t>Safety of Principal</w:t>
      </w:r>
    </w:p>
    <w:p w:rsidR="0035199C" w:rsidRPr="006D7EAD" w:rsidRDefault="0035199C" w:rsidP="0035199C">
      <w:pPr>
        <w:pStyle w:val="ListParagraph"/>
        <w:numPr>
          <w:ilvl w:val="0"/>
          <w:numId w:val="25"/>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Low Risk </w:t>
      </w:r>
    </w:p>
    <w:p w:rsidR="0035199C" w:rsidRDefault="0035199C" w:rsidP="0035199C">
      <w:pPr>
        <w:pStyle w:val="ListParagraph"/>
        <w:numPr>
          <w:ilvl w:val="0"/>
          <w:numId w:val="25"/>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High Return </w:t>
      </w:r>
    </w:p>
    <w:p w:rsidR="0035199C" w:rsidRPr="006D7EAD" w:rsidRDefault="0035199C" w:rsidP="0035199C">
      <w:pPr>
        <w:pStyle w:val="ListParagraph"/>
        <w:spacing w:line="360" w:lineRule="auto"/>
        <w:rPr>
          <w:rFonts w:ascii="Times New Roman" w:hAnsi="Times New Roman" w:cs="Times New Roman"/>
          <w:sz w:val="24"/>
          <w:szCs w:val="24"/>
        </w:rPr>
      </w:pP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lastRenderedPageBreak/>
        <w:t xml:space="preserve">16. If you have opted equities how risk are they </w:t>
      </w:r>
    </w:p>
    <w:p w:rsidR="0035199C" w:rsidRPr="006D7EAD" w:rsidRDefault="0035199C" w:rsidP="0035199C">
      <w:pPr>
        <w:pStyle w:val="ListParagraph"/>
        <w:numPr>
          <w:ilvl w:val="0"/>
          <w:numId w:val="2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Low </w:t>
      </w:r>
    </w:p>
    <w:p w:rsidR="0035199C" w:rsidRPr="006D7EAD" w:rsidRDefault="0035199C" w:rsidP="0035199C">
      <w:pPr>
        <w:pStyle w:val="ListParagraph"/>
        <w:numPr>
          <w:ilvl w:val="0"/>
          <w:numId w:val="2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Moderate </w:t>
      </w:r>
    </w:p>
    <w:p w:rsidR="0035199C" w:rsidRPr="006D7EAD" w:rsidRDefault="0035199C" w:rsidP="0035199C">
      <w:pPr>
        <w:pStyle w:val="ListParagraph"/>
        <w:numPr>
          <w:ilvl w:val="0"/>
          <w:numId w:val="26"/>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High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17. If you have invested in equity, how will you handle the investment when there is drop in share price? </w:t>
      </w:r>
    </w:p>
    <w:p w:rsidR="0035199C" w:rsidRPr="006D7EAD" w:rsidRDefault="0035199C" w:rsidP="0035199C">
      <w:pPr>
        <w:pStyle w:val="ListParagraph"/>
        <w:numPr>
          <w:ilvl w:val="0"/>
          <w:numId w:val="32"/>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Withdraw your money </w:t>
      </w:r>
      <w:r w:rsidRPr="006D7EAD">
        <w:rPr>
          <w:rFonts w:ascii="Times New Roman" w:hAnsi="Times New Roman" w:cs="Times New Roman"/>
          <w:sz w:val="24"/>
          <w:szCs w:val="24"/>
        </w:rPr>
        <w:tab/>
      </w:r>
      <w:r w:rsidRPr="006D7EAD">
        <w:rPr>
          <w:rFonts w:ascii="Times New Roman" w:hAnsi="Times New Roman" w:cs="Times New Roman"/>
          <w:sz w:val="24"/>
          <w:szCs w:val="24"/>
        </w:rPr>
        <w:tab/>
      </w:r>
    </w:p>
    <w:p w:rsidR="0035199C" w:rsidRPr="006D7EAD" w:rsidRDefault="0035199C" w:rsidP="0035199C">
      <w:pPr>
        <w:pStyle w:val="ListParagraph"/>
        <w:numPr>
          <w:ilvl w:val="0"/>
          <w:numId w:val="32"/>
        </w:numPr>
        <w:spacing w:line="360" w:lineRule="auto"/>
        <w:rPr>
          <w:rFonts w:ascii="Times New Roman" w:hAnsi="Times New Roman" w:cs="Times New Roman"/>
          <w:sz w:val="24"/>
          <w:szCs w:val="24"/>
        </w:rPr>
      </w:pPr>
      <w:r w:rsidRPr="006D7EAD">
        <w:rPr>
          <w:rFonts w:ascii="Times New Roman" w:hAnsi="Times New Roman" w:cs="Times New Roman"/>
          <w:sz w:val="24"/>
          <w:szCs w:val="24"/>
        </w:rPr>
        <w:t>Increase in investment</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 18. How often do you monitor your investment (in case of equity, mutual fund and gold)? </w:t>
      </w:r>
    </w:p>
    <w:p w:rsidR="0035199C" w:rsidRPr="006D7EAD" w:rsidRDefault="0035199C" w:rsidP="0035199C">
      <w:pPr>
        <w:pStyle w:val="ListParagraph"/>
        <w:numPr>
          <w:ilvl w:val="0"/>
          <w:numId w:val="2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Daily </w:t>
      </w:r>
    </w:p>
    <w:p w:rsidR="0035199C" w:rsidRPr="006D7EAD" w:rsidRDefault="0035199C" w:rsidP="0035199C">
      <w:pPr>
        <w:pStyle w:val="ListParagraph"/>
        <w:numPr>
          <w:ilvl w:val="0"/>
          <w:numId w:val="2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Weekly </w:t>
      </w:r>
    </w:p>
    <w:p w:rsidR="0035199C" w:rsidRPr="006D7EAD" w:rsidRDefault="0035199C" w:rsidP="0035199C">
      <w:pPr>
        <w:pStyle w:val="ListParagraph"/>
        <w:numPr>
          <w:ilvl w:val="0"/>
          <w:numId w:val="2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Monthly </w:t>
      </w:r>
    </w:p>
    <w:p w:rsidR="0035199C" w:rsidRPr="006D7EAD" w:rsidRDefault="0035199C" w:rsidP="0035199C">
      <w:pPr>
        <w:pStyle w:val="ListParagraph"/>
        <w:numPr>
          <w:ilvl w:val="0"/>
          <w:numId w:val="27"/>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Occasionally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19. Can you take the risk of losing your principal investment </w:t>
      </w:r>
      <w:proofErr w:type="gramStart"/>
      <w:r w:rsidRPr="006D7EAD">
        <w:rPr>
          <w:rFonts w:ascii="Times New Roman" w:hAnsi="Times New Roman" w:cs="Times New Roman"/>
          <w:sz w:val="24"/>
          <w:szCs w:val="24"/>
        </w:rPr>
        <w:t>amount</w:t>
      </w:r>
      <w:proofErr w:type="gramEnd"/>
      <w:r w:rsidRPr="006D7EAD">
        <w:rPr>
          <w:rFonts w:ascii="Times New Roman" w:hAnsi="Times New Roman" w:cs="Times New Roman"/>
          <w:sz w:val="24"/>
          <w:szCs w:val="24"/>
        </w:rPr>
        <w:t xml:space="preserve"> </w:t>
      </w:r>
    </w:p>
    <w:p w:rsidR="0035199C" w:rsidRPr="006D7EAD" w:rsidRDefault="0035199C" w:rsidP="0035199C">
      <w:pPr>
        <w:pStyle w:val="ListParagraph"/>
        <w:numPr>
          <w:ilvl w:val="0"/>
          <w:numId w:val="2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Yes </w:t>
      </w:r>
      <w:r w:rsidRPr="006D7EAD">
        <w:rPr>
          <w:rFonts w:ascii="Times New Roman" w:hAnsi="Times New Roman" w:cs="Times New Roman"/>
          <w:sz w:val="24"/>
          <w:szCs w:val="24"/>
        </w:rPr>
        <w:tab/>
      </w:r>
    </w:p>
    <w:p w:rsidR="0035199C" w:rsidRPr="006D7EAD" w:rsidRDefault="0035199C" w:rsidP="0035199C">
      <w:pPr>
        <w:pStyle w:val="ListParagraph"/>
        <w:numPr>
          <w:ilvl w:val="0"/>
          <w:numId w:val="28"/>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No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20. If yes, what percentage: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21. If you invest in banks, which type of banks, do you invest your </w:t>
      </w:r>
      <w:proofErr w:type="gramStart"/>
      <w:r w:rsidRPr="006D7EAD">
        <w:rPr>
          <w:rFonts w:ascii="Times New Roman" w:hAnsi="Times New Roman" w:cs="Times New Roman"/>
          <w:sz w:val="24"/>
          <w:szCs w:val="24"/>
        </w:rPr>
        <w:t>funds</w:t>
      </w:r>
      <w:proofErr w:type="gramEnd"/>
      <w:r w:rsidRPr="006D7EAD">
        <w:rPr>
          <w:rFonts w:ascii="Times New Roman" w:hAnsi="Times New Roman" w:cs="Times New Roman"/>
          <w:sz w:val="24"/>
          <w:szCs w:val="24"/>
        </w:rPr>
        <w:t xml:space="preserve"> </w:t>
      </w:r>
    </w:p>
    <w:p w:rsidR="0035199C" w:rsidRPr="006D7EAD" w:rsidRDefault="0035199C" w:rsidP="0035199C">
      <w:pPr>
        <w:pStyle w:val="ListParagraph"/>
        <w:numPr>
          <w:ilvl w:val="0"/>
          <w:numId w:val="2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Co-operative Bank </w:t>
      </w:r>
    </w:p>
    <w:p w:rsidR="0035199C" w:rsidRPr="006D7EAD" w:rsidRDefault="0035199C" w:rsidP="0035199C">
      <w:pPr>
        <w:pStyle w:val="ListParagraph"/>
        <w:numPr>
          <w:ilvl w:val="0"/>
          <w:numId w:val="2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Nationalised Bank </w:t>
      </w:r>
    </w:p>
    <w:p w:rsidR="0035199C" w:rsidRPr="006D7EAD" w:rsidRDefault="0035199C" w:rsidP="0035199C">
      <w:pPr>
        <w:pStyle w:val="ListParagraph"/>
        <w:numPr>
          <w:ilvl w:val="0"/>
          <w:numId w:val="29"/>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Scheduled Bank </w:t>
      </w: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22. If you want to choose co-operative bank, what is the reason for 26.choosing it </w:t>
      </w:r>
    </w:p>
    <w:p w:rsidR="0035199C" w:rsidRPr="006D7EAD" w:rsidRDefault="0035199C" w:rsidP="0035199C">
      <w:pPr>
        <w:pStyle w:val="ListParagraph"/>
        <w:numPr>
          <w:ilvl w:val="0"/>
          <w:numId w:val="3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High interest rate than other banks </w:t>
      </w:r>
    </w:p>
    <w:p w:rsidR="0035199C" w:rsidRPr="006D7EAD" w:rsidRDefault="0035199C" w:rsidP="0035199C">
      <w:pPr>
        <w:pStyle w:val="ListParagraph"/>
        <w:numPr>
          <w:ilvl w:val="0"/>
          <w:numId w:val="3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Safety Nearby locality </w:t>
      </w:r>
    </w:p>
    <w:p w:rsidR="0035199C" w:rsidRDefault="0035199C" w:rsidP="0035199C">
      <w:pPr>
        <w:pStyle w:val="ListParagraph"/>
        <w:numPr>
          <w:ilvl w:val="0"/>
          <w:numId w:val="30"/>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Requires only small amount as minimum balance </w:t>
      </w:r>
    </w:p>
    <w:p w:rsidR="0035199C" w:rsidRDefault="0035199C" w:rsidP="0035199C">
      <w:pPr>
        <w:spacing w:line="360" w:lineRule="auto"/>
        <w:rPr>
          <w:rFonts w:ascii="Times New Roman" w:hAnsi="Times New Roman" w:cs="Times New Roman"/>
          <w:sz w:val="24"/>
          <w:szCs w:val="24"/>
        </w:rPr>
      </w:pPr>
    </w:p>
    <w:p w:rsidR="0035199C" w:rsidRPr="006D7EAD" w:rsidRDefault="0035199C" w:rsidP="0035199C">
      <w:pPr>
        <w:spacing w:line="360" w:lineRule="auto"/>
        <w:rPr>
          <w:rFonts w:ascii="Times New Roman" w:hAnsi="Times New Roman" w:cs="Times New Roman"/>
          <w:sz w:val="24"/>
          <w:szCs w:val="24"/>
        </w:rPr>
      </w:pPr>
      <w:r w:rsidRPr="006D7EAD">
        <w:rPr>
          <w:rFonts w:ascii="Times New Roman" w:hAnsi="Times New Roman" w:cs="Times New Roman"/>
          <w:sz w:val="24"/>
          <w:szCs w:val="24"/>
        </w:rPr>
        <w:lastRenderedPageBreak/>
        <w:t xml:space="preserve">23. Which  investment  avenue  has  been  provided  more  benefit  to  you  so  far ? </w:t>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Real Estate </w:t>
      </w:r>
      <w:r w:rsidRPr="006D7EAD">
        <w:rPr>
          <w:rFonts w:ascii="Times New Roman" w:hAnsi="Times New Roman" w:cs="Times New Roman"/>
          <w:sz w:val="24"/>
          <w:szCs w:val="24"/>
        </w:rPr>
        <w:tab/>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Bank </w:t>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Post Office </w:t>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Deposit </w:t>
      </w:r>
      <w:r w:rsidRPr="006D7EAD">
        <w:rPr>
          <w:rFonts w:ascii="Times New Roman" w:hAnsi="Times New Roman" w:cs="Times New Roman"/>
          <w:sz w:val="24"/>
          <w:szCs w:val="24"/>
        </w:rPr>
        <w:tab/>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Insurance </w:t>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r w:rsidRPr="006D7EAD">
        <w:rPr>
          <w:rFonts w:ascii="Times New Roman" w:hAnsi="Times New Roman" w:cs="Times New Roman"/>
          <w:sz w:val="24"/>
          <w:szCs w:val="24"/>
        </w:rPr>
        <w:t xml:space="preserve">Mutual Fund Equities </w:t>
      </w:r>
    </w:p>
    <w:p w:rsidR="0035199C" w:rsidRPr="006D7EAD" w:rsidRDefault="0035199C" w:rsidP="0035199C">
      <w:pPr>
        <w:pStyle w:val="ListParagraph"/>
        <w:numPr>
          <w:ilvl w:val="1"/>
          <w:numId w:val="31"/>
        </w:numPr>
        <w:spacing w:line="360" w:lineRule="auto"/>
        <w:rPr>
          <w:rFonts w:ascii="Times New Roman" w:hAnsi="Times New Roman" w:cs="Times New Roman"/>
          <w:sz w:val="24"/>
          <w:szCs w:val="24"/>
        </w:rPr>
      </w:pPr>
      <w:proofErr w:type="spellStart"/>
      <w:r w:rsidRPr="006D7EAD">
        <w:rPr>
          <w:rFonts w:ascii="Times New Roman" w:hAnsi="Times New Roman" w:cs="Times New Roman"/>
          <w:sz w:val="24"/>
          <w:szCs w:val="24"/>
        </w:rPr>
        <w:t>Jewelry</w:t>
      </w:r>
      <w:proofErr w:type="spellEnd"/>
      <w:r w:rsidRPr="006D7EAD">
        <w:rPr>
          <w:rFonts w:ascii="Times New Roman" w:hAnsi="Times New Roman" w:cs="Times New Roman"/>
          <w:sz w:val="24"/>
          <w:szCs w:val="24"/>
        </w:rPr>
        <w:t xml:space="preserve"> </w:t>
      </w:r>
    </w:p>
    <w:p w:rsidR="0035199C" w:rsidRPr="006D7EAD" w:rsidRDefault="0035199C" w:rsidP="0035199C">
      <w:pPr>
        <w:spacing w:line="360" w:lineRule="auto"/>
        <w:rPr>
          <w:sz w:val="24"/>
          <w:szCs w:val="24"/>
        </w:rPr>
      </w:pPr>
      <w:r w:rsidRPr="006D7EAD">
        <w:rPr>
          <w:rFonts w:ascii="Times New Roman" w:hAnsi="Times New Roman" w:cs="Times New Roman"/>
          <w:sz w:val="24"/>
          <w:szCs w:val="24"/>
        </w:rPr>
        <w:t xml:space="preserve"> 24. </w:t>
      </w:r>
      <w:proofErr w:type="gramStart"/>
      <w:r w:rsidRPr="006D7EAD">
        <w:rPr>
          <w:rFonts w:ascii="Times New Roman" w:hAnsi="Times New Roman" w:cs="Times New Roman"/>
          <w:sz w:val="24"/>
          <w:szCs w:val="24"/>
        </w:rPr>
        <w:t>Do  you</w:t>
      </w:r>
      <w:proofErr w:type="gramEnd"/>
      <w:r w:rsidRPr="006D7EAD">
        <w:rPr>
          <w:rFonts w:ascii="Times New Roman" w:hAnsi="Times New Roman" w:cs="Times New Roman"/>
          <w:sz w:val="24"/>
          <w:szCs w:val="24"/>
        </w:rPr>
        <w:t xml:space="preserve"> have any suggestions to improve the investment avenues and its features</w:t>
      </w:r>
      <w:r w:rsidRPr="006D7EAD">
        <w:rPr>
          <w:sz w:val="24"/>
          <w:szCs w:val="24"/>
        </w:rPr>
        <w:t>?</w:t>
      </w:r>
    </w:p>
    <w:p w:rsidR="0035199C" w:rsidRDefault="0035199C" w:rsidP="009178C5">
      <w:pPr>
        <w:spacing w:line="360" w:lineRule="auto"/>
        <w:jc w:val="both"/>
        <w:rPr>
          <w:rFonts w:ascii="Times New Roman" w:hAnsi="Times New Roman" w:cs="Times New Roman"/>
          <w:sz w:val="24"/>
          <w:szCs w:val="24"/>
        </w:rPr>
      </w:pPr>
      <w:bookmarkStart w:id="0" w:name="_GoBack"/>
      <w:bookmarkEnd w:id="0"/>
    </w:p>
    <w:p w:rsidR="0035199C" w:rsidRDefault="0035199C" w:rsidP="009178C5">
      <w:pPr>
        <w:spacing w:line="360" w:lineRule="auto"/>
        <w:jc w:val="both"/>
        <w:rPr>
          <w:rFonts w:ascii="Times New Roman" w:hAnsi="Times New Roman" w:cs="Times New Roman"/>
          <w:sz w:val="24"/>
          <w:szCs w:val="24"/>
        </w:rPr>
      </w:pPr>
    </w:p>
    <w:p w:rsidR="0035199C" w:rsidRDefault="0035199C" w:rsidP="009178C5">
      <w:pPr>
        <w:spacing w:line="360" w:lineRule="auto"/>
        <w:jc w:val="both"/>
        <w:rPr>
          <w:rFonts w:ascii="Times New Roman" w:hAnsi="Times New Roman" w:cs="Times New Roman"/>
          <w:sz w:val="24"/>
          <w:szCs w:val="24"/>
        </w:rPr>
      </w:pPr>
    </w:p>
    <w:sectPr w:rsidR="0035199C" w:rsidSect="00E3050B">
      <w:footerReference w:type="default" r:id="rId29"/>
      <w:pgSz w:w="11910" w:h="16840" w:code="9"/>
      <w:pgMar w:top="1797" w:right="1797" w:bottom="1797" w:left="1797" w:header="0" w:footer="997" w:gutter="0"/>
      <w:pgNumType w:start="1"/>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25B" w:rsidRDefault="00C8325B" w:rsidP="00AA0571">
      <w:pPr>
        <w:spacing w:after="0" w:line="240" w:lineRule="auto"/>
      </w:pPr>
      <w:r>
        <w:separator/>
      </w:r>
    </w:p>
  </w:endnote>
  <w:endnote w:type="continuationSeparator" w:id="0">
    <w:p w:rsidR="00C8325B" w:rsidRDefault="00C8325B" w:rsidP="00AA0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223605"/>
      <w:docPartObj>
        <w:docPartGallery w:val="Page Numbers (Bottom of Page)"/>
        <w:docPartUnique/>
      </w:docPartObj>
    </w:sdtPr>
    <w:sdtEndPr>
      <w:rPr>
        <w:noProof/>
      </w:rPr>
    </w:sdtEndPr>
    <w:sdtContent>
      <w:p w:rsidR="00452458" w:rsidRDefault="00452458">
        <w:pPr>
          <w:pStyle w:val="Footer"/>
          <w:jc w:val="center"/>
        </w:pPr>
        <w:r>
          <w:fldChar w:fldCharType="begin"/>
        </w:r>
        <w:r>
          <w:instrText xml:space="preserve"> PAGE   \* MERGEFORMAT </w:instrText>
        </w:r>
        <w:r>
          <w:fldChar w:fldCharType="separate"/>
        </w:r>
        <w:r w:rsidR="0035199C">
          <w:rPr>
            <w:noProof/>
          </w:rPr>
          <w:t>49</w:t>
        </w:r>
        <w:r>
          <w:rPr>
            <w:noProof/>
          </w:rPr>
          <w:fldChar w:fldCharType="end"/>
        </w:r>
      </w:p>
    </w:sdtContent>
  </w:sdt>
  <w:p w:rsidR="00452458" w:rsidRDefault="004524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25B" w:rsidRDefault="00C8325B" w:rsidP="00AA0571">
      <w:pPr>
        <w:spacing w:after="0" w:line="240" w:lineRule="auto"/>
      </w:pPr>
      <w:r>
        <w:separator/>
      </w:r>
    </w:p>
  </w:footnote>
  <w:footnote w:type="continuationSeparator" w:id="0">
    <w:p w:rsidR="00C8325B" w:rsidRDefault="00C8325B" w:rsidP="00AA05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A3B7E"/>
    <w:multiLevelType w:val="hybridMultilevel"/>
    <w:tmpl w:val="43FA2E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967C2B"/>
    <w:multiLevelType w:val="hybridMultilevel"/>
    <w:tmpl w:val="C498866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855AFC"/>
    <w:multiLevelType w:val="hybridMultilevel"/>
    <w:tmpl w:val="7454487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0A42405"/>
    <w:multiLevelType w:val="hybridMultilevel"/>
    <w:tmpl w:val="FC3E989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5A1574"/>
    <w:multiLevelType w:val="hybridMultilevel"/>
    <w:tmpl w:val="3906F99E"/>
    <w:lvl w:ilvl="0" w:tplc="978C4B22">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EA00B20"/>
    <w:multiLevelType w:val="hybridMultilevel"/>
    <w:tmpl w:val="FB2EDD54"/>
    <w:lvl w:ilvl="0" w:tplc="978C4B22">
      <w:numFmt w:val="bullet"/>
      <w:lvlText w:val="•"/>
      <w:lvlJc w:val="left"/>
      <w:pPr>
        <w:ind w:left="1196" w:hanging="720"/>
      </w:pPr>
      <w:rPr>
        <w:rFonts w:ascii="Times New Roman" w:eastAsiaTheme="minorHAnsi" w:hAnsi="Times New Roman" w:cs="Times New Roman"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6" w15:restartNumberingAfterBreak="0">
    <w:nsid w:val="21A85BB4"/>
    <w:multiLevelType w:val="hybridMultilevel"/>
    <w:tmpl w:val="88A2166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3187AF4"/>
    <w:multiLevelType w:val="hybridMultilevel"/>
    <w:tmpl w:val="8020E79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38D1365"/>
    <w:multiLevelType w:val="hybridMultilevel"/>
    <w:tmpl w:val="62E68F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4306FE5"/>
    <w:multiLevelType w:val="hybridMultilevel"/>
    <w:tmpl w:val="8B5A709A"/>
    <w:lvl w:ilvl="0" w:tplc="40090017">
      <w:start w:val="1"/>
      <w:numFmt w:val="lowerLetter"/>
      <w:lvlText w:val="%1)"/>
      <w:lvlJc w:val="left"/>
      <w:pPr>
        <w:ind w:left="720" w:hanging="360"/>
      </w:pPr>
    </w:lvl>
    <w:lvl w:ilvl="1" w:tplc="40090017">
      <w:start w:val="1"/>
      <w:numFmt w:val="lowerLetter"/>
      <w:lvlText w:val="%2)"/>
      <w:lvlJc w:val="left"/>
      <w:pPr>
        <w:ind w:left="644"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D0A1C63"/>
    <w:multiLevelType w:val="hybridMultilevel"/>
    <w:tmpl w:val="66E0FA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EC31A03"/>
    <w:multiLevelType w:val="hybridMultilevel"/>
    <w:tmpl w:val="49C2EC6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FA4524E"/>
    <w:multiLevelType w:val="hybridMultilevel"/>
    <w:tmpl w:val="994C5CE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26519A9"/>
    <w:multiLevelType w:val="hybridMultilevel"/>
    <w:tmpl w:val="42A4EBE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3B860D2"/>
    <w:multiLevelType w:val="hybridMultilevel"/>
    <w:tmpl w:val="6CF68AE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5" w15:restartNumberingAfterBreak="0">
    <w:nsid w:val="342E04AE"/>
    <w:multiLevelType w:val="hybridMultilevel"/>
    <w:tmpl w:val="5F4C638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D994E5E"/>
    <w:multiLevelType w:val="hybridMultilevel"/>
    <w:tmpl w:val="70F26196"/>
    <w:lvl w:ilvl="0" w:tplc="40090017">
      <w:start w:val="1"/>
      <w:numFmt w:val="lowerLetter"/>
      <w:lvlText w:val="%1)"/>
      <w:lvlJc w:val="left"/>
      <w:pPr>
        <w:ind w:left="720" w:hanging="360"/>
      </w:pPr>
    </w:lvl>
    <w:lvl w:ilvl="1" w:tplc="40090017">
      <w:start w:val="1"/>
      <w:numFmt w:val="lowerLetter"/>
      <w:lvlText w:val="%2)"/>
      <w:lvlJc w:val="left"/>
      <w:pPr>
        <w:ind w:left="644"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DAA75F0"/>
    <w:multiLevelType w:val="hybridMultilevel"/>
    <w:tmpl w:val="9EBCFE8A"/>
    <w:lvl w:ilvl="0" w:tplc="40090017">
      <w:start w:val="1"/>
      <w:numFmt w:val="lowerLetter"/>
      <w:lvlText w:val="%1)"/>
      <w:lvlJc w:val="left"/>
      <w:pPr>
        <w:ind w:left="720" w:hanging="360"/>
      </w:pPr>
    </w:lvl>
    <w:lvl w:ilvl="1" w:tplc="40090017">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67F38FC"/>
    <w:multiLevelType w:val="hybridMultilevel"/>
    <w:tmpl w:val="BED237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BC20F91"/>
    <w:multiLevelType w:val="hybridMultilevel"/>
    <w:tmpl w:val="737E21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BF67356"/>
    <w:multiLevelType w:val="hybridMultilevel"/>
    <w:tmpl w:val="16168E1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1450F7D"/>
    <w:multiLevelType w:val="hybridMultilevel"/>
    <w:tmpl w:val="C41AD64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2B656AC"/>
    <w:multiLevelType w:val="hybridMultilevel"/>
    <w:tmpl w:val="7AF220D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3006711"/>
    <w:multiLevelType w:val="hybridMultilevel"/>
    <w:tmpl w:val="6DF23D7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5B55B4A"/>
    <w:multiLevelType w:val="hybridMultilevel"/>
    <w:tmpl w:val="C010D6D8"/>
    <w:lvl w:ilvl="0" w:tplc="F272B6B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82306C8"/>
    <w:multiLevelType w:val="hybridMultilevel"/>
    <w:tmpl w:val="C6E6D920"/>
    <w:lvl w:ilvl="0" w:tplc="40090017">
      <w:start w:val="1"/>
      <w:numFmt w:val="lowerLetter"/>
      <w:lvlText w:val="%1)"/>
      <w:lvlJc w:val="left"/>
      <w:pPr>
        <w:ind w:left="720" w:hanging="360"/>
      </w:pPr>
    </w:lvl>
    <w:lvl w:ilvl="1" w:tplc="40090017">
      <w:start w:val="1"/>
      <w:numFmt w:val="lowerLetter"/>
      <w:lvlText w:val="%2)"/>
      <w:lvlJc w:val="left"/>
      <w:pPr>
        <w:ind w:left="786"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8FA32CA"/>
    <w:multiLevelType w:val="hybridMultilevel"/>
    <w:tmpl w:val="69D0E88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7" w15:restartNumberingAfterBreak="0">
    <w:nsid w:val="5B895813"/>
    <w:multiLevelType w:val="hybridMultilevel"/>
    <w:tmpl w:val="411ADB0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F080D8D"/>
    <w:multiLevelType w:val="hybridMultilevel"/>
    <w:tmpl w:val="0ACA6A0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1357C44"/>
    <w:multiLevelType w:val="hybridMultilevel"/>
    <w:tmpl w:val="C6E850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1B517FF"/>
    <w:multiLevelType w:val="hybridMultilevel"/>
    <w:tmpl w:val="74DC9A4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22035DF"/>
    <w:multiLevelType w:val="hybridMultilevel"/>
    <w:tmpl w:val="C750024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2E833D9"/>
    <w:multiLevelType w:val="hybridMultilevel"/>
    <w:tmpl w:val="894EDA8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3D77FB5"/>
    <w:multiLevelType w:val="hybridMultilevel"/>
    <w:tmpl w:val="528C41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AC31A38"/>
    <w:multiLevelType w:val="hybridMultilevel"/>
    <w:tmpl w:val="C610D32E"/>
    <w:lvl w:ilvl="0" w:tplc="F3245B5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EE33CD8"/>
    <w:multiLevelType w:val="hybridMultilevel"/>
    <w:tmpl w:val="C3565B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49A7CBA"/>
    <w:multiLevelType w:val="hybridMultilevel"/>
    <w:tmpl w:val="906883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6F13EA9"/>
    <w:multiLevelType w:val="hybridMultilevel"/>
    <w:tmpl w:val="4D342B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D742A83"/>
    <w:multiLevelType w:val="hybridMultilevel"/>
    <w:tmpl w:val="35CA042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9"/>
  </w:num>
  <w:num w:numId="2">
    <w:abstractNumId w:val="5"/>
  </w:num>
  <w:num w:numId="3">
    <w:abstractNumId w:val="4"/>
  </w:num>
  <w:num w:numId="4">
    <w:abstractNumId w:val="24"/>
  </w:num>
  <w:num w:numId="5">
    <w:abstractNumId w:val="36"/>
  </w:num>
  <w:num w:numId="6">
    <w:abstractNumId w:val="8"/>
  </w:num>
  <w:num w:numId="7">
    <w:abstractNumId w:val="10"/>
  </w:num>
  <w:num w:numId="8">
    <w:abstractNumId w:val="37"/>
  </w:num>
  <w:num w:numId="9">
    <w:abstractNumId w:val="33"/>
  </w:num>
  <w:num w:numId="10">
    <w:abstractNumId w:val="35"/>
  </w:num>
  <w:num w:numId="11">
    <w:abstractNumId w:val="22"/>
  </w:num>
  <w:num w:numId="12">
    <w:abstractNumId w:val="9"/>
  </w:num>
  <w:num w:numId="13">
    <w:abstractNumId w:val="16"/>
  </w:num>
  <w:num w:numId="14">
    <w:abstractNumId w:val="11"/>
  </w:num>
  <w:num w:numId="15">
    <w:abstractNumId w:val="38"/>
  </w:num>
  <w:num w:numId="16">
    <w:abstractNumId w:val="25"/>
  </w:num>
  <w:num w:numId="17">
    <w:abstractNumId w:val="21"/>
  </w:num>
  <w:num w:numId="18">
    <w:abstractNumId w:val="6"/>
  </w:num>
  <w:num w:numId="19">
    <w:abstractNumId w:val="23"/>
  </w:num>
  <w:num w:numId="20">
    <w:abstractNumId w:val="15"/>
  </w:num>
  <w:num w:numId="21">
    <w:abstractNumId w:val="30"/>
  </w:num>
  <w:num w:numId="22">
    <w:abstractNumId w:val="7"/>
  </w:num>
  <w:num w:numId="23">
    <w:abstractNumId w:val="27"/>
  </w:num>
  <w:num w:numId="24">
    <w:abstractNumId w:val="12"/>
  </w:num>
  <w:num w:numId="25">
    <w:abstractNumId w:val="32"/>
  </w:num>
  <w:num w:numId="26">
    <w:abstractNumId w:val="28"/>
  </w:num>
  <w:num w:numId="27">
    <w:abstractNumId w:val="20"/>
  </w:num>
  <w:num w:numId="28">
    <w:abstractNumId w:val="2"/>
  </w:num>
  <w:num w:numId="29">
    <w:abstractNumId w:val="3"/>
  </w:num>
  <w:num w:numId="30">
    <w:abstractNumId w:val="13"/>
  </w:num>
  <w:num w:numId="31">
    <w:abstractNumId w:val="17"/>
  </w:num>
  <w:num w:numId="32">
    <w:abstractNumId w:val="31"/>
  </w:num>
  <w:num w:numId="33">
    <w:abstractNumId w:val="14"/>
  </w:num>
  <w:num w:numId="34">
    <w:abstractNumId w:val="19"/>
  </w:num>
  <w:num w:numId="35">
    <w:abstractNumId w:val="1"/>
  </w:num>
  <w:num w:numId="36">
    <w:abstractNumId w:val="34"/>
  </w:num>
  <w:num w:numId="37">
    <w:abstractNumId w:val="0"/>
  </w:num>
  <w:num w:numId="38">
    <w:abstractNumId w:val="18"/>
  </w:num>
  <w:num w:numId="39">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794"/>
    <w:rsid w:val="00031326"/>
    <w:rsid w:val="002A020D"/>
    <w:rsid w:val="002D147B"/>
    <w:rsid w:val="0035199C"/>
    <w:rsid w:val="003B432D"/>
    <w:rsid w:val="003B5027"/>
    <w:rsid w:val="003C3BDA"/>
    <w:rsid w:val="003D2165"/>
    <w:rsid w:val="00403643"/>
    <w:rsid w:val="00421CBD"/>
    <w:rsid w:val="00452458"/>
    <w:rsid w:val="005949E2"/>
    <w:rsid w:val="005C317E"/>
    <w:rsid w:val="005E6847"/>
    <w:rsid w:val="005F2E9F"/>
    <w:rsid w:val="00622A6C"/>
    <w:rsid w:val="006312C1"/>
    <w:rsid w:val="006D7EAD"/>
    <w:rsid w:val="00757794"/>
    <w:rsid w:val="007E6FA7"/>
    <w:rsid w:val="00831B31"/>
    <w:rsid w:val="00882146"/>
    <w:rsid w:val="00887447"/>
    <w:rsid w:val="008F64DE"/>
    <w:rsid w:val="00917861"/>
    <w:rsid w:val="009178C5"/>
    <w:rsid w:val="00AA0571"/>
    <w:rsid w:val="00AE75CA"/>
    <w:rsid w:val="00AF6C62"/>
    <w:rsid w:val="00B15531"/>
    <w:rsid w:val="00B235F1"/>
    <w:rsid w:val="00C60671"/>
    <w:rsid w:val="00C71484"/>
    <w:rsid w:val="00C8325B"/>
    <w:rsid w:val="00D02986"/>
    <w:rsid w:val="00D55A9A"/>
    <w:rsid w:val="00D629FC"/>
    <w:rsid w:val="00DB2A45"/>
    <w:rsid w:val="00DF2D78"/>
    <w:rsid w:val="00E3050B"/>
    <w:rsid w:val="00E976AB"/>
    <w:rsid w:val="00EB2AE6"/>
    <w:rsid w:val="00F639D6"/>
    <w:rsid w:val="00F71C4B"/>
    <w:rsid w:val="00F9534A"/>
    <w:rsid w:val="00FC3E6D"/>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6B96E-77E8-4713-80FA-701D04D03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882146"/>
    <w:pPr>
      <w:widowControl w:val="0"/>
      <w:autoSpaceDE w:val="0"/>
      <w:autoSpaceDN w:val="0"/>
      <w:adjustRightInd w:val="0"/>
      <w:spacing w:after="0" w:line="240" w:lineRule="auto"/>
      <w:outlineLvl w:val="0"/>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78C5"/>
    <w:pPr>
      <w:ind w:left="720"/>
      <w:contextualSpacing/>
    </w:pPr>
  </w:style>
  <w:style w:type="paragraph" w:styleId="Header">
    <w:name w:val="header"/>
    <w:basedOn w:val="Normal"/>
    <w:link w:val="HeaderChar"/>
    <w:uiPriority w:val="99"/>
    <w:unhideWhenUsed/>
    <w:rsid w:val="00AA05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0571"/>
  </w:style>
  <w:style w:type="paragraph" w:styleId="Footer">
    <w:name w:val="footer"/>
    <w:basedOn w:val="Normal"/>
    <w:link w:val="FooterChar"/>
    <w:uiPriority w:val="99"/>
    <w:unhideWhenUsed/>
    <w:rsid w:val="00AA05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0571"/>
  </w:style>
  <w:style w:type="character" w:customStyle="1" w:styleId="Heading1Char">
    <w:name w:val="Heading 1 Char"/>
    <w:basedOn w:val="DefaultParagraphFont"/>
    <w:link w:val="Heading1"/>
    <w:uiPriority w:val="1"/>
    <w:rsid w:val="00882146"/>
    <w:rPr>
      <w:rFonts w:ascii="Times New Roman" w:eastAsia="Times New Roman" w:hAnsi="Times New Roman" w:cs="Times New Roman"/>
      <w:b/>
      <w:bCs/>
      <w:sz w:val="24"/>
      <w:szCs w:val="24"/>
      <w:lang w:eastAsia="en-IN"/>
    </w:rPr>
  </w:style>
  <w:style w:type="paragraph" w:styleId="BodyText">
    <w:name w:val="Body Text"/>
    <w:basedOn w:val="Normal"/>
    <w:link w:val="BodyTextChar"/>
    <w:uiPriority w:val="1"/>
    <w:qFormat/>
    <w:rsid w:val="00882146"/>
    <w:pPr>
      <w:widowControl w:val="0"/>
      <w:autoSpaceDE w:val="0"/>
      <w:autoSpaceDN w:val="0"/>
      <w:adjustRightInd w:val="0"/>
      <w:spacing w:after="0" w:line="240" w:lineRule="auto"/>
      <w:ind w:left="840"/>
    </w:pPr>
    <w:rPr>
      <w:rFonts w:ascii="Times New Roman" w:eastAsia="Times New Roman" w:hAnsi="Times New Roman" w:cs="Times New Roman"/>
      <w:sz w:val="24"/>
      <w:szCs w:val="24"/>
      <w:lang w:eastAsia="en-IN"/>
    </w:rPr>
  </w:style>
  <w:style w:type="character" w:customStyle="1" w:styleId="BodyTextChar">
    <w:name w:val="Body Text Char"/>
    <w:basedOn w:val="DefaultParagraphFont"/>
    <w:link w:val="BodyText"/>
    <w:uiPriority w:val="1"/>
    <w:rsid w:val="00882146"/>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031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326"/>
    <w:rPr>
      <w:rFonts w:ascii="Tahoma" w:hAnsi="Tahoma" w:cs="Tahoma"/>
      <w:sz w:val="16"/>
      <w:szCs w:val="16"/>
    </w:rPr>
  </w:style>
  <w:style w:type="character" w:styleId="Strong">
    <w:name w:val="Strong"/>
    <w:basedOn w:val="DefaultParagraphFont"/>
    <w:uiPriority w:val="22"/>
    <w:qFormat/>
    <w:rsid w:val="005F2E9F"/>
    <w:rPr>
      <w:b/>
      <w:bCs/>
    </w:rPr>
  </w:style>
  <w:style w:type="paragraph" w:styleId="z-TopofForm">
    <w:name w:val="HTML Top of Form"/>
    <w:basedOn w:val="Normal"/>
    <w:next w:val="Normal"/>
    <w:link w:val="z-TopofFormChar"/>
    <w:hidden/>
    <w:uiPriority w:val="99"/>
    <w:semiHidden/>
    <w:unhideWhenUsed/>
    <w:rsid w:val="005F2E9F"/>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TopofFormChar">
    <w:name w:val="z-Top of Form Char"/>
    <w:basedOn w:val="DefaultParagraphFont"/>
    <w:link w:val="z-TopofForm"/>
    <w:uiPriority w:val="99"/>
    <w:semiHidden/>
    <w:rsid w:val="005F2E9F"/>
    <w:rPr>
      <w:rFonts w:ascii="Arial" w:eastAsia="Times New Roman" w:hAnsi="Arial" w:cs="Arial"/>
      <w:vanish/>
      <w:sz w:val="16"/>
      <w:szCs w:val="16"/>
      <w:lang w:eastAsia="en-IN"/>
    </w:rPr>
  </w:style>
  <w:style w:type="paragraph" w:customStyle="1" w:styleId="placeholder">
    <w:name w:val="placeholder"/>
    <w:basedOn w:val="Normal"/>
    <w:rsid w:val="005F2E9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z-BottomofForm">
    <w:name w:val="HTML Bottom of Form"/>
    <w:basedOn w:val="Normal"/>
    <w:next w:val="Normal"/>
    <w:link w:val="z-BottomofFormChar"/>
    <w:hidden/>
    <w:uiPriority w:val="99"/>
    <w:semiHidden/>
    <w:unhideWhenUsed/>
    <w:rsid w:val="005F2E9F"/>
    <w:pPr>
      <w:pBdr>
        <w:top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BottomofFormChar">
    <w:name w:val="z-Bottom of Form Char"/>
    <w:basedOn w:val="DefaultParagraphFont"/>
    <w:link w:val="z-BottomofForm"/>
    <w:uiPriority w:val="99"/>
    <w:semiHidden/>
    <w:rsid w:val="005F2E9F"/>
    <w:rPr>
      <w:rFonts w:ascii="Arial" w:eastAsia="Times New Roman" w:hAnsi="Arial" w:cs="Arial"/>
      <w:vanish/>
      <w:sz w:val="16"/>
      <w:szCs w:val="16"/>
      <w:lang w:eastAsia="en-IN"/>
    </w:rPr>
  </w:style>
  <w:style w:type="character" w:styleId="Emphasis">
    <w:name w:val="Emphasis"/>
    <w:basedOn w:val="DefaultParagraphFont"/>
    <w:uiPriority w:val="20"/>
    <w:qFormat/>
    <w:rsid w:val="00887447"/>
    <w:rPr>
      <w:i/>
      <w:iCs/>
    </w:rPr>
  </w:style>
  <w:style w:type="character" w:customStyle="1" w:styleId="relative">
    <w:name w:val="relative"/>
    <w:basedOn w:val="DefaultParagraphFont"/>
    <w:rsid w:val="00887447"/>
  </w:style>
  <w:style w:type="character" w:customStyle="1" w:styleId="ms-1">
    <w:name w:val="ms-1"/>
    <w:basedOn w:val="DefaultParagraphFont"/>
    <w:rsid w:val="00887447"/>
  </w:style>
  <w:style w:type="character" w:customStyle="1" w:styleId="max-w-full">
    <w:name w:val="max-w-full"/>
    <w:basedOn w:val="DefaultParagraphFont"/>
    <w:rsid w:val="00887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37092">
      <w:bodyDiv w:val="1"/>
      <w:marLeft w:val="0"/>
      <w:marRight w:val="0"/>
      <w:marTop w:val="0"/>
      <w:marBottom w:val="0"/>
      <w:divBdr>
        <w:top w:val="none" w:sz="0" w:space="0" w:color="auto"/>
        <w:left w:val="none" w:sz="0" w:space="0" w:color="auto"/>
        <w:bottom w:val="none" w:sz="0" w:space="0" w:color="auto"/>
        <w:right w:val="none" w:sz="0" w:space="0" w:color="auto"/>
      </w:divBdr>
    </w:div>
    <w:div w:id="1040740216">
      <w:bodyDiv w:val="1"/>
      <w:marLeft w:val="0"/>
      <w:marRight w:val="0"/>
      <w:marTop w:val="0"/>
      <w:marBottom w:val="0"/>
      <w:divBdr>
        <w:top w:val="none" w:sz="0" w:space="0" w:color="auto"/>
        <w:left w:val="none" w:sz="0" w:space="0" w:color="auto"/>
        <w:bottom w:val="none" w:sz="0" w:space="0" w:color="auto"/>
        <w:right w:val="none" w:sz="0" w:space="0" w:color="auto"/>
      </w:divBdr>
      <w:divsChild>
        <w:div w:id="227499398">
          <w:marLeft w:val="0"/>
          <w:marRight w:val="0"/>
          <w:marTop w:val="0"/>
          <w:marBottom w:val="0"/>
          <w:divBdr>
            <w:top w:val="none" w:sz="0" w:space="0" w:color="auto"/>
            <w:left w:val="none" w:sz="0" w:space="0" w:color="auto"/>
            <w:bottom w:val="none" w:sz="0" w:space="0" w:color="auto"/>
            <w:right w:val="none" w:sz="0" w:space="0" w:color="auto"/>
          </w:divBdr>
          <w:divsChild>
            <w:div w:id="662244660">
              <w:marLeft w:val="0"/>
              <w:marRight w:val="0"/>
              <w:marTop w:val="0"/>
              <w:marBottom w:val="0"/>
              <w:divBdr>
                <w:top w:val="none" w:sz="0" w:space="0" w:color="auto"/>
                <w:left w:val="none" w:sz="0" w:space="0" w:color="auto"/>
                <w:bottom w:val="none" w:sz="0" w:space="0" w:color="auto"/>
                <w:right w:val="none" w:sz="0" w:space="0" w:color="auto"/>
              </w:divBdr>
              <w:divsChild>
                <w:div w:id="130513813">
                  <w:marLeft w:val="0"/>
                  <w:marRight w:val="0"/>
                  <w:marTop w:val="0"/>
                  <w:marBottom w:val="0"/>
                  <w:divBdr>
                    <w:top w:val="none" w:sz="0" w:space="0" w:color="auto"/>
                    <w:left w:val="none" w:sz="0" w:space="0" w:color="auto"/>
                    <w:bottom w:val="none" w:sz="0" w:space="0" w:color="auto"/>
                    <w:right w:val="none" w:sz="0" w:space="0" w:color="auto"/>
                  </w:divBdr>
                  <w:divsChild>
                    <w:div w:id="2115589189">
                      <w:marLeft w:val="0"/>
                      <w:marRight w:val="0"/>
                      <w:marTop w:val="0"/>
                      <w:marBottom w:val="0"/>
                      <w:divBdr>
                        <w:top w:val="none" w:sz="0" w:space="0" w:color="auto"/>
                        <w:left w:val="none" w:sz="0" w:space="0" w:color="auto"/>
                        <w:bottom w:val="none" w:sz="0" w:space="0" w:color="auto"/>
                        <w:right w:val="none" w:sz="0" w:space="0" w:color="auto"/>
                      </w:divBdr>
                      <w:divsChild>
                        <w:div w:id="549338603">
                          <w:marLeft w:val="0"/>
                          <w:marRight w:val="0"/>
                          <w:marTop w:val="0"/>
                          <w:marBottom w:val="0"/>
                          <w:divBdr>
                            <w:top w:val="none" w:sz="0" w:space="0" w:color="auto"/>
                            <w:left w:val="none" w:sz="0" w:space="0" w:color="auto"/>
                            <w:bottom w:val="none" w:sz="0" w:space="0" w:color="auto"/>
                            <w:right w:val="none" w:sz="0" w:space="0" w:color="auto"/>
                          </w:divBdr>
                          <w:divsChild>
                            <w:div w:id="1465848647">
                              <w:marLeft w:val="0"/>
                              <w:marRight w:val="0"/>
                              <w:marTop w:val="0"/>
                              <w:marBottom w:val="0"/>
                              <w:divBdr>
                                <w:top w:val="none" w:sz="0" w:space="0" w:color="auto"/>
                                <w:left w:val="none" w:sz="0" w:space="0" w:color="auto"/>
                                <w:bottom w:val="none" w:sz="0" w:space="0" w:color="auto"/>
                                <w:right w:val="none" w:sz="0" w:space="0" w:color="auto"/>
                              </w:divBdr>
                              <w:divsChild>
                                <w:div w:id="27992289">
                                  <w:marLeft w:val="0"/>
                                  <w:marRight w:val="0"/>
                                  <w:marTop w:val="0"/>
                                  <w:marBottom w:val="0"/>
                                  <w:divBdr>
                                    <w:top w:val="none" w:sz="0" w:space="0" w:color="auto"/>
                                    <w:left w:val="none" w:sz="0" w:space="0" w:color="auto"/>
                                    <w:bottom w:val="none" w:sz="0" w:space="0" w:color="auto"/>
                                    <w:right w:val="none" w:sz="0" w:space="0" w:color="auto"/>
                                  </w:divBdr>
                                  <w:divsChild>
                                    <w:div w:id="1599603602">
                                      <w:marLeft w:val="0"/>
                                      <w:marRight w:val="0"/>
                                      <w:marTop w:val="0"/>
                                      <w:marBottom w:val="0"/>
                                      <w:divBdr>
                                        <w:top w:val="none" w:sz="0" w:space="0" w:color="auto"/>
                                        <w:left w:val="none" w:sz="0" w:space="0" w:color="auto"/>
                                        <w:bottom w:val="none" w:sz="0" w:space="0" w:color="auto"/>
                                        <w:right w:val="none" w:sz="0" w:space="0" w:color="auto"/>
                                      </w:divBdr>
                                      <w:divsChild>
                                        <w:div w:id="322204639">
                                          <w:marLeft w:val="0"/>
                                          <w:marRight w:val="0"/>
                                          <w:marTop w:val="0"/>
                                          <w:marBottom w:val="0"/>
                                          <w:divBdr>
                                            <w:top w:val="none" w:sz="0" w:space="0" w:color="auto"/>
                                            <w:left w:val="none" w:sz="0" w:space="0" w:color="auto"/>
                                            <w:bottom w:val="none" w:sz="0" w:space="0" w:color="auto"/>
                                            <w:right w:val="none" w:sz="0" w:space="0" w:color="auto"/>
                                          </w:divBdr>
                                          <w:divsChild>
                                            <w:div w:id="1714428507">
                                              <w:marLeft w:val="0"/>
                                              <w:marRight w:val="0"/>
                                              <w:marTop w:val="0"/>
                                              <w:marBottom w:val="0"/>
                                              <w:divBdr>
                                                <w:top w:val="none" w:sz="0" w:space="0" w:color="auto"/>
                                                <w:left w:val="none" w:sz="0" w:space="0" w:color="auto"/>
                                                <w:bottom w:val="none" w:sz="0" w:space="0" w:color="auto"/>
                                                <w:right w:val="none" w:sz="0" w:space="0" w:color="auto"/>
                                              </w:divBdr>
                                              <w:divsChild>
                                                <w:div w:id="1203442275">
                                                  <w:marLeft w:val="0"/>
                                                  <w:marRight w:val="0"/>
                                                  <w:marTop w:val="0"/>
                                                  <w:marBottom w:val="0"/>
                                                  <w:divBdr>
                                                    <w:top w:val="none" w:sz="0" w:space="0" w:color="auto"/>
                                                    <w:left w:val="none" w:sz="0" w:space="0" w:color="auto"/>
                                                    <w:bottom w:val="none" w:sz="0" w:space="0" w:color="auto"/>
                                                    <w:right w:val="none" w:sz="0" w:space="0" w:color="auto"/>
                                                  </w:divBdr>
                                                  <w:divsChild>
                                                    <w:div w:id="156683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2739630">
          <w:marLeft w:val="0"/>
          <w:marRight w:val="0"/>
          <w:marTop w:val="0"/>
          <w:marBottom w:val="0"/>
          <w:divBdr>
            <w:top w:val="none" w:sz="0" w:space="0" w:color="auto"/>
            <w:left w:val="none" w:sz="0" w:space="0" w:color="auto"/>
            <w:bottom w:val="none" w:sz="0" w:space="0" w:color="auto"/>
            <w:right w:val="none" w:sz="0" w:space="0" w:color="auto"/>
          </w:divBdr>
          <w:divsChild>
            <w:div w:id="1255557750">
              <w:marLeft w:val="0"/>
              <w:marRight w:val="0"/>
              <w:marTop w:val="0"/>
              <w:marBottom w:val="0"/>
              <w:divBdr>
                <w:top w:val="none" w:sz="0" w:space="0" w:color="auto"/>
                <w:left w:val="none" w:sz="0" w:space="0" w:color="auto"/>
                <w:bottom w:val="none" w:sz="0" w:space="0" w:color="auto"/>
                <w:right w:val="none" w:sz="0" w:space="0" w:color="auto"/>
              </w:divBdr>
              <w:divsChild>
                <w:div w:id="800533062">
                  <w:marLeft w:val="0"/>
                  <w:marRight w:val="0"/>
                  <w:marTop w:val="0"/>
                  <w:marBottom w:val="0"/>
                  <w:divBdr>
                    <w:top w:val="none" w:sz="0" w:space="0" w:color="auto"/>
                    <w:left w:val="none" w:sz="0" w:space="0" w:color="auto"/>
                    <w:bottom w:val="none" w:sz="0" w:space="0" w:color="auto"/>
                    <w:right w:val="none" w:sz="0" w:space="0" w:color="auto"/>
                  </w:divBdr>
                  <w:divsChild>
                    <w:div w:id="1751386517">
                      <w:marLeft w:val="0"/>
                      <w:marRight w:val="0"/>
                      <w:marTop w:val="0"/>
                      <w:marBottom w:val="0"/>
                      <w:divBdr>
                        <w:top w:val="none" w:sz="0" w:space="0" w:color="auto"/>
                        <w:left w:val="none" w:sz="0" w:space="0" w:color="auto"/>
                        <w:bottom w:val="none" w:sz="0" w:space="0" w:color="auto"/>
                        <w:right w:val="none" w:sz="0" w:space="0" w:color="auto"/>
                      </w:divBdr>
                      <w:divsChild>
                        <w:div w:id="1155074892">
                          <w:marLeft w:val="0"/>
                          <w:marRight w:val="0"/>
                          <w:marTop w:val="0"/>
                          <w:marBottom w:val="0"/>
                          <w:divBdr>
                            <w:top w:val="none" w:sz="0" w:space="0" w:color="auto"/>
                            <w:left w:val="none" w:sz="0" w:space="0" w:color="auto"/>
                            <w:bottom w:val="none" w:sz="0" w:space="0" w:color="auto"/>
                            <w:right w:val="none" w:sz="0" w:space="0" w:color="auto"/>
                          </w:divBdr>
                          <w:divsChild>
                            <w:div w:id="343897662">
                              <w:marLeft w:val="0"/>
                              <w:marRight w:val="0"/>
                              <w:marTop w:val="0"/>
                              <w:marBottom w:val="0"/>
                              <w:divBdr>
                                <w:top w:val="none" w:sz="0" w:space="0" w:color="auto"/>
                                <w:left w:val="none" w:sz="0" w:space="0" w:color="auto"/>
                                <w:bottom w:val="none" w:sz="0" w:space="0" w:color="auto"/>
                                <w:right w:val="none" w:sz="0" w:space="0" w:color="auto"/>
                              </w:divBdr>
                              <w:divsChild>
                                <w:div w:id="2035569340">
                                  <w:marLeft w:val="0"/>
                                  <w:marRight w:val="0"/>
                                  <w:marTop w:val="0"/>
                                  <w:marBottom w:val="0"/>
                                  <w:divBdr>
                                    <w:top w:val="none" w:sz="0" w:space="0" w:color="auto"/>
                                    <w:left w:val="none" w:sz="0" w:space="0" w:color="auto"/>
                                    <w:bottom w:val="none" w:sz="0" w:space="0" w:color="auto"/>
                                    <w:right w:val="none" w:sz="0" w:space="0" w:color="auto"/>
                                  </w:divBdr>
                                  <w:divsChild>
                                    <w:div w:id="1057121941">
                                      <w:marLeft w:val="0"/>
                                      <w:marRight w:val="0"/>
                                      <w:marTop w:val="0"/>
                                      <w:marBottom w:val="0"/>
                                      <w:divBdr>
                                        <w:top w:val="none" w:sz="0" w:space="0" w:color="auto"/>
                                        <w:left w:val="none" w:sz="0" w:space="0" w:color="auto"/>
                                        <w:bottom w:val="none" w:sz="0" w:space="0" w:color="auto"/>
                                        <w:right w:val="none" w:sz="0" w:space="0" w:color="auto"/>
                                      </w:divBdr>
                                      <w:divsChild>
                                        <w:div w:id="1379015947">
                                          <w:marLeft w:val="0"/>
                                          <w:marRight w:val="0"/>
                                          <w:marTop w:val="0"/>
                                          <w:marBottom w:val="0"/>
                                          <w:divBdr>
                                            <w:top w:val="none" w:sz="0" w:space="0" w:color="auto"/>
                                            <w:left w:val="none" w:sz="0" w:space="0" w:color="auto"/>
                                            <w:bottom w:val="none" w:sz="0" w:space="0" w:color="auto"/>
                                            <w:right w:val="none" w:sz="0" w:space="0" w:color="auto"/>
                                          </w:divBdr>
                                          <w:divsChild>
                                            <w:div w:id="78259625">
                                              <w:marLeft w:val="0"/>
                                              <w:marRight w:val="0"/>
                                              <w:marTop w:val="0"/>
                                              <w:marBottom w:val="0"/>
                                              <w:divBdr>
                                                <w:top w:val="none" w:sz="0" w:space="0" w:color="auto"/>
                                                <w:left w:val="none" w:sz="0" w:space="0" w:color="auto"/>
                                                <w:bottom w:val="none" w:sz="0" w:space="0" w:color="auto"/>
                                                <w:right w:val="none" w:sz="0" w:space="0" w:color="auto"/>
                                              </w:divBdr>
                                              <w:divsChild>
                                                <w:div w:id="1681274587">
                                                  <w:marLeft w:val="0"/>
                                                  <w:marRight w:val="0"/>
                                                  <w:marTop w:val="0"/>
                                                  <w:marBottom w:val="0"/>
                                                  <w:divBdr>
                                                    <w:top w:val="none" w:sz="0" w:space="0" w:color="auto"/>
                                                    <w:left w:val="none" w:sz="0" w:space="0" w:color="auto"/>
                                                    <w:bottom w:val="none" w:sz="0" w:space="0" w:color="auto"/>
                                                    <w:right w:val="none" w:sz="0" w:space="0" w:color="auto"/>
                                                  </w:divBdr>
                                                  <w:divsChild>
                                                    <w:div w:id="565648769">
                                                      <w:marLeft w:val="0"/>
                                                      <w:marRight w:val="0"/>
                                                      <w:marTop w:val="0"/>
                                                      <w:marBottom w:val="0"/>
                                                      <w:divBdr>
                                                        <w:top w:val="none" w:sz="0" w:space="0" w:color="auto"/>
                                                        <w:left w:val="none" w:sz="0" w:space="0" w:color="auto"/>
                                                        <w:bottom w:val="none" w:sz="0" w:space="0" w:color="auto"/>
                                                        <w:right w:val="none" w:sz="0" w:space="0" w:color="auto"/>
                                                      </w:divBdr>
                                                      <w:divsChild>
                                                        <w:div w:id="258296898">
                                                          <w:marLeft w:val="0"/>
                                                          <w:marRight w:val="0"/>
                                                          <w:marTop w:val="0"/>
                                                          <w:marBottom w:val="0"/>
                                                          <w:divBdr>
                                                            <w:top w:val="none" w:sz="0" w:space="0" w:color="auto"/>
                                                            <w:left w:val="none" w:sz="0" w:space="0" w:color="auto"/>
                                                            <w:bottom w:val="none" w:sz="0" w:space="0" w:color="auto"/>
                                                            <w:right w:val="none" w:sz="0" w:space="0" w:color="auto"/>
                                                          </w:divBdr>
                                                          <w:divsChild>
                                                            <w:div w:id="55512499">
                                                              <w:marLeft w:val="0"/>
                                                              <w:marRight w:val="0"/>
                                                              <w:marTop w:val="0"/>
                                                              <w:marBottom w:val="0"/>
                                                              <w:divBdr>
                                                                <w:top w:val="none" w:sz="0" w:space="0" w:color="auto"/>
                                                                <w:left w:val="none" w:sz="0" w:space="0" w:color="auto"/>
                                                                <w:bottom w:val="none" w:sz="0" w:space="0" w:color="auto"/>
                                                                <w:right w:val="none" w:sz="0" w:space="0" w:color="auto"/>
                                                              </w:divBdr>
                                                              <w:divsChild>
                                                                <w:div w:id="19796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602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chart" Target="charts/chart20.xml"/><Relationship Id="rId3" Type="http://schemas.openxmlformats.org/officeDocument/2006/relationships/settings" Target="settings.xml"/><Relationship Id="rId21" Type="http://schemas.openxmlformats.org/officeDocument/2006/relationships/chart" Target="charts/chart15.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chart" Target="charts/chart19.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8.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chart" Target="charts/chart17.xml"/><Relationship Id="rId28" Type="http://schemas.openxmlformats.org/officeDocument/2006/relationships/chart" Target="charts/chart22.xml"/><Relationship Id="rId10" Type="http://schemas.openxmlformats.org/officeDocument/2006/relationships/chart" Target="charts/chart4.xml"/><Relationship Id="rId19" Type="http://schemas.openxmlformats.org/officeDocument/2006/relationships/chart" Target="charts/chart1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6.xml"/><Relationship Id="rId27" Type="http://schemas.openxmlformats.org/officeDocument/2006/relationships/chart" Target="charts/chart21.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7.xml"/><Relationship Id="rId1" Type="http://schemas.microsoft.com/office/2011/relationships/chartStyle" Target="style7.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8.xml"/><Relationship Id="rId1" Type="http://schemas.microsoft.com/office/2011/relationships/chartStyle" Target="style8.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20-30</c:v>
                </c:pt>
                <c:pt idx="1">
                  <c:v>30-40</c:v>
                </c:pt>
                <c:pt idx="2">
                  <c:v>40-50</c:v>
                </c:pt>
                <c:pt idx="3">
                  <c:v>Above 50</c:v>
                </c:pt>
              </c:strCache>
            </c:strRef>
          </c:cat>
          <c:val>
            <c:numRef>
              <c:f>Sheet1!$B$2:$B$5</c:f>
              <c:numCache>
                <c:formatCode>General</c:formatCode>
                <c:ptCount val="4"/>
                <c:pt idx="0">
                  <c:v>46</c:v>
                </c:pt>
                <c:pt idx="1">
                  <c:v>20</c:v>
                </c:pt>
                <c:pt idx="2">
                  <c:v>16</c:v>
                </c:pt>
                <c:pt idx="3">
                  <c:v>18</c:v>
                </c:pt>
              </c:numCache>
            </c:numRef>
          </c:val>
          <c:extLst xmlns:c16r2="http://schemas.microsoft.com/office/drawing/2015/06/chart">
            <c:ext xmlns:c16="http://schemas.microsoft.com/office/drawing/2014/chart" uri="{C3380CC4-5D6E-409C-BE32-E72D297353CC}">
              <c16:uniqueId val="{00000000-4628-4C8E-9D0D-F6389A7A1060}"/>
            </c:ext>
          </c:extLst>
        </c:ser>
        <c:dLbls>
          <c:showLegendKey val="0"/>
          <c:showVal val="0"/>
          <c:showCatName val="0"/>
          <c:showSerName val="0"/>
          <c:showPercent val="0"/>
          <c:showBubbleSize val="0"/>
        </c:dLbls>
        <c:gapWidth val="219"/>
        <c:overlap val="-27"/>
        <c:axId val="438879504"/>
        <c:axId val="438879112"/>
      </c:barChart>
      <c:catAx>
        <c:axId val="438879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79112"/>
        <c:crosses val="autoZero"/>
        <c:auto val="1"/>
        <c:lblAlgn val="ctr"/>
        <c:lblOffset val="100"/>
        <c:noMultiLvlLbl val="0"/>
      </c:catAx>
      <c:valAx>
        <c:axId val="438879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79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2A8-4026-B60A-59E942C995B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2A8-4026-B60A-59E942C995B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2A8-4026-B60A-59E942C995B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Sheet1!$A$2:$A$4</c:f>
              <c:strCache>
                <c:ptCount val="3"/>
                <c:pt idx="0">
                  <c:v>Post graduate </c:v>
                </c:pt>
                <c:pt idx="1">
                  <c:v>Non graduate </c:v>
                </c:pt>
                <c:pt idx="2">
                  <c:v>Graduate </c:v>
                </c:pt>
              </c:strCache>
            </c:strRef>
          </c:cat>
          <c:val>
            <c:numRef>
              <c:f>Sheet1!$B$2:$B$4</c:f>
              <c:numCache>
                <c:formatCode>General</c:formatCode>
                <c:ptCount val="3"/>
                <c:pt idx="0">
                  <c:v>26</c:v>
                </c:pt>
                <c:pt idx="1">
                  <c:v>28</c:v>
                </c:pt>
                <c:pt idx="2">
                  <c:v>46</c:v>
                </c:pt>
              </c:numCache>
            </c:numRef>
          </c:val>
          <c:extLst xmlns:c16r2="http://schemas.microsoft.com/office/drawing/2015/06/chart">
            <c:ext xmlns:c16="http://schemas.microsoft.com/office/drawing/2014/chart" uri="{C3380CC4-5D6E-409C-BE32-E72D297353CC}">
              <c16:uniqueId val="{00000006-C2A8-4026-B60A-59E942C995B7}"/>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w="19050">
              <a:solidFill>
                <a:schemeClr val="lt1"/>
              </a:solid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8054-434B-8EBC-659021529282}"/>
              </c:ext>
            </c:extLst>
          </c:dPt>
          <c:dPt>
            <c:idx val="1"/>
            <c:invertIfNegative val="0"/>
            <c:bubble3D val="0"/>
            <c:extLst xmlns:c16r2="http://schemas.microsoft.com/office/drawing/2015/06/chart">
              <c:ext xmlns:c16="http://schemas.microsoft.com/office/drawing/2014/chart" uri="{C3380CC4-5D6E-409C-BE32-E72D297353CC}">
                <c16:uniqueId val="{00000001-8054-434B-8EBC-659021529282}"/>
              </c:ext>
            </c:extLst>
          </c:dPt>
          <c:dPt>
            <c:idx val="2"/>
            <c:invertIfNegative val="0"/>
            <c:bubble3D val="0"/>
            <c:extLst xmlns:c16r2="http://schemas.microsoft.com/office/drawing/2015/06/chart">
              <c:ext xmlns:c16="http://schemas.microsoft.com/office/drawing/2014/chart" uri="{C3380CC4-5D6E-409C-BE32-E72D297353CC}">
                <c16:uniqueId val="{00000002-8054-434B-8EBC-659021529282}"/>
              </c:ext>
            </c:extLst>
          </c:dPt>
          <c:dPt>
            <c:idx val="3"/>
            <c:invertIfNegative val="0"/>
            <c:bubble3D val="0"/>
            <c:extLst xmlns:c16r2="http://schemas.microsoft.com/office/drawing/2015/06/chart">
              <c:ext xmlns:c16="http://schemas.microsoft.com/office/drawing/2014/chart" uri="{C3380CC4-5D6E-409C-BE32-E72D297353CC}">
                <c16:uniqueId val="{00000003-8054-434B-8EBC-659021529282}"/>
              </c:ext>
            </c:extLst>
          </c:dPt>
          <c:dPt>
            <c:idx val="4"/>
            <c:invertIfNegative val="0"/>
            <c:bubble3D val="0"/>
            <c:extLst xmlns:c16r2="http://schemas.microsoft.com/office/drawing/2015/06/chart">
              <c:ext xmlns:c16="http://schemas.microsoft.com/office/drawing/2014/chart" uri="{C3380CC4-5D6E-409C-BE32-E72D297353CC}">
                <c16:uniqueId val="{00000004-8054-434B-8EBC-65902152928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Self employed</c:v>
                </c:pt>
                <c:pt idx="1">
                  <c:v>Home keeper</c:v>
                </c:pt>
                <c:pt idx="2">
                  <c:v>Professional </c:v>
                </c:pt>
                <c:pt idx="3">
                  <c:v>Retired </c:v>
                </c:pt>
                <c:pt idx="4">
                  <c:v>Others </c:v>
                </c:pt>
              </c:strCache>
            </c:strRef>
          </c:cat>
          <c:val>
            <c:numRef>
              <c:f>Sheet1!$B$2:$B$6</c:f>
              <c:numCache>
                <c:formatCode>General</c:formatCode>
                <c:ptCount val="5"/>
                <c:pt idx="0">
                  <c:v>40</c:v>
                </c:pt>
                <c:pt idx="1">
                  <c:v>4</c:v>
                </c:pt>
                <c:pt idx="2">
                  <c:v>34</c:v>
                </c:pt>
                <c:pt idx="3">
                  <c:v>12</c:v>
                </c:pt>
                <c:pt idx="4">
                  <c:v>10</c:v>
                </c:pt>
              </c:numCache>
            </c:numRef>
          </c:val>
          <c:extLst xmlns:c16r2="http://schemas.microsoft.com/office/drawing/2015/06/chart">
            <c:ext xmlns:c16="http://schemas.microsoft.com/office/drawing/2014/chart" uri="{C3380CC4-5D6E-409C-BE32-E72D297353CC}">
              <c16:uniqueId val="{00000005-8054-434B-8EBC-659021529282}"/>
            </c:ext>
          </c:extLst>
        </c:ser>
        <c:dLbls>
          <c:showLegendKey val="0"/>
          <c:showVal val="0"/>
          <c:showCatName val="0"/>
          <c:showSerName val="0"/>
          <c:showPercent val="0"/>
          <c:showBubbleSize val="0"/>
        </c:dLbls>
        <c:gapWidth val="100"/>
        <c:axId val="438881072"/>
        <c:axId val="438877152"/>
      </c:barChart>
      <c:catAx>
        <c:axId val="4388810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77152"/>
        <c:crosses val="autoZero"/>
        <c:auto val="1"/>
        <c:lblAlgn val="ctr"/>
        <c:lblOffset val="100"/>
        <c:noMultiLvlLbl val="0"/>
      </c:catAx>
      <c:valAx>
        <c:axId val="43887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81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Upto 20000</c:v>
                </c:pt>
                <c:pt idx="1">
                  <c:v>20001-40000</c:v>
                </c:pt>
                <c:pt idx="2">
                  <c:v>40001-60000</c:v>
                </c:pt>
                <c:pt idx="3">
                  <c:v>Above 60000</c:v>
                </c:pt>
              </c:strCache>
            </c:strRef>
          </c:cat>
          <c:val>
            <c:numRef>
              <c:f>Sheet1!$B$2:$B$5</c:f>
              <c:numCache>
                <c:formatCode>General</c:formatCode>
                <c:ptCount val="4"/>
                <c:pt idx="0">
                  <c:v>26</c:v>
                </c:pt>
                <c:pt idx="1">
                  <c:v>40</c:v>
                </c:pt>
                <c:pt idx="2">
                  <c:v>18</c:v>
                </c:pt>
                <c:pt idx="3">
                  <c:v>16</c:v>
                </c:pt>
              </c:numCache>
            </c:numRef>
          </c:val>
          <c:extLst xmlns:c16r2="http://schemas.microsoft.com/office/drawing/2015/06/chart">
            <c:ext xmlns:c16="http://schemas.microsoft.com/office/drawing/2014/chart" uri="{C3380CC4-5D6E-409C-BE32-E72D297353CC}">
              <c16:uniqueId val="{00000000-A706-42F1-80FC-A29F72CE001B}"/>
            </c:ext>
          </c:extLst>
        </c:ser>
        <c:dLbls>
          <c:showLegendKey val="0"/>
          <c:showVal val="0"/>
          <c:showCatName val="0"/>
          <c:showSerName val="0"/>
          <c:showPercent val="0"/>
          <c:showBubbleSize val="0"/>
        </c:dLbls>
        <c:gapWidth val="150"/>
        <c:axId val="438876368"/>
        <c:axId val="438873624"/>
      </c:barChart>
      <c:catAx>
        <c:axId val="438876368"/>
        <c:scaling>
          <c:orientation val="minMax"/>
        </c:scaling>
        <c:delete val="0"/>
        <c:axPos val="b"/>
        <c:numFmt formatCode="General" sourceLinked="0"/>
        <c:majorTickMark val="out"/>
        <c:minorTickMark val="none"/>
        <c:tickLblPos val="nextTo"/>
        <c:crossAx val="438873624"/>
        <c:crosses val="autoZero"/>
        <c:auto val="1"/>
        <c:lblAlgn val="ctr"/>
        <c:lblOffset val="100"/>
        <c:noMultiLvlLbl val="0"/>
      </c:catAx>
      <c:valAx>
        <c:axId val="438873624"/>
        <c:scaling>
          <c:orientation val="minMax"/>
        </c:scaling>
        <c:delete val="0"/>
        <c:axPos val="l"/>
        <c:majorGridlines/>
        <c:numFmt formatCode="General" sourceLinked="1"/>
        <c:majorTickMark val="out"/>
        <c:minorTickMark val="none"/>
        <c:tickLblPos val="nextTo"/>
        <c:crossAx val="43887636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Yes </c:v>
                </c:pt>
                <c:pt idx="1">
                  <c:v>No</c:v>
                </c:pt>
              </c:strCache>
            </c:strRef>
          </c:cat>
          <c:val>
            <c:numRef>
              <c:f>Sheet1!$B$2:$B$3</c:f>
              <c:numCache>
                <c:formatCode>General</c:formatCode>
                <c:ptCount val="2"/>
                <c:pt idx="0">
                  <c:v>80</c:v>
                </c:pt>
                <c:pt idx="1">
                  <c:v>20</c:v>
                </c:pt>
              </c:numCache>
            </c:numRef>
          </c:val>
          <c:extLst xmlns:c16r2="http://schemas.microsoft.com/office/drawing/2015/06/chart">
            <c:ext xmlns:c16="http://schemas.microsoft.com/office/drawing/2014/chart" uri="{C3380CC4-5D6E-409C-BE32-E72D297353CC}">
              <c16:uniqueId val="{00000000-8066-4B9A-8B88-4043C25907C8}"/>
            </c:ext>
          </c:extLst>
        </c:ser>
        <c:dLbls>
          <c:showLegendKey val="0"/>
          <c:showVal val="0"/>
          <c:showCatName val="0"/>
          <c:showSerName val="0"/>
          <c:showPercent val="0"/>
          <c:showBubbleSize val="0"/>
        </c:dLbls>
        <c:gapWidth val="150"/>
        <c:axId val="438874408"/>
        <c:axId val="438875192"/>
      </c:barChart>
      <c:catAx>
        <c:axId val="438874408"/>
        <c:scaling>
          <c:orientation val="minMax"/>
        </c:scaling>
        <c:delete val="0"/>
        <c:axPos val="b"/>
        <c:numFmt formatCode="General" sourceLinked="0"/>
        <c:majorTickMark val="out"/>
        <c:minorTickMark val="none"/>
        <c:tickLblPos val="nextTo"/>
        <c:crossAx val="438875192"/>
        <c:crosses val="autoZero"/>
        <c:auto val="1"/>
        <c:lblAlgn val="ctr"/>
        <c:lblOffset val="100"/>
        <c:noMultiLvlLbl val="0"/>
      </c:catAx>
      <c:valAx>
        <c:axId val="438875192"/>
        <c:scaling>
          <c:orientation val="minMax"/>
        </c:scaling>
        <c:delete val="0"/>
        <c:axPos val="l"/>
        <c:majorGridlines/>
        <c:numFmt formatCode="General" sourceLinked="1"/>
        <c:majorTickMark val="out"/>
        <c:minorTickMark val="none"/>
        <c:tickLblPos val="nextTo"/>
        <c:crossAx val="43887440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985-42A1-9DEB-E8C90CC6673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985-42A1-9DEB-E8C90CC6673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985-42A1-9DEB-E8C90CC6673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985-42A1-9DEB-E8C90CC6673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Sheet1!$A$2:$A$5</c:f>
              <c:strCache>
                <c:ptCount val="4"/>
                <c:pt idx="0">
                  <c:v>0-10%</c:v>
                </c:pt>
                <c:pt idx="1">
                  <c:v>10-20%</c:v>
                </c:pt>
                <c:pt idx="2">
                  <c:v>20-30%</c:v>
                </c:pt>
                <c:pt idx="3">
                  <c:v>Above 30%</c:v>
                </c:pt>
              </c:strCache>
            </c:strRef>
          </c:cat>
          <c:val>
            <c:numRef>
              <c:f>Sheet1!$B$2:$B$5</c:f>
              <c:numCache>
                <c:formatCode>General</c:formatCode>
                <c:ptCount val="4"/>
                <c:pt idx="0">
                  <c:v>25</c:v>
                </c:pt>
                <c:pt idx="1">
                  <c:v>36</c:v>
                </c:pt>
                <c:pt idx="2">
                  <c:v>18</c:v>
                </c:pt>
                <c:pt idx="3">
                  <c:v>21</c:v>
                </c:pt>
              </c:numCache>
            </c:numRef>
          </c:val>
          <c:extLst xmlns:c16r2="http://schemas.microsoft.com/office/drawing/2015/06/chart">
            <c:ext xmlns:c16="http://schemas.microsoft.com/office/drawing/2014/chart" uri="{C3380CC4-5D6E-409C-BE32-E72D297353CC}">
              <c16:uniqueId val="{00000008-3985-42A1-9DEB-E8C90CC6673E}"/>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w="19050">
              <a:solidFill>
                <a:schemeClr val="lt1"/>
              </a:solidFill>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0DF6-413B-BDDC-53553B3CF6D1}"/>
              </c:ext>
            </c:extLst>
          </c:dPt>
          <c:dPt>
            <c:idx val="1"/>
            <c:invertIfNegative val="0"/>
            <c:bubble3D val="0"/>
            <c:extLst xmlns:c16r2="http://schemas.microsoft.com/office/drawing/2015/06/chart">
              <c:ext xmlns:c16="http://schemas.microsoft.com/office/drawing/2014/chart" uri="{C3380CC4-5D6E-409C-BE32-E72D297353CC}">
                <c16:uniqueId val="{00000001-0DF6-413B-BDDC-53553B3CF6D1}"/>
              </c:ext>
            </c:extLst>
          </c:dPt>
          <c:dPt>
            <c:idx val="2"/>
            <c:invertIfNegative val="0"/>
            <c:bubble3D val="0"/>
            <c:extLst xmlns:c16r2="http://schemas.microsoft.com/office/drawing/2015/06/chart">
              <c:ext xmlns:c16="http://schemas.microsoft.com/office/drawing/2014/chart" uri="{C3380CC4-5D6E-409C-BE32-E72D297353CC}">
                <c16:uniqueId val="{00000002-0DF6-413B-BDDC-53553B3CF6D1}"/>
              </c:ext>
            </c:extLst>
          </c:dPt>
          <c:dPt>
            <c:idx val="3"/>
            <c:invertIfNegative val="0"/>
            <c:bubble3D val="0"/>
            <c:extLst xmlns:c16r2="http://schemas.microsoft.com/office/drawing/2015/06/chart">
              <c:ext xmlns:c16="http://schemas.microsoft.com/office/drawing/2014/chart" uri="{C3380CC4-5D6E-409C-BE32-E72D297353CC}">
                <c16:uniqueId val="{00000003-0DF6-413B-BDDC-53553B3CF6D1}"/>
              </c:ext>
            </c:extLst>
          </c:dPt>
          <c:dPt>
            <c:idx val="4"/>
            <c:invertIfNegative val="0"/>
            <c:bubble3D val="0"/>
            <c:extLst xmlns:c16r2="http://schemas.microsoft.com/office/drawing/2015/06/chart">
              <c:ext xmlns:c16="http://schemas.microsoft.com/office/drawing/2014/chart" uri="{C3380CC4-5D6E-409C-BE32-E72D297353CC}">
                <c16:uniqueId val="{00000004-0DF6-413B-BDDC-53553B3CF6D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Children’s education home</c:v>
                </c:pt>
                <c:pt idx="1">
                  <c:v>Purchase</c:v>
                </c:pt>
                <c:pt idx="2">
                  <c:v>Children’s Marriage </c:v>
                </c:pt>
                <c:pt idx="3">
                  <c:v>Health Care</c:v>
                </c:pt>
                <c:pt idx="4">
                  <c:v>Retirement Plan</c:v>
                </c:pt>
              </c:strCache>
            </c:strRef>
          </c:cat>
          <c:val>
            <c:numRef>
              <c:f>Sheet1!$B$2:$B$6</c:f>
              <c:numCache>
                <c:formatCode>General</c:formatCode>
                <c:ptCount val="5"/>
                <c:pt idx="0">
                  <c:v>40</c:v>
                </c:pt>
                <c:pt idx="1">
                  <c:v>30</c:v>
                </c:pt>
                <c:pt idx="2">
                  <c:v>20</c:v>
                </c:pt>
                <c:pt idx="3">
                  <c:v>8</c:v>
                </c:pt>
                <c:pt idx="4">
                  <c:v>2</c:v>
                </c:pt>
              </c:numCache>
            </c:numRef>
          </c:val>
          <c:extLst xmlns:c16r2="http://schemas.microsoft.com/office/drawing/2015/06/chart">
            <c:ext xmlns:c16="http://schemas.microsoft.com/office/drawing/2014/chart" uri="{C3380CC4-5D6E-409C-BE32-E72D297353CC}">
              <c16:uniqueId val="{00000005-0DF6-413B-BDDC-53553B3CF6D1}"/>
            </c:ext>
          </c:extLst>
        </c:ser>
        <c:dLbls>
          <c:showLegendKey val="0"/>
          <c:showVal val="0"/>
          <c:showCatName val="0"/>
          <c:showSerName val="0"/>
          <c:showPercent val="0"/>
          <c:showBubbleSize val="0"/>
        </c:dLbls>
        <c:gapWidth val="100"/>
        <c:axId val="438878328"/>
        <c:axId val="438877936"/>
      </c:barChart>
      <c:catAx>
        <c:axId val="4388783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77936"/>
        <c:crosses val="autoZero"/>
        <c:auto val="1"/>
        <c:lblAlgn val="ctr"/>
        <c:lblOffset val="100"/>
        <c:noMultiLvlLbl val="0"/>
      </c:catAx>
      <c:valAx>
        <c:axId val="43887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887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25D-4238-B6E1-BD5CFD8E58A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25D-4238-B6E1-BD5CFD8E58A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25D-4238-B6E1-BD5CFD8E58A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25D-4238-B6E1-BD5CFD8E58A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Sheet1!$A$2:$A$5</c:f>
              <c:strCache>
                <c:ptCount val="4"/>
                <c:pt idx="0">
                  <c:v>Long-term growth</c:v>
                </c:pt>
                <c:pt idx="1">
                  <c:v>Short- term growth </c:v>
                </c:pt>
                <c:pt idx="2">
                  <c:v>Growth and income</c:v>
                </c:pt>
                <c:pt idx="3">
                  <c:v>For steady income</c:v>
                </c:pt>
              </c:strCache>
            </c:strRef>
          </c:cat>
          <c:val>
            <c:numRef>
              <c:f>Sheet1!$B$2:$B$5</c:f>
              <c:numCache>
                <c:formatCode>General</c:formatCode>
                <c:ptCount val="4"/>
                <c:pt idx="0">
                  <c:v>26</c:v>
                </c:pt>
                <c:pt idx="1">
                  <c:v>31</c:v>
                </c:pt>
                <c:pt idx="2">
                  <c:v>28</c:v>
                </c:pt>
                <c:pt idx="3">
                  <c:v>15</c:v>
                </c:pt>
              </c:numCache>
            </c:numRef>
          </c:val>
          <c:extLst xmlns:c16r2="http://schemas.microsoft.com/office/drawing/2015/06/chart">
            <c:ext xmlns:c16="http://schemas.microsoft.com/office/drawing/2014/chart" uri="{C3380CC4-5D6E-409C-BE32-E72D297353CC}">
              <c16:uniqueId val="{00000008-025D-4238-B6E1-BD5CFD8E58AA}"/>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Newspaper </c:v>
                </c:pt>
                <c:pt idx="1">
                  <c:v>Financial planners</c:v>
                </c:pt>
                <c:pt idx="2">
                  <c:v>Family and friends</c:v>
                </c:pt>
                <c:pt idx="3">
                  <c:v>Advisors </c:v>
                </c:pt>
                <c:pt idx="4">
                  <c:v>Internet </c:v>
                </c:pt>
              </c:strCache>
            </c:strRef>
          </c:cat>
          <c:val>
            <c:numRef>
              <c:f>Sheet1!$B$2:$B$6</c:f>
              <c:numCache>
                <c:formatCode>General</c:formatCode>
                <c:ptCount val="5"/>
                <c:pt idx="0">
                  <c:v>14</c:v>
                </c:pt>
                <c:pt idx="1">
                  <c:v>6</c:v>
                </c:pt>
                <c:pt idx="2">
                  <c:v>60</c:v>
                </c:pt>
                <c:pt idx="3">
                  <c:v>10</c:v>
                </c:pt>
                <c:pt idx="4">
                  <c:v>10</c:v>
                </c:pt>
              </c:numCache>
            </c:numRef>
          </c:val>
          <c:extLst xmlns:c16r2="http://schemas.microsoft.com/office/drawing/2015/06/chart">
            <c:ext xmlns:c16="http://schemas.microsoft.com/office/drawing/2014/chart" uri="{C3380CC4-5D6E-409C-BE32-E72D297353CC}">
              <c16:uniqueId val="{00000000-966E-4A02-AB53-4AD935F0E8C5}"/>
            </c:ext>
          </c:extLst>
        </c:ser>
        <c:dLbls>
          <c:showLegendKey val="0"/>
          <c:showVal val="0"/>
          <c:showCatName val="0"/>
          <c:showSerName val="0"/>
          <c:showPercent val="0"/>
          <c:showBubbleSize val="0"/>
        </c:dLbls>
        <c:gapWidth val="150"/>
        <c:axId val="371815192"/>
        <c:axId val="371815584"/>
      </c:barChart>
      <c:catAx>
        <c:axId val="371815192"/>
        <c:scaling>
          <c:orientation val="minMax"/>
        </c:scaling>
        <c:delete val="0"/>
        <c:axPos val="b"/>
        <c:numFmt formatCode="General" sourceLinked="0"/>
        <c:majorTickMark val="out"/>
        <c:minorTickMark val="none"/>
        <c:tickLblPos val="nextTo"/>
        <c:crossAx val="371815584"/>
        <c:crosses val="autoZero"/>
        <c:auto val="1"/>
        <c:lblAlgn val="ctr"/>
        <c:lblOffset val="100"/>
        <c:noMultiLvlLbl val="0"/>
      </c:catAx>
      <c:valAx>
        <c:axId val="371815584"/>
        <c:scaling>
          <c:orientation val="minMax"/>
        </c:scaling>
        <c:delete val="0"/>
        <c:axPos val="l"/>
        <c:majorGridlines/>
        <c:numFmt formatCode="General" sourceLinked="1"/>
        <c:majorTickMark val="out"/>
        <c:minorTickMark val="none"/>
        <c:tickLblPos val="nextTo"/>
        <c:crossAx val="37181519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Self-awareness </c:v>
                </c:pt>
                <c:pt idx="1">
                  <c:v>Friends and family</c:v>
                </c:pt>
                <c:pt idx="2">
                  <c:v>Media financial </c:v>
                </c:pt>
                <c:pt idx="3">
                  <c:v>Advisor</c:v>
                </c:pt>
              </c:strCache>
            </c:strRef>
          </c:cat>
          <c:val>
            <c:numRef>
              <c:f>Sheet1!$B$2:$B$5</c:f>
              <c:numCache>
                <c:formatCode>General</c:formatCode>
                <c:ptCount val="4"/>
                <c:pt idx="0">
                  <c:v>43</c:v>
                </c:pt>
                <c:pt idx="1">
                  <c:v>35</c:v>
                </c:pt>
                <c:pt idx="2">
                  <c:v>15</c:v>
                </c:pt>
                <c:pt idx="3">
                  <c:v>7</c:v>
                </c:pt>
              </c:numCache>
            </c:numRef>
          </c:val>
          <c:extLst xmlns:c16r2="http://schemas.microsoft.com/office/drawing/2015/06/chart">
            <c:ext xmlns:c16="http://schemas.microsoft.com/office/drawing/2014/chart" uri="{C3380CC4-5D6E-409C-BE32-E72D297353CC}">
              <c16:uniqueId val="{00000000-01F3-4138-9DDD-E8A5DEB166A2}"/>
            </c:ext>
          </c:extLst>
        </c:ser>
        <c:dLbls>
          <c:showLegendKey val="0"/>
          <c:showVal val="0"/>
          <c:showCatName val="0"/>
          <c:showSerName val="0"/>
          <c:showPercent val="0"/>
          <c:showBubbleSize val="0"/>
        </c:dLbls>
        <c:gapWidth val="150"/>
        <c:axId val="371815976"/>
        <c:axId val="371817936"/>
      </c:barChart>
      <c:catAx>
        <c:axId val="371815976"/>
        <c:scaling>
          <c:orientation val="minMax"/>
        </c:scaling>
        <c:delete val="0"/>
        <c:axPos val="b"/>
        <c:numFmt formatCode="General" sourceLinked="0"/>
        <c:majorTickMark val="out"/>
        <c:minorTickMark val="none"/>
        <c:tickLblPos val="nextTo"/>
        <c:crossAx val="371817936"/>
        <c:crosses val="autoZero"/>
        <c:auto val="1"/>
        <c:lblAlgn val="ctr"/>
        <c:lblOffset val="100"/>
        <c:noMultiLvlLbl val="0"/>
      </c:catAx>
      <c:valAx>
        <c:axId val="371817936"/>
        <c:scaling>
          <c:orientation val="minMax"/>
        </c:scaling>
        <c:delete val="0"/>
        <c:axPos val="l"/>
        <c:majorGridlines/>
        <c:numFmt formatCode="General" sourceLinked="1"/>
        <c:majorTickMark val="out"/>
        <c:minorTickMark val="none"/>
        <c:tickLblPos val="nextTo"/>
        <c:crossAx val="371815976"/>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F75-4A81-A4FF-54F0AF15054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F75-4A81-A4FF-54F0AF15054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Sheet1!$A$2:$A$3</c:f>
              <c:strCache>
                <c:ptCount val="2"/>
                <c:pt idx="0">
                  <c:v>Yes </c:v>
                </c:pt>
                <c:pt idx="1">
                  <c:v>No</c:v>
                </c:pt>
              </c:strCache>
            </c:strRef>
          </c:cat>
          <c:val>
            <c:numRef>
              <c:f>Sheet1!$B$2:$B$3</c:f>
              <c:numCache>
                <c:formatCode>General</c:formatCode>
                <c:ptCount val="2"/>
                <c:pt idx="0">
                  <c:v>85</c:v>
                </c:pt>
                <c:pt idx="1">
                  <c:v>15</c:v>
                </c:pt>
              </c:numCache>
            </c:numRef>
          </c:val>
          <c:extLst xmlns:c16r2="http://schemas.microsoft.com/office/drawing/2015/06/chart">
            <c:ext xmlns:c16="http://schemas.microsoft.com/office/drawing/2014/chart" uri="{C3380CC4-5D6E-409C-BE32-E72D297353CC}">
              <c16:uniqueId val="{00000004-0F75-4A81-A4FF-54F0AF15054E}"/>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1CE-4E3A-B9C0-D2988F0BC83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1CE-4E3A-B9C0-D2988F0BC83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1CE-4E3A-B9C0-D2988F0BC83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1CE-4E3A-B9C0-D2988F0BC83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1CE-4E3A-B9C0-D2988F0BC83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Sheet1!$A$2:$A$6</c:f>
              <c:strCache>
                <c:ptCount val="5"/>
                <c:pt idx="0">
                  <c:v>Weekly </c:v>
                </c:pt>
                <c:pt idx="1">
                  <c:v>Monthly </c:v>
                </c:pt>
                <c:pt idx="2">
                  <c:v>Quarterly </c:v>
                </c:pt>
                <c:pt idx="3">
                  <c:v>Half yearly </c:v>
                </c:pt>
                <c:pt idx="4">
                  <c:v>Yearly </c:v>
                </c:pt>
              </c:strCache>
            </c:strRef>
          </c:cat>
          <c:val>
            <c:numRef>
              <c:f>Sheet1!$B$2:$B$6</c:f>
              <c:numCache>
                <c:formatCode>General</c:formatCode>
                <c:ptCount val="5"/>
                <c:pt idx="0">
                  <c:v>10</c:v>
                </c:pt>
                <c:pt idx="1">
                  <c:v>50</c:v>
                </c:pt>
                <c:pt idx="2">
                  <c:v>20</c:v>
                </c:pt>
                <c:pt idx="3">
                  <c:v>15</c:v>
                </c:pt>
                <c:pt idx="4">
                  <c:v>5</c:v>
                </c:pt>
              </c:numCache>
            </c:numRef>
          </c:val>
          <c:extLst xmlns:c16r2="http://schemas.microsoft.com/office/drawing/2015/06/chart">
            <c:ext xmlns:c16="http://schemas.microsoft.com/office/drawing/2014/chart" uri="{C3380CC4-5D6E-409C-BE32-E72D297353CC}">
              <c16:uniqueId val="{0000000A-01CE-4E3A-B9C0-D2988F0BC83E}"/>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Private sector</c:v>
                </c:pt>
                <c:pt idx="1">
                  <c:v>Govt. sector</c:v>
                </c:pt>
                <c:pt idx="2">
                  <c:v>Foreign sector  </c:v>
                </c:pt>
              </c:strCache>
            </c:strRef>
          </c:cat>
          <c:val>
            <c:numRef>
              <c:f>Sheet1!$B$2:$B$4</c:f>
              <c:numCache>
                <c:formatCode>General</c:formatCode>
                <c:ptCount val="3"/>
                <c:pt idx="0">
                  <c:v>25</c:v>
                </c:pt>
                <c:pt idx="1">
                  <c:v>65</c:v>
                </c:pt>
                <c:pt idx="2">
                  <c:v>10</c:v>
                </c:pt>
              </c:numCache>
            </c:numRef>
          </c:val>
          <c:extLst xmlns:c16r2="http://schemas.microsoft.com/office/drawing/2015/06/chart">
            <c:ext xmlns:c16="http://schemas.microsoft.com/office/drawing/2014/chart" uri="{C3380CC4-5D6E-409C-BE32-E72D297353CC}">
              <c16:uniqueId val="{00000000-F9F5-430E-BD92-1E3D4E3A20DC}"/>
            </c:ext>
          </c:extLst>
        </c:ser>
        <c:dLbls>
          <c:showLegendKey val="0"/>
          <c:showVal val="0"/>
          <c:showCatName val="0"/>
          <c:showSerName val="0"/>
          <c:showPercent val="0"/>
          <c:showBubbleSize val="0"/>
        </c:dLbls>
        <c:gapWidth val="150"/>
        <c:axId val="435992440"/>
        <c:axId val="435994008"/>
      </c:barChart>
      <c:catAx>
        <c:axId val="435992440"/>
        <c:scaling>
          <c:orientation val="minMax"/>
        </c:scaling>
        <c:delete val="0"/>
        <c:axPos val="b"/>
        <c:numFmt formatCode="General" sourceLinked="0"/>
        <c:majorTickMark val="out"/>
        <c:minorTickMark val="none"/>
        <c:tickLblPos val="nextTo"/>
        <c:crossAx val="435994008"/>
        <c:crosses val="autoZero"/>
        <c:auto val="1"/>
        <c:lblAlgn val="ctr"/>
        <c:lblOffset val="100"/>
        <c:noMultiLvlLbl val="0"/>
      </c:catAx>
      <c:valAx>
        <c:axId val="435994008"/>
        <c:scaling>
          <c:orientation val="minMax"/>
        </c:scaling>
        <c:delete val="0"/>
        <c:axPos val="l"/>
        <c:majorGridlines/>
        <c:numFmt formatCode="General" sourceLinked="1"/>
        <c:majorTickMark val="out"/>
        <c:minorTickMark val="none"/>
        <c:tickLblPos val="nextTo"/>
        <c:crossAx val="435992440"/>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Steadily </c:v>
                </c:pt>
                <c:pt idx="1">
                  <c:v>Average rate </c:v>
                </c:pt>
                <c:pt idx="2">
                  <c:v>Fast </c:v>
                </c:pt>
              </c:strCache>
            </c:strRef>
          </c:cat>
          <c:val>
            <c:numRef>
              <c:f>Sheet1!$B$2:$B$4</c:f>
              <c:numCache>
                <c:formatCode>General</c:formatCode>
                <c:ptCount val="3"/>
                <c:pt idx="0">
                  <c:v>60</c:v>
                </c:pt>
                <c:pt idx="1">
                  <c:v>28</c:v>
                </c:pt>
                <c:pt idx="2">
                  <c:v>12</c:v>
                </c:pt>
              </c:numCache>
            </c:numRef>
          </c:val>
          <c:extLst xmlns:c16r2="http://schemas.microsoft.com/office/drawing/2015/06/chart">
            <c:ext xmlns:c16="http://schemas.microsoft.com/office/drawing/2014/chart" uri="{C3380CC4-5D6E-409C-BE32-E72D297353CC}">
              <c16:uniqueId val="{00000000-7E28-4371-90A5-C9540438E5DC}"/>
            </c:ext>
          </c:extLst>
        </c:ser>
        <c:dLbls>
          <c:showLegendKey val="0"/>
          <c:showVal val="0"/>
          <c:showCatName val="0"/>
          <c:showSerName val="0"/>
          <c:showPercent val="0"/>
          <c:showBubbleSize val="0"/>
        </c:dLbls>
        <c:gapWidth val="150"/>
        <c:axId val="435994400"/>
        <c:axId val="435991656"/>
      </c:barChart>
      <c:catAx>
        <c:axId val="435994400"/>
        <c:scaling>
          <c:orientation val="minMax"/>
        </c:scaling>
        <c:delete val="0"/>
        <c:axPos val="b"/>
        <c:numFmt formatCode="General" sourceLinked="0"/>
        <c:majorTickMark val="out"/>
        <c:minorTickMark val="none"/>
        <c:tickLblPos val="nextTo"/>
        <c:crossAx val="435991656"/>
        <c:crosses val="autoZero"/>
        <c:auto val="1"/>
        <c:lblAlgn val="ctr"/>
        <c:lblOffset val="100"/>
        <c:noMultiLvlLbl val="0"/>
      </c:catAx>
      <c:valAx>
        <c:axId val="435991656"/>
        <c:scaling>
          <c:orientation val="minMax"/>
        </c:scaling>
        <c:delete val="0"/>
        <c:axPos val="l"/>
        <c:majorGridlines/>
        <c:numFmt formatCode="General" sourceLinked="1"/>
        <c:majorTickMark val="out"/>
        <c:minorTickMark val="none"/>
        <c:tickLblPos val="nextTo"/>
        <c:crossAx val="435994400"/>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BEB-4FE8-BC01-153E2439ED3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BEB-4FE8-BC01-153E2439ED3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BEB-4FE8-BC01-153E2439ED3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Sheet1!$A$2:$A$4</c:f>
              <c:strCache>
                <c:ptCount val="3"/>
                <c:pt idx="0">
                  <c:v>Safety of principal</c:v>
                </c:pt>
                <c:pt idx="1">
                  <c:v>Low risk </c:v>
                </c:pt>
                <c:pt idx="2">
                  <c:v>High return </c:v>
                </c:pt>
              </c:strCache>
            </c:strRef>
          </c:cat>
          <c:val>
            <c:numRef>
              <c:f>Sheet1!$B$2:$B$4</c:f>
              <c:numCache>
                <c:formatCode>General</c:formatCode>
                <c:ptCount val="3"/>
                <c:pt idx="0">
                  <c:v>42</c:v>
                </c:pt>
                <c:pt idx="1">
                  <c:v>30</c:v>
                </c:pt>
                <c:pt idx="2">
                  <c:v>28</c:v>
                </c:pt>
              </c:numCache>
            </c:numRef>
          </c:val>
          <c:extLst xmlns:c16r2="http://schemas.microsoft.com/office/drawing/2015/06/chart">
            <c:ext xmlns:c16="http://schemas.microsoft.com/office/drawing/2014/chart" uri="{C3380CC4-5D6E-409C-BE32-E72D297353CC}">
              <c16:uniqueId val="{00000006-BBEB-4FE8-BC01-153E2439ED3E}"/>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Low </c:v>
                </c:pt>
                <c:pt idx="1">
                  <c:v>Moderate </c:v>
                </c:pt>
                <c:pt idx="2">
                  <c:v>High </c:v>
                </c:pt>
              </c:strCache>
            </c:strRef>
          </c:cat>
          <c:val>
            <c:numRef>
              <c:f>Sheet1!$B$2:$B$4</c:f>
              <c:numCache>
                <c:formatCode>General</c:formatCode>
                <c:ptCount val="3"/>
                <c:pt idx="0">
                  <c:v>23</c:v>
                </c:pt>
                <c:pt idx="1">
                  <c:v>60</c:v>
                </c:pt>
                <c:pt idx="2">
                  <c:v>17</c:v>
                </c:pt>
              </c:numCache>
            </c:numRef>
          </c:val>
          <c:extLst xmlns:c16r2="http://schemas.microsoft.com/office/drawing/2015/06/chart">
            <c:ext xmlns:c16="http://schemas.microsoft.com/office/drawing/2014/chart" uri="{C3380CC4-5D6E-409C-BE32-E72D297353CC}">
              <c16:uniqueId val="{00000000-DED8-446E-88FB-9AB25BAEE6F8}"/>
            </c:ext>
          </c:extLst>
        </c:ser>
        <c:dLbls>
          <c:showLegendKey val="0"/>
          <c:showVal val="0"/>
          <c:showCatName val="0"/>
          <c:showSerName val="0"/>
          <c:showPercent val="0"/>
          <c:showBubbleSize val="0"/>
        </c:dLbls>
        <c:gapWidth val="150"/>
        <c:axId val="429253184"/>
        <c:axId val="429250832"/>
      </c:barChart>
      <c:catAx>
        <c:axId val="429253184"/>
        <c:scaling>
          <c:orientation val="minMax"/>
        </c:scaling>
        <c:delete val="0"/>
        <c:axPos val="b"/>
        <c:numFmt formatCode="General" sourceLinked="0"/>
        <c:majorTickMark val="out"/>
        <c:minorTickMark val="none"/>
        <c:tickLblPos val="nextTo"/>
        <c:crossAx val="429250832"/>
        <c:crosses val="autoZero"/>
        <c:auto val="1"/>
        <c:lblAlgn val="ctr"/>
        <c:lblOffset val="100"/>
        <c:noMultiLvlLbl val="0"/>
      </c:catAx>
      <c:valAx>
        <c:axId val="429250832"/>
        <c:scaling>
          <c:orientation val="minMax"/>
        </c:scaling>
        <c:delete val="0"/>
        <c:axPos val="l"/>
        <c:majorGridlines/>
        <c:numFmt formatCode="General" sourceLinked="1"/>
        <c:majorTickMark val="out"/>
        <c:minorTickMark val="none"/>
        <c:tickLblPos val="nextTo"/>
        <c:crossAx val="42925318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091369013655907E-2"/>
          <c:y val="4.3867564747177686E-2"/>
          <c:w val="0.8985849594887596"/>
          <c:h val="0.82576302058628215"/>
        </c:manualLayout>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Withdraw your money </c:v>
                </c:pt>
                <c:pt idx="1">
                  <c:v>Increase in investment </c:v>
                </c:pt>
              </c:strCache>
            </c:strRef>
          </c:cat>
          <c:val>
            <c:numRef>
              <c:f>Sheet1!$B$2:$B$3</c:f>
              <c:numCache>
                <c:formatCode>General</c:formatCode>
                <c:ptCount val="2"/>
                <c:pt idx="0">
                  <c:v>50</c:v>
                </c:pt>
                <c:pt idx="1">
                  <c:v>50</c:v>
                </c:pt>
              </c:numCache>
            </c:numRef>
          </c:val>
          <c:extLst xmlns:c16r2="http://schemas.microsoft.com/office/drawing/2015/06/chart">
            <c:ext xmlns:c16="http://schemas.microsoft.com/office/drawing/2014/chart" uri="{C3380CC4-5D6E-409C-BE32-E72D297353CC}">
              <c16:uniqueId val="{00000000-C725-49F8-A4C8-C93BBEC8E190}"/>
            </c:ext>
          </c:extLst>
        </c:ser>
        <c:dLbls>
          <c:showLegendKey val="0"/>
          <c:showVal val="0"/>
          <c:showCatName val="0"/>
          <c:showSerName val="0"/>
          <c:showPercent val="0"/>
          <c:showBubbleSize val="0"/>
        </c:dLbls>
        <c:gapWidth val="150"/>
        <c:axId val="429254360"/>
        <c:axId val="429251224"/>
      </c:barChart>
      <c:catAx>
        <c:axId val="429254360"/>
        <c:scaling>
          <c:orientation val="minMax"/>
        </c:scaling>
        <c:delete val="0"/>
        <c:axPos val="b"/>
        <c:numFmt formatCode="General" sourceLinked="0"/>
        <c:majorTickMark val="out"/>
        <c:minorTickMark val="none"/>
        <c:tickLblPos val="nextTo"/>
        <c:crossAx val="429251224"/>
        <c:crosses val="autoZero"/>
        <c:auto val="1"/>
        <c:lblAlgn val="ctr"/>
        <c:lblOffset val="100"/>
        <c:noMultiLvlLbl val="0"/>
      </c:catAx>
      <c:valAx>
        <c:axId val="429251224"/>
        <c:scaling>
          <c:orientation val="minMax"/>
        </c:scaling>
        <c:delete val="0"/>
        <c:axPos val="l"/>
        <c:majorGridlines/>
        <c:numFmt formatCode="General" sourceLinked="1"/>
        <c:majorTickMark val="out"/>
        <c:minorTickMark val="none"/>
        <c:tickLblPos val="nextTo"/>
        <c:crossAx val="429254360"/>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091369013655907E-2"/>
          <c:y val="4.3867564747177686E-2"/>
          <c:w val="0.8985849594887596"/>
          <c:h val="0.82576302058628215"/>
        </c:manualLayout>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Daily </c:v>
                </c:pt>
                <c:pt idx="1">
                  <c:v>Weekly </c:v>
                </c:pt>
                <c:pt idx="2">
                  <c:v>Monthly </c:v>
                </c:pt>
                <c:pt idx="3">
                  <c:v>Occasionally </c:v>
                </c:pt>
              </c:strCache>
            </c:strRef>
          </c:cat>
          <c:val>
            <c:numRef>
              <c:f>Sheet1!$B$2:$B$5</c:f>
              <c:numCache>
                <c:formatCode>General</c:formatCode>
                <c:ptCount val="4"/>
                <c:pt idx="0">
                  <c:v>8</c:v>
                </c:pt>
                <c:pt idx="1">
                  <c:v>36</c:v>
                </c:pt>
                <c:pt idx="2">
                  <c:v>40</c:v>
                </c:pt>
                <c:pt idx="3">
                  <c:v>16</c:v>
                </c:pt>
              </c:numCache>
            </c:numRef>
          </c:val>
          <c:extLst xmlns:c16r2="http://schemas.microsoft.com/office/drawing/2015/06/chart">
            <c:ext xmlns:c16="http://schemas.microsoft.com/office/drawing/2014/chart" uri="{C3380CC4-5D6E-409C-BE32-E72D297353CC}">
              <c16:uniqueId val="{00000000-150C-425A-8210-1708904CF72F}"/>
            </c:ext>
          </c:extLst>
        </c:ser>
        <c:dLbls>
          <c:showLegendKey val="0"/>
          <c:showVal val="0"/>
          <c:showCatName val="0"/>
          <c:showSerName val="0"/>
          <c:showPercent val="0"/>
          <c:showBubbleSize val="0"/>
        </c:dLbls>
        <c:gapWidth val="150"/>
        <c:axId val="284717208"/>
        <c:axId val="374357648"/>
      </c:barChart>
      <c:catAx>
        <c:axId val="284717208"/>
        <c:scaling>
          <c:orientation val="minMax"/>
        </c:scaling>
        <c:delete val="0"/>
        <c:axPos val="b"/>
        <c:numFmt formatCode="General" sourceLinked="0"/>
        <c:majorTickMark val="out"/>
        <c:minorTickMark val="none"/>
        <c:tickLblPos val="nextTo"/>
        <c:crossAx val="374357648"/>
        <c:crosses val="autoZero"/>
        <c:auto val="1"/>
        <c:lblAlgn val="ctr"/>
        <c:lblOffset val="100"/>
        <c:noMultiLvlLbl val="0"/>
      </c:catAx>
      <c:valAx>
        <c:axId val="374357648"/>
        <c:scaling>
          <c:orientation val="minMax"/>
        </c:scaling>
        <c:delete val="0"/>
        <c:axPos val="l"/>
        <c:majorGridlines/>
        <c:numFmt formatCode="General" sourceLinked="1"/>
        <c:majorTickMark val="out"/>
        <c:minorTickMark val="none"/>
        <c:tickLblPos val="nextTo"/>
        <c:crossAx val="284717208"/>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091369013655907E-2"/>
          <c:y val="4.3867564747177686E-2"/>
          <c:w val="0.8985849594887596"/>
          <c:h val="0.82576302058628215"/>
        </c:manualLayout>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Yes </c:v>
                </c:pt>
                <c:pt idx="1">
                  <c:v>No</c:v>
                </c:pt>
              </c:strCache>
            </c:strRef>
          </c:cat>
          <c:val>
            <c:numRef>
              <c:f>Sheet1!$B$2:$B$3</c:f>
              <c:numCache>
                <c:formatCode>General</c:formatCode>
                <c:ptCount val="2"/>
                <c:pt idx="0">
                  <c:v>10</c:v>
                </c:pt>
                <c:pt idx="1">
                  <c:v>90</c:v>
                </c:pt>
              </c:numCache>
            </c:numRef>
          </c:val>
          <c:extLst xmlns:c16r2="http://schemas.microsoft.com/office/drawing/2015/06/chart">
            <c:ext xmlns:c16="http://schemas.microsoft.com/office/drawing/2014/chart" uri="{C3380CC4-5D6E-409C-BE32-E72D297353CC}">
              <c16:uniqueId val="{00000000-FB4D-4826-BA85-2BB0F207326A}"/>
            </c:ext>
          </c:extLst>
        </c:ser>
        <c:dLbls>
          <c:showLegendKey val="0"/>
          <c:showVal val="0"/>
          <c:showCatName val="0"/>
          <c:showSerName val="0"/>
          <c:showPercent val="0"/>
          <c:showBubbleSize val="0"/>
        </c:dLbls>
        <c:gapWidth val="150"/>
        <c:axId val="374358040"/>
        <c:axId val="374359608"/>
      </c:barChart>
      <c:catAx>
        <c:axId val="374358040"/>
        <c:scaling>
          <c:orientation val="minMax"/>
        </c:scaling>
        <c:delete val="0"/>
        <c:axPos val="b"/>
        <c:numFmt formatCode="General" sourceLinked="0"/>
        <c:majorTickMark val="out"/>
        <c:minorTickMark val="none"/>
        <c:tickLblPos val="nextTo"/>
        <c:crossAx val="374359608"/>
        <c:crosses val="autoZero"/>
        <c:auto val="1"/>
        <c:lblAlgn val="ctr"/>
        <c:lblOffset val="100"/>
        <c:noMultiLvlLbl val="0"/>
      </c:catAx>
      <c:valAx>
        <c:axId val="374359608"/>
        <c:scaling>
          <c:orientation val="minMax"/>
        </c:scaling>
        <c:delete val="0"/>
        <c:axPos val="l"/>
        <c:majorGridlines/>
        <c:numFmt formatCode="General" sourceLinked="1"/>
        <c:majorTickMark val="out"/>
        <c:minorTickMark val="none"/>
        <c:tickLblPos val="nextTo"/>
        <c:crossAx val="374358040"/>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091369013655907E-2"/>
          <c:y val="4.3867564747177686E-2"/>
          <c:w val="0.8985849594887596"/>
          <c:h val="0.82576302058628215"/>
        </c:manualLayout>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Co-operative bank</c:v>
                </c:pt>
                <c:pt idx="1">
                  <c:v>Nationalized bank </c:v>
                </c:pt>
                <c:pt idx="2">
                  <c:v>Schedule bank</c:v>
                </c:pt>
              </c:strCache>
            </c:strRef>
          </c:cat>
          <c:val>
            <c:numRef>
              <c:f>Sheet1!$B$2:$B$4</c:f>
              <c:numCache>
                <c:formatCode>General</c:formatCode>
                <c:ptCount val="3"/>
                <c:pt idx="0">
                  <c:v>38</c:v>
                </c:pt>
                <c:pt idx="1">
                  <c:v>56</c:v>
                </c:pt>
                <c:pt idx="2">
                  <c:v>6</c:v>
                </c:pt>
              </c:numCache>
            </c:numRef>
          </c:val>
          <c:extLst xmlns:c16r2="http://schemas.microsoft.com/office/drawing/2015/06/chart">
            <c:ext xmlns:c16="http://schemas.microsoft.com/office/drawing/2014/chart" uri="{C3380CC4-5D6E-409C-BE32-E72D297353CC}">
              <c16:uniqueId val="{00000000-4612-449B-A95A-4B3C770A52B0}"/>
            </c:ext>
          </c:extLst>
        </c:ser>
        <c:dLbls>
          <c:showLegendKey val="0"/>
          <c:showVal val="0"/>
          <c:showCatName val="0"/>
          <c:showSerName val="0"/>
          <c:showPercent val="0"/>
          <c:showBubbleSize val="0"/>
        </c:dLbls>
        <c:gapWidth val="150"/>
        <c:axId val="374358432"/>
        <c:axId val="374360000"/>
      </c:barChart>
      <c:catAx>
        <c:axId val="374358432"/>
        <c:scaling>
          <c:orientation val="minMax"/>
        </c:scaling>
        <c:delete val="0"/>
        <c:axPos val="b"/>
        <c:numFmt formatCode="General" sourceLinked="0"/>
        <c:majorTickMark val="out"/>
        <c:minorTickMark val="none"/>
        <c:tickLblPos val="nextTo"/>
        <c:crossAx val="374360000"/>
        <c:crosses val="autoZero"/>
        <c:auto val="1"/>
        <c:lblAlgn val="ctr"/>
        <c:lblOffset val="100"/>
        <c:noMultiLvlLbl val="0"/>
      </c:catAx>
      <c:valAx>
        <c:axId val="374360000"/>
        <c:scaling>
          <c:orientation val="minMax"/>
        </c:scaling>
        <c:delete val="0"/>
        <c:axPos val="l"/>
        <c:majorGridlines/>
        <c:numFmt formatCode="General" sourceLinked="1"/>
        <c:majorTickMark val="out"/>
        <c:minorTickMark val="none"/>
        <c:tickLblPos val="nextTo"/>
        <c:crossAx val="374358432"/>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High interest rate than other banks </c:v>
                </c:pt>
                <c:pt idx="1">
                  <c:v>safety nearby locality </c:v>
                </c:pt>
                <c:pt idx="2">
                  <c:v>requires only small amount as minimum balance</c:v>
                </c:pt>
              </c:strCache>
            </c:strRef>
          </c:cat>
          <c:val>
            <c:numRef>
              <c:f>Sheet1!$B$2:$B$4</c:f>
              <c:numCache>
                <c:formatCode>General</c:formatCode>
                <c:ptCount val="3"/>
                <c:pt idx="0">
                  <c:v>36</c:v>
                </c:pt>
                <c:pt idx="1">
                  <c:v>29</c:v>
                </c:pt>
                <c:pt idx="2">
                  <c:v>35</c:v>
                </c:pt>
              </c:numCache>
            </c:numRef>
          </c:val>
          <c:extLst xmlns:c16r2="http://schemas.microsoft.com/office/drawing/2015/06/chart">
            <c:ext xmlns:c16="http://schemas.microsoft.com/office/drawing/2014/chart" uri="{C3380CC4-5D6E-409C-BE32-E72D297353CC}">
              <c16:uniqueId val="{00000000-E1AA-4D6A-873E-D0A57C6E1087}"/>
            </c:ext>
          </c:extLst>
        </c:ser>
        <c:dLbls>
          <c:showLegendKey val="0"/>
          <c:showVal val="0"/>
          <c:showCatName val="0"/>
          <c:showSerName val="0"/>
          <c:showPercent val="0"/>
          <c:showBubbleSize val="0"/>
        </c:dLbls>
        <c:gapWidth val="150"/>
        <c:axId val="374358824"/>
        <c:axId val="374359216"/>
      </c:barChart>
      <c:catAx>
        <c:axId val="374358824"/>
        <c:scaling>
          <c:orientation val="minMax"/>
        </c:scaling>
        <c:delete val="0"/>
        <c:axPos val="b"/>
        <c:numFmt formatCode="General" sourceLinked="0"/>
        <c:majorTickMark val="out"/>
        <c:minorTickMark val="none"/>
        <c:tickLblPos val="nextTo"/>
        <c:crossAx val="374359216"/>
        <c:crosses val="autoZero"/>
        <c:auto val="1"/>
        <c:lblAlgn val="ctr"/>
        <c:lblOffset val="100"/>
        <c:noMultiLvlLbl val="0"/>
      </c:catAx>
      <c:valAx>
        <c:axId val="374359216"/>
        <c:scaling>
          <c:orientation val="minMax"/>
        </c:scaling>
        <c:delete val="0"/>
        <c:axPos val="l"/>
        <c:majorGridlines/>
        <c:numFmt formatCode="General" sourceLinked="1"/>
        <c:majorTickMark val="out"/>
        <c:minorTickMark val="none"/>
        <c:tickLblPos val="nextTo"/>
        <c:crossAx val="374358824"/>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Sheet1!$A$2:$A$8</c:f>
              <c:strCache>
                <c:ptCount val="7"/>
                <c:pt idx="0">
                  <c:v>Real estate</c:v>
                </c:pt>
                <c:pt idx="1">
                  <c:v>Bank</c:v>
                </c:pt>
                <c:pt idx="2">
                  <c:v>Post office</c:v>
                </c:pt>
                <c:pt idx="3">
                  <c:v>Deposit </c:v>
                </c:pt>
                <c:pt idx="4">
                  <c:v>Insurance</c:v>
                </c:pt>
                <c:pt idx="5">
                  <c:v>Mutual Fund Equities </c:v>
                </c:pt>
                <c:pt idx="6">
                  <c:v>Jewelry </c:v>
                </c:pt>
              </c:strCache>
            </c:strRef>
          </c:cat>
          <c:val>
            <c:numRef>
              <c:f>Sheet1!$B$2:$B$8</c:f>
              <c:numCache>
                <c:formatCode>General</c:formatCode>
                <c:ptCount val="7"/>
                <c:pt idx="0">
                  <c:v>20</c:v>
                </c:pt>
                <c:pt idx="1">
                  <c:v>28</c:v>
                </c:pt>
                <c:pt idx="2">
                  <c:v>8</c:v>
                </c:pt>
                <c:pt idx="3">
                  <c:v>5</c:v>
                </c:pt>
                <c:pt idx="4">
                  <c:v>6</c:v>
                </c:pt>
                <c:pt idx="5">
                  <c:v>21</c:v>
                </c:pt>
                <c:pt idx="6">
                  <c:v>12</c:v>
                </c:pt>
              </c:numCache>
            </c:numRef>
          </c:val>
          <c:extLst xmlns:c16r2="http://schemas.microsoft.com/office/drawing/2015/06/chart">
            <c:ext xmlns:c16="http://schemas.microsoft.com/office/drawing/2014/chart" uri="{C3380CC4-5D6E-409C-BE32-E72D297353CC}">
              <c16:uniqueId val="{00000000-1980-4329-9902-98BA5DADB16C}"/>
            </c:ext>
          </c:extLst>
        </c:ser>
        <c:dLbls>
          <c:showLegendKey val="0"/>
          <c:showVal val="0"/>
          <c:showCatName val="0"/>
          <c:showSerName val="0"/>
          <c:showPercent val="0"/>
          <c:showBubbleSize val="0"/>
        </c:dLbls>
        <c:gapWidth val="150"/>
        <c:axId val="562466120"/>
        <c:axId val="562464160"/>
      </c:barChart>
      <c:catAx>
        <c:axId val="562466120"/>
        <c:scaling>
          <c:orientation val="minMax"/>
        </c:scaling>
        <c:delete val="0"/>
        <c:axPos val="b"/>
        <c:numFmt formatCode="General" sourceLinked="0"/>
        <c:majorTickMark val="out"/>
        <c:minorTickMark val="none"/>
        <c:tickLblPos val="nextTo"/>
        <c:crossAx val="562464160"/>
        <c:crosses val="autoZero"/>
        <c:auto val="1"/>
        <c:lblAlgn val="ctr"/>
        <c:lblOffset val="100"/>
        <c:noMultiLvlLbl val="0"/>
      </c:catAx>
      <c:valAx>
        <c:axId val="562464160"/>
        <c:scaling>
          <c:orientation val="minMax"/>
        </c:scaling>
        <c:delete val="0"/>
        <c:axPos val="l"/>
        <c:majorGridlines/>
        <c:numFmt formatCode="General" sourceLinked="1"/>
        <c:majorTickMark val="out"/>
        <c:minorTickMark val="none"/>
        <c:tickLblPos val="nextTo"/>
        <c:crossAx val="562466120"/>
        <c:crosses val="autoZero"/>
        <c:crossBetween val="between"/>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8527</Words>
  <Characters>48610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OFFICE</dc:creator>
  <cp:keywords/>
  <dc:description/>
  <cp:lastModifiedBy>SANGI-PC</cp:lastModifiedBy>
  <cp:revision>3</cp:revision>
  <cp:lastPrinted>2023-04-10T09:38:00Z</cp:lastPrinted>
  <dcterms:created xsi:type="dcterms:W3CDTF">2026-08-10T06:54:00Z</dcterms:created>
  <dcterms:modified xsi:type="dcterms:W3CDTF">2026-08-10T06:54:00Z</dcterms:modified>
</cp:coreProperties>
</file>