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57" w:rsidRDefault="00680D4E" w:rsidP="00187507">
      <w:pPr>
        <w:spacing w:after="0" w:line="360" w:lineRule="auto"/>
        <w:rPr>
          <w:rFonts w:ascii="Times New Roman" w:hAnsi="Times New Roman" w:cs="Times New Roman"/>
          <w:b/>
          <w:sz w:val="28"/>
        </w:rPr>
      </w:pPr>
      <w:r w:rsidRPr="008C2FCA">
        <w:rPr>
          <w:rFonts w:ascii="Times New Roman" w:hAnsi="Times New Roman" w:cs="Times New Roman"/>
          <w:b/>
          <w:sz w:val="28"/>
        </w:rPr>
        <w:t xml:space="preserve">1.1 </w:t>
      </w:r>
      <w:r w:rsidR="00357957" w:rsidRPr="008C2FCA">
        <w:rPr>
          <w:rFonts w:ascii="Times New Roman" w:hAnsi="Times New Roman" w:cs="Times New Roman"/>
          <w:b/>
          <w:sz w:val="28"/>
        </w:rPr>
        <w:t>INTRODUCTION</w:t>
      </w:r>
    </w:p>
    <w:p w:rsidR="005A0A3E" w:rsidRPr="005A0A3E" w:rsidRDefault="005A0A3E" w:rsidP="005A0A3E">
      <w:pPr>
        <w:spacing w:after="0" w:line="360" w:lineRule="auto"/>
        <w:jc w:val="both"/>
        <w:rPr>
          <w:rFonts w:ascii="Times New Roman" w:hAnsi="Times New Roman" w:cs="Times New Roman"/>
          <w:sz w:val="24"/>
          <w:szCs w:val="24"/>
          <w:lang w:val="en-IN"/>
        </w:rPr>
      </w:pPr>
      <w:r w:rsidRPr="005A0A3E">
        <w:rPr>
          <w:rFonts w:ascii="Times New Roman" w:hAnsi="Times New Roman" w:cs="Times New Roman"/>
          <w:sz w:val="24"/>
          <w:szCs w:val="24"/>
          <w:lang w:val="en-IN"/>
        </w:rPr>
        <w:t xml:space="preserve">Tax planning is a critical component of effective financial management, allowing individuals and businesses to optimize their tax liabilities while ensuring adherence to legal requirements. For income taxpayers, especially in rapidly developing regions like </w:t>
      </w:r>
      <w:r w:rsidR="00AF4A64">
        <w:rPr>
          <w:rFonts w:ascii="Times New Roman" w:hAnsi="Times New Roman" w:cs="Times New Roman"/>
          <w:sz w:val="24"/>
          <w:szCs w:val="24"/>
          <w:lang w:val="en-IN"/>
        </w:rPr>
        <w:t>Kannur</w:t>
      </w:r>
      <w:r w:rsidRPr="005A0A3E">
        <w:rPr>
          <w:rFonts w:ascii="Times New Roman" w:hAnsi="Times New Roman" w:cs="Times New Roman"/>
          <w:sz w:val="24"/>
          <w:szCs w:val="24"/>
          <w:lang w:val="en-IN"/>
        </w:rPr>
        <w:t xml:space="preserve"> District, understanding and applying tax planning strategies can lead to significant financial benefits, such as reducing tax burdens and enhancing resource allocation. The district's diverse economic landscape, with sectors ranging from agriculture to industry and services, necessitates a solid grasp of tax planning. Despite these developments, there is a noticeable gap in the effective implementation of tax planning principles among individuals and businesses in </w:t>
      </w:r>
      <w:r w:rsidR="00AF4A64">
        <w:rPr>
          <w:rFonts w:ascii="Times New Roman" w:hAnsi="Times New Roman" w:cs="Times New Roman"/>
          <w:sz w:val="24"/>
          <w:szCs w:val="24"/>
          <w:lang w:val="en-IN"/>
        </w:rPr>
        <w:t>Kannur</w:t>
      </w:r>
      <w:r w:rsidRPr="005A0A3E">
        <w:rPr>
          <w:rFonts w:ascii="Times New Roman" w:hAnsi="Times New Roman" w:cs="Times New Roman"/>
          <w:sz w:val="24"/>
          <w:szCs w:val="24"/>
          <w:lang w:val="en-IN"/>
        </w:rPr>
        <w:t>. This study aims to assess the level of awareness regarding tax planning strategies among taxpayers in the district, exploring how well-informed they are about available tools and how this awareness influences their financial decision-making.</w:t>
      </w:r>
    </w:p>
    <w:p w:rsidR="005A0A3E" w:rsidRDefault="005A0A3E" w:rsidP="005A0A3E">
      <w:pPr>
        <w:spacing w:after="0" w:line="360" w:lineRule="auto"/>
        <w:jc w:val="both"/>
        <w:rPr>
          <w:rFonts w:ascii="Times New Roman" w:hAnsi="Times New Roman" w:cs="Times New Roman"/>
          <w:sz w:val="24"/>
          <w:szCs w:val="24"/>
          <w:lang w:val="en-IN"/>
        </w:rPr>
      </w:pPr>
      <w:r w:rsidRPr="005A0A3E">
        <w:rPr>
          <w:rFonts w:ascii="Times New Roman" w:hAnsi="Times New Roman" w:cs="Times New Roman"/>
          <w:sz w:val="24"/>
          <w:szCs w:val="24"/>
          <w:lang w:val="en-IN"/>
        </w:rPr>
        <w:t xml:space="preserve">The study will also examine various factors that influence tax planning awareness, including educational background, professional guidance, and access to relevant information. In </w:t>
      </w:r>
      <w:r w:rsidR="00AF4A64">
        <w:rPr>
          <w:rFonts w:ascii="Times New Roman" w:hAnsi="Times New Roman" w:cs="Times New Roman"/>
          <w:sz w:val="24"/>
          <w:szCs w:val="24"/>
          <w:lang w:val="en-IN"/>
        </w:rPr>
        <w:t>Kannur</w:t>
      </w:r>
      <w:r w:rsidRPr="005A0A3E">
        <w:rPr>
          <w:rFonts w:ascii="Times New Roman" w:hAnsi="Times New Roman" w:cs="Times New Roman"/>
          <w:sz w:val="24"/>
          <w:szCs w:val="24"/>
          <w:lang w:val="en-IN"/>
        </w:rPr>
        <w:t>, the demographics are diverse, ranging from small business owners to salaried professionals, with varying levels of exposure to tax planning concepts. By investigating the educational and informational resources available, the study will evaluate how these resources impact taxpayers’ ability to make informed tax-related decisions. Additionally, the research will identify common challenges faced by taxpayers, such as limited access to professional advice, inadequate understanding of tax laws, and barriers to accessing tax planning tools. The findings of this study will offer actionable recommendations to improve tax planning awareness and practices, benefiting policymakers, financial advisors, and educational institutions in enhancing tax planning support across the district.</w:t>
      </w:r>
    </w:p>
    <w:p w:rsidR="00EF7E45" w:rsidRDefault="00EF7E45" w:rsidP="005A0A3E">
      <w:pPr>
        <w:spacing w:after="0" w:line="360" w:lineRule="auto"/>
        <w:jc w:val="both"/>
        <w:rPr>
          <w:rFonts w:ascii="Times New Roman" w:hAnsi="Times New Roman" w:cs="Times New Roman"/>
          <w:b/>
          <w:sz w:val="28"/>
        </w:rPr>
      </w:pPr>
      <w:r>
        <w:rPr>
          <w:rFonts w:ascii="Times New Roman" w:hAnsi="Times New Roman" w:cs="Times New Roman"/>
          <w:b/>
          <w:sz w:val="28"/>
        </w:rPr>
        <w:t xml:space="preserve">1.2 </w:t>
      </w:r>
      <w:r w:rsidRPr="008C2FCA">
        <w:rPr>
          <w:rFonts w:ascii="Times New Roman" w:hAnsi="Times New Roman" w:cs="Times New Roman"/>
          <w:b/>
          <w:sz w:val="28"/>
        </w:rPr>
        <w:t>SIGNIFICANCE OF THE STUDY</w:t>
      </w:r>
    </w:p>
    <w:p w:rsidR="00EF7E45" w:rsidRPr="00283FBE" w:rsidRDefault="00EF7E45" w:rsidP="00AF4A64">
      <w:pPr>
        <w:spacing w:after="0" w:line="360" w:lineRule="auto"/>
        <w:jc w:val="both"/>
        <w:rPr>
          <w:rFonts w:ascii="Times New Roman" w:hAnsi="Times New Roman" w:cs="Times New Roman"/>
          <w:sz w:val="24"/>
        </w:rPr>
      </w:pPr>
      <w:r w:rsidRPr="00283FBE">
        <w:rPr>
          <w:rFonts w:ascii="Times New Roman" w:hAnsi="Times New Roman" w:cs="Times New Roman"/>
          <w:sz w:val="24"/>
        </w:rPr>
        <w:t xml:space="preserve">The significance of this study lies in its potential to enhance the understanding of tax planning among income tax payers in </w:t>
      </w:r>
      <w:r w:rsidR="00AF4A64">
        <w:rPr>
          <w:rFonts w:ascii="Times New Roman" w:hAnsi="Times New Roman" w:cs="Times New Roman"/>
          <w:sz w:val="24"/>
        </w:rPr>
        <w:t>Kannur</w:t>
      </w:r>
      <w:r w:rsidRPr="00283FBE">
        <w:rPr>
          <w:rFonts w:ascii="Times New Roman" w:hAnsi="Times New Roman" w:cs="Times New Roman"/>
          <w:sz w:val="24"/>
        </w:rPr>
        <w:t xml:space="preserve"> District. By assessing the level of awareness and the current practices of taxpayers, the study can provide valuable insights into the knowledge gaps that exist regarding available tax-saving instruments and strategies. This information can be used to design targeted educational programs </w:t>
      </w:r>
      <w:r w:rsidRPr="00283FBE">
        <w:rPr>
          <w:rFonts w:ascii="Times New Roman" w:hAnsi="Times New Roman" w:cs="Times New Roman"/>
          <w:sz w:val="24"/>
        </w:rPr>
        <w:lastRenderedPageBreak/>
        <w:t>and workshops to promote better tax planning, ultimately leading to more informed taxpayers who can optimize their tax liabilities. Additionally, the findings can help policymakers and tax authorities improve communication and awareness campaigns, contributing to a more efficient and compliant tax system.</w:t>
      </w:r>
    </w:p>
    <w:p w:rsidR="00EF7E45" w:rsidRDefault="00EF7E45" w:rsidP="00EF7E45">
      <w:pPr>
        <w:autoSpaceDE w:val="0"/>
        <w:autoSpaceDN w:val="0"/>
        <w:adjustRightInd w:val="0"/>
        <w:spacing w:after="0" w:line="360" w:lineRule="auto"/>
        <w:jc w:val="both"/>
        <w:rPr>
          <w:rFonts w:ascii="Times New Roman" w:hAnsi="Times New Roman" w:cs="Times New Roman"/>
          <w:b/>
          <w:sz w:val="28"/>
          <w:szCs w:val="28"/>
          <w:lang w:val="en-IN"/>
        </w:rPr>
      </w:pPr>
      <w:r>
        <w:rPr>
          <w:rFonts w:ascii="Times New Roman" w:hAnsi="Times New Roman" w:cs="Times New Roman"/>
          <w:b/>
          <w:sz w:val="28"/>
          <w:szCs w:val="28"/>
          <w:lang w:val="en-IN"/>
        </w:rPr>
        <w:t xml:space="preserve">1.3 </w:t>
      </w:r>
      <w:r w:rsidRPr="008C2FCA">
        <w:rPr>
          <w:rFonts w:ascii="Times New Roman" w:hAnsi="Times New Roman" w:cs="Times New Roman"/>
          <w:b/>
          <w:sz w:val="28"/>
          <w:szCs w:val="28"/>
          <w:lang w:val="en-IN"/>
        </w:rPr>
        <w:t>STATEMENT OF THE STUDY</w:t>
      </w:r>
    </w:p>
    <w:p w:rsidR="00EF7E45" w:rsidRPr="00A417A5" w:rsidRDefault="00EF7E45" w:rsidP="00EF7E45">
      <w:pPr>
        <w:autoSpaceDE w:val="0"/>
        <w:autoSpaceDN w:val="0"/>
        <w:adjustRightInd w:val="0"/>
        <w:spacing w:after="0" w:line="360" w:lineRule="auto"/>
        <w:jc w:val="both"/>
        <w:rPr>
          <w:rFonts w:ascii="Times New Roman" w:hAnsi="Times New Roman" w:cs="Times New Roman"/>
          <w:sz w:val="24"/>
          <w:szCs w:val="28"/>
          <w:lang w:val="en-IN"/>
        </w:rPr>
      </w:pPr>
      <w:r w:rsidRPr="00A417A5">
        <w:rPr>
          <w:rFonts w:ascii="Times New Roman" w:hAnsi="Times New Roman" w:cs="Times New Roman"/>
          <w:sz w:val="24"/>
          <w:szCs w:val="28"/>
          <w:lang w:val="en-IN"/>
        </w:rPr>
        <w:t xml:space="preserve">The statement of the problem for the study on "Awareness of Tax Planning Among Income Tax Payers with Special Reference to </w:t>
      </w:r>
      <w:r w:rsidR="00AF4A64">
        <w:rPr>
          <w:rFonts w:ascii="Times New Roman" w:hAnsi="Times New Roman" w:cs="Times New Roman"/>
          <w:sz w:val="24"/>
          <w:szCs w:val="28"/>
          <w:lang w:val="en-IN"/>
        </w:rPr>
        <w:t>Kannur</w:t>
      </w:r>
      <w:r w:rsidRPr="00A417A5">
        <w:rPr>
          <w:rFonts w:ascii="Times New Roman" w:hAnsi="Times New Roman" w:cs="Times New Roman"/>
          <w:sz w:val="24"/>
          <w:szCs w:val="28"/>
          <w:lang w:val="en-IN"/>
        </w:rPr>
        <w:t xml:space="preserve"> District" focuses on the lack of sufficient awareness and knowledge among income tax payers regarding effective tax planning strategies. Despite the availability of various tax-saving instruments and provisions under the Income Tax Act, many taxpayers in </w:t>
      </w:r>
      <w:r w:rsidR="00AF4A64">
        <w:rPr>
          <w:rFonts w:ascii="Times New Roman" w:hAnsi="Times New Roman" w:cs="Times New Roman"/>
          <w:sz w:val="24"/>
          <w:szCs w:val="28"/>
          <w:lang w:val="en-IN"/>
        </w:rPr>
        <w:t>Kannur</w:t>
      </w:r>
      <w:r w:rsidRPr="00A417A5">
        <w:rPr>
          <w:rFonts w:ascii="Times New Roman" w:hAnsi="Times New Roman" w:cs="Times New Roman"/>
          <w:sz w:val="24"/>
          <w:szCs w:val="28"/>
          <w:lang w:val="en-IN"/>
        </w:rPr>
        <w:t xml:space="preserve"> District may not be fully aware of these opportunities, which could lead to inefficient tax management and missed benefits. This study aims to investigate the level of awareness, understanding, and implementation of tax planning methods among individuals in this region, and to identify any gaps in knowledge that may hinder effective financial planning and tax optimization.</w:t>
      </w:r>
    </w:p>
    <w:p w:rsidR="00EF7E45" w:rsidRDefault="00EF7E45" w:rsidP="00EF7E45">
      <w:pPr>
        <w:spacing w:after="0" w:line="360" w:lineRule="auto"/>
        <w:jc w:val="both"/>
        <w:rPr>
          <w:rFonts w:ascii="Times New Roman" w:hAnsi="Times New Roman" w:cs="Times New Roman"/>
          <w:b/>
          <w:sz w:val="28"/>
        </w:rPr>
      </w:pPr>
      <w:r>
        <w:rPr>
          <w:rFonts w:ascii="Times New Roman" w:hAnsi="Times New Roman" w:cs="Times New Roman"/>
          <w:b/>
          <w:sz w:val="28"/>
        </w:rPr>
        <w:t>1.</w:t>
      </w:r>
      <w:r w:rsidRPr="008C2FCA">
        <w:rPr>
          <w:rFonts w:ascii="Times New Roman" w:hAnsi="Times New Roman" w:cs="Times New Roman"/>
          <w:b/>
          <w:sz w:val="28"/>
        </w:rPr>
        <w:t>4 OBJECTIVES OF THE STUDY</w:t>
      </w:r>
    </w:p>
    <w:p w:rsidR="00EF7E45" w:rsidRPr="00764869" w:rsidRDefault="00EF7E45" w:rsidP="00EF7E45">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val="en-IN"/>
        </w:rPr>
      </w:pPr>
      <w:r w:rsidRPr="00764869">
        <w:rPr>
          <w:rFonts w:ascii="Times New Roman" w:hAnsi="Times New Roman" w:cs="Times New Roman"/>
          <w:sz w:val="24"/>
          <w:szCs w:val="24"/>
          <w:lang w:val="en-IN"/>
        </w:rPr>
        <w:t>To assess the Current Level of Tax Planning Awareness</w:t>
      </w:r>
    </w:p>
    <w:p w:rsidR="00EF7E45" w:rsidRPr="00764869" w:rsidRDefault="00EF7E45" w:rsidP="00EF7E45">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val="en-IN"/>
        </w:rPr>
      </w:pPr>
      <w:r w:rsidRPr="00764869">
        <w:rPr>
          <w:rFonts w:ascii="Times New Roman" w:hAnsi="Times New Roman" w:cs="Times New Roman"/>
          <w:sz w:val="24"/>
          <w:szCs w:val="24"/>
          <w:lang w:val="en-IN"/>
        </w:rPr>
        <w:t>To identify Key Factors Influencing Tax Planning Knowledge</w:t>
      </w:r>
    </w:p>
    <w:p w:rsidR="00EF7E45" w:rsidRPr="00764869" w:rsidRDefault="00EF7E45" w:rsidP="00EF7E45">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val="en-IN"/>
        </w:rPr>
      </w:pPr>
      <w:r w:rsidRPr="00764869">
        <w:rPr>
          <w:rFonts w:ascii="Times New Roman" w:hAnsi="Times New Roman" w:cs="Times New Roman"/>
          <w:sz w:val="24"/>
          <w:szCs w:val="24"/>
          <w:lang w:val="en-IN"/>
        </w:rPr>
        <w:t>To evaluate the Impact of Educational Programs on Tax Planning</w:t>
      </w:r>
    </w:p>
    <w:p w:rsidR="00EF7E45" w:rsidRPr="00764869" w:rsidRDefault="00EF7E45" w:rsidP="00EF7E45">
      <w:pPr>
        <w:pStyle w:val="ListParagraph"/>
        <w:numPr>
          <w:ilvl w:val="0"/>
          <w:numId w:val="19"/>
        </w:numPr>
        <w:spacing w:after="0" w:line="360" w:lineRule="auto"/>
        <w:jc w:val="both"/>
        <w:rPr>
          <w:rFonts w:ascii="Times New Roman" w:hAnsi="Times New Roman" w:cs="Times New Roman"/>
          <w:b/>
          <w:sz w:val="28"/>
        </w:rPr>
      </w:pPr>
      <w:r w:rsidRPr="00764869">
        <w:rPr>
          <w:rFonts w:ascii="Times New Roman" w:hAnsi="Times New Roman" w:cs="Times New Roman"/>
          <w:sz w:val="24"/>
          <w:szCs w:val="24"/>
          <w:lang w:val="en-IN"/>
        </w:rPr>
        <w:t>To explore Regional Differences in Tax Planning Awareness</w:t>
      </w:r>
    </w:p>
    <w:p w:rsidR="00EF7E45" w:rsidRDefault="00EF7E45" w:rsidP="00EF7E45">
      <w:pPr>
        <w:spacing w:after="0" w:line="360" w:lineRule="auto"/>
        <w:jc w:val="both"/>
        <w:rPr>
          <w:rFonts w:ascii="Times New Roman" w:hAnsi="Times New Roman" w:cs="Times New Roman"/>
          <w:b/>
          <w:sz w:val="28"/>
        </w:rPr>
      </w:pPr>
      <w:r>
        <w:rPr>
          <w:rFonts w:ascii="Times New Roman" w:hAnsi="Times New Roman" w:cs="Times New Roman"/>
          <w:b/>
          <w:sz w:val="28"/>
        </w:rPr>
        <w:t>1.</w:t>
      </w:r>
      <w:r w:rsidRPr="008C2FCA">
        <w:rPr>
          <w:rFonts w:ascii="Times New Roman" w:hAnsi="Times New Roman" w:cs="Times New Roman"/>
          <w:b/>
          <w:sz w:val="28"/>
        </w:rPr>
        <w:t>5 SCOPE OF THE STUDY</w:t>
      </w:r>
    </w:p>
    <w:p w:rsidR="00EF7E45" w:rsidRDefault="00EF7E45" w:rsidP="00EF7E45">
      <w:pPr>
        <w:spacing w:after="0" w:line="360" w:lineRule="auto"/>
        <w:jc w:val="both"/>
        <w:rPr>
          <w:rFonts w:ascii="Times New Roman" w:hAnsi="Times New Roman" w:cs="Times New Roman"/>
          <w:sz w:val="24"/>
        </w:rPr>
      </w:pPr>
      <w:r w:rsidRPr="00AC3125">
        <w:rPr>
          <w:rFonts w:ascii="Times New Roman" w:hAnsi="Times New Roman" w:cs="Times New Roman"/>
          <w:sz w:val="24"/>
        </w:rPr>
        <w:t xml:space="preserve">The scope of this study is to assess the level of awareness regarding tax planning among income taxpayers in </w:t>
      </w:r>
      <w:r w:rsidR="00AF4A64">
        <w:rPr>
          <w:rFonts w:ascii="Times New Roman" w:hAnsi="Times New Roman" w:cs="Times New Roman"/>
          <w:sz w:val="24"/>
        </w:rPr>
        <w:t>Kannur</w:t>
      </w:r>
      <w:r w:rsidRPr="00AC3125">
        <w:rPr>
          <w:rFonts w:ascii="Times New Roman" w:hAnsi="Times New Roman" w:cs="Times New Roman"/>
          <w:sz w:val="24"/>
        </w:rPr>
        <w:t xml:space="preserve"> District. The research will focus on understanding the knowledge and practices of individuals and businesses concerning income tax regulations, deductions, exemptions, and effective tax planning strategies. It aims to examine how well the taxpayers in the district are informed about the various provisions under the Income Tax Act, their use of available tax-saving opportunities, and their overall preparedness for tax-related obligations. Additionally, the study will explore the role of tax consultants, government initiatives, and educational resources in shaping taxpayer awareness and behavior in </w:t>
      </w:r>
      <w:r w:rsidR="00AF4A64">
        <w:rPr>
          <w:rFonts w:ascii="Times New Roman" w:hAnsi="Times New Roman" w:cs="Times New Roman"/>
          <w:sz w:val="24"/>
        </w:rPr>
        <w:t>Kannur</w:t>
      </w:r>
      <w:r w:rsidRPr="00AC3125">
        <w:rPr>
          <w:rFonts w:ascii="Times New Roman" w:hAnsi="Times New Roman" w:cs="Times New Roman"/>
          <w:sz w:val="24"/>
        </w:rPr>
        <w:t xml:space="preserve"> District.</w:t>
      </w:r>
    </w:p>
    <w:p w:rsidR="00AF4A64" w:rsidRPr="00AC3125" w:rsidRDefault="00AF4A64" w:rsidP="00EF7E45">
      <w:pPr>
        <w:spacing w:after="0" w:line="360" w:lineRule="auto"/>
        <w:jc w:val="both"/>
        <w:rPr>
          <w:rFonts w:ascii="Times New Roman" w:hAnsi="Times New Roman" w:cs="Times New Roman"/>
          <w:sz w:val="24"/>
        </w:rPr>
      </w:pPr>
    </w:p>
    <w:p w:rsidR="00EF7E45" w:rsidRDefault="00EF7E45" w:rsidP="00EF7E45">
      <w:pPr>
        <w:autoSpaceDE w:val="0"/>
        <w:autoSpaceDN w:val="0"/>
        <w:adjustRightInd w:val="0"/>
        <w:spacing w:after="0" w:line="360" w:lineRule="auto"/>
        <w:jc w:val="both"/>
        <w:rPr>
          <w:rFonts w:ascii="Times New Roman" w:hAnsi="Times New Roman" w:cs="Times New Roman"/>
          <w:b/>
          <w:bCs/>
          <w:sz w:val="28"/>
          <w:szCs w:val="28"/>
          <w:lang w:val="en-IN"/>
        </w:rPr>
      </w:pPr>
      <w:r>
        <w:rPr>
          <w:rFonts w:ascii="Times New Roman" w:hAnsi="Times New Roman" w:cs="Times New Roman"/>
          <w:b/>
          <w:bCs/>
          <w:sz w:val="28"/>
          <w:szCs w:val="28"/>
          <w:lang w:val="en-IN"/>
        </w:rPr>
        <w:lastRenderedPageBreak/>
        <w:t>1.</w:t>
      </w:r>
      <w:r w:rsidRPr="008C2FCA">
        <w:rPr>
          <w:rFonts w:ascii="Times New Roman" w:hAnsi="Times New Roman" w:cs="Times New Roman"/>
          <w:b/>
          <w:bCs/>
          <w:sz w:val="28"/>
          <w:szCs w:val="28"/>
          <w:lang w:val="en-IN"/>
        </w:rPr>
        <w:t>6 RESEARCH METHODOLOGY</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This study will be descriptive research because it will include surveys and fact-finding inquiries of different kinds to fulfill the objectives. A structured questionnaire containing closed-ended questions will be used. The primary data will be collected from 100 respondents selected by convenience sampling method. Percentage Analysis will be used to analyze the data.</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Sources of Data</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study will be carried out by tapping two sources of data:</w:t>
      </w:r>
    </w:p>
    <w:p w:rsidR="00EF7E45" w:rsidRPr="00E024D4" w:rsidRDefault="00EF7E45" w:rsidP="00EF7E45">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lang w:val="en-IN"/>
        </w:rPr>
      </w:pPr>
      <w:r w:rsidRPr="00E024D4">
        <w:rPr>
          <w:rFonts w:ascii="Times New Roman" w:hAnsi="Times New Roman" w:cs="Times New Roman"/>
          <w:sz w:val="24"/>
          <w:szCs w:val="24"/>
          <w:lang w:val="en-IN"/>
        </w:rPr>
        <w:t>Primary data</w:t>
      </w:r>
    </w:p>
    <w:p w:rsidR="00EF7E45" w:rsidRPr="00E024D4" w:rsidRDefault="00EF7E45" w:rsidP="00EF7E45">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lang w:val="en-IN"/>
        </w:rPr>
      </w:pPr>
      <w:r w:rsidRPr="00E024D4">
        <w:rPr>
          <w:rFonts w:ascii="Times New Roman" w:hAnsi="Times New Roman" w:cs="Times New Roman"/>
          <w:sz w:val="24"/>
          <w:szCs w:val="24"/>
          <w:lang w:val="en-IN"/>
        </w:rPr>
        <w:t>Secondary data</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Primary Data</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Primary data will be collected using a questionnaire.</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Secondary Data</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Secondary data will be collected from Company records, magazines, journals, and websites.</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Population</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population for the present study will be 100.</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SAMPLING DESIGN</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 sample design will be a finite plan for obtaining a sample from a given population. Non-Probability sampling design will be used for this study. It will be a sampling procedure that does not afford any estimation of the probability that each item in the population will be included in the sample.</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SAMPLING TECHNIQUE</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By convenience sampling method, a sample of 100 respondents will be selected. A convenience sample will be obtained by selecting convenient sampling units. The method of convenience sampling will also be called chunk. A chunk will refer to that fraction of the population being investigated, which will be selected neither by probability nor by judgment but by convenience.</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Tools for Data Analysis</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Different statistical tools that will be used for data analysis include:</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Tabular Representation: It will be a statistical tool used to present data in rows and columns. Charts: Charts will be another statistical tool used to present data in graphs and diagrams.</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TYPE OF RESEARCH</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Descriptive Research: Descriptive Research will be a form of research that incorporates surveys as well as different varieties of fact-finding investigations. This form of research will</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focus on describing the prevailing state of affairs as they are. Descriptive Research will also be termed Ex post facto research.</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DATA ANALYSIS TOOLS</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data will be analysed on the basis of suitable tables using statistical tools like percentage analysis and graphical tools like pie charts and bar diagrams.</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Percentage Analysis</w:t>
      </w:r>
    </w:p>
    <w:p w:rsidR="00EF7E45" w:rsidRDefault="00EF7E45" w:rsidP="00EF7E45">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Percentage analysis will be used to make comparisons between two or more series of data. It will be obtained when the ratio is multiplied by 100.</w:t>
      </w:r>
    </w:p>
    <w:p w:rsidR="00EF7E45" w:rsidRDefault="00EF7E45" w:rsidP="00EF7E45">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Percentage Analysis = (frequency of respondents / total number of respondents) * 100</w:t>
      </w:r>
    </w:p>
    <w:p w:rsidR="008926C4" w:rsidRDefault="008926C4" w:rsidP="008926C4">
      <w:pPr>
        <w:spacing w:after="0" w:line="360" w:lineRule="auto"/>
        <w:jc w:val="both"/>
        <w:rPr>
          <w:rFonts w:ascii="Times New Roman" w:hAnsi="Times New Roman" w:cs="Times New Roman"/>
          <w:b/>
          <w:sz w:val="28"/>
        </w:rPr>
      </w:pPr>
      <w:r>
        <w:rPr>
          <w:rFonts w:ascii="Times New Roman" w:hAnsi="Times New Roman" w:cs="Times New Roman"/>
          <w:b/>
          <w:sz w:val="28"/>
        </w:rPr>
        <w:t>1.7</w:t>
      </w:r>
      <w:r w:rsidRPr="008C2FCA">
        <w:rPr>
          <w:rFonts w:ascii="Times New Roman" w:hAnsi="Times New Roman" w:cs="Times New Roman"/>
          <w:b/>
          <w:sz w:val="28"/>
        </w:rPr>
        <w:t xml:space="preserve"> LIMITATIONS OF THE STUDY</w:t>
      </w:r>
    </w:p>
    <w:p w:rsidR="008926C4" w:rsidRDefault="008926C4" w:rsidP="008926C4">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lang w:val="en-IN"/>
        </w:rPr>
      </w:pPr>
      <w:r w:rsidRPr="002F2D73">
        <w:rPr>
          <w:rFonts w:ascii="Times New Roman" w:hAnsi="Times New Roman" w:cs="Times New Roman"/>
          <w:sz w:val="24"/>
          <w:szCs w:val="24"/>
          <w:lang w:val="en-IN"/>
        </w:rPr>
        <w:t>This project studies the tax planning for individuals assessed to Income Tax. This study covers individual income tax assesses only and does not hold good for corporate tax payers.</w:t>
      </w:r>
    </w:p>
    <w:p w:rsidR="008926C4" w:rsidRDefault="008926C4" w:rsidP="008926C4">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lang w:val="en-IN"/>
        </w:rPr>
      </w:pPr>
      <w:r w:rsidRPr="002F2D73">
        <w:rPr>
          <w:rFonts w:ascii="Times New Roman" w:hAnsi="Times New Roman" w:cs="Times New Roman"/>
          <w:sz w:val="24"/>
          <w:szCs w:val="24"/>
          <w:lang w:val="en-IN"/>
        </w:rPr>
        <w:t>The tax rates, insurance plans, premium plans are all subject to FY 2018-19. Since</w:t>
      </w:r>
      <w:r>
        <w:rPr>
          <w:rFonts w:ascii="Times New Roman" w:hAnsi="Times New Roman" w:cs="Times New Roman"/>
          <w:sz w:val="24"/>
          <w:szCs w:val="24"/>
          <w:lang w:val="en-IN"/>
        </w:rPr>
        <w:t xml:space="preserve"> </w:t>
      </w:r>
      <w:r w:rsidRPr="002F2D73">
        <w:rPr>
          <w:rFonts w:ascii="Times New Roman" w:hAnsi="Times New Roman" w:cs="Times New Roman"/>
          <w:sz w:val="24"/>
          <w:szCs w:val="24"/>
          <w:lang w:val="en-IN"/>
        </w:rPr>
        <w:t>personal income taxation is a very sensitive matter.</w:t>
      </w:r>
    </w:p>
    <w:p w:rsidR="008926C4" w:rsidRDefault="008926C4" w:rsidP="008926C4">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lang w:val="en-IN"/>
        </w:rPr>
      </w:pPr>
      <w:r w:rsidRPr="002F2D73">
        <w:rPr>
          <w:rFonts w:ascii="Times New Roman" w:hAnsi="Times New Roman" w:cs="Times New Roman"/>
          <w:sz w:val="24"/>
          <w:szCs w:val="24"/>
          <w:lang w:val="en-IN"/>
        </w:rPr>
        <w:t>Generally, people were reluctant to disclose information relating to their savings,</w:t>
      </w:r>
      <w:r>
        <w:rPr>
          <w:rFonts w:ascii="Times New Roman" w:hAnsi="Times New Roman" w:cs="Times New Roman"/>
          <w:sz w:val="24"/>
          <w:szCs w:val="24"/>
          <w:lang w:val="en-IN"/>
        </w:rPr>
        <w:t xml:space="preserve"> </w:t>
      </w:r>
      <w:r w:rsidRPr="002F2D73">
        <w:rPr>
          <w:rFonts w:ascii="Times New Roman" w:hAnsi="Times New Roman" w:cs="Times New Roman"/>
          <w:sz w:val="24"/>
          <w:szCs w:val="24"/>
          <w:lang w:val="en-IN"/>
        </w:rPr>
        <w:t>investments and tax planning measures adopted for the period under study.</w:t>
      </w:r>
    </w:p>
    <w:p w:rsidR="008926C4" w:rsidRDefault="008926C4" w:rsidP="008926C4">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lang w:val="en-IN"/>
        </w:rPr>
      </w:pPr>
      <w:r w:rsidRPr="002F2D73">
        <w:rPr>
          <w:rFonts w:ascii="Times New Roman" w:hAnsi="Times New Roman" w:cs="Times New Roman"/>
          <w:sz w:val="24"/>
          <w:szCs w:val="24"/>
          <w:lang w:val="en-IN"/>
        </w:rPr>
        <w:t>Some of the respondents have given incorrect answers, untrue statements and false</w:t>
      </w:r>
      <w:r>
        <w:rPr>
          <w:rFonts w:ascii="Times New Roman" w:hAnsi="Times New Roman" w:cs="Times New Roman"/>
          <w:sz w:val="24"/>
          <w:szCs w:val="24"/>
          <w:lang w:val="en-IN"/>
        </w:rPr>
        <w:t xml:space="preserve"> </w:t>
      </w:r>
      <w:r w:rsidRPr="002F2D73">
        <w:rPr>
          <w:rFonts w:ascii="Times New Roman" w:hAnsi="Times New Roman" w:cs="Times New Roman"/>
          <w:sz w:val="24"/>
          <w:szCs w:val="24"/>
          <w:lang w:val="en-IN"/>
        </w:rPr>
        <w:t>information. This means an element of prejudice is there.</w:t>
      </w:r>
    </w:p>
    <w:p w:rsidR="008926C4" w:rsidRDefault="008926C4" w:rsidP="008926C4">
      <w:pPr>
        <w:autoSpaceDE w:val="0"/>
        <w:autoSpaceDN w:val="0"/>
        <w:adjustRightInd w:val="0"/>
        <w:spacing w:after="0" w:line="360" w:lineRule="auto"/>
        <w:jc w:val="both"/>
        <w:rPr>
          <w:rFonts w:ascii="Times New Roman" w:hAnsi="Times New Roman" w:cs="Times New Roman"/>
          <w:sz w:val="24"/>
          <w:szCs w:val="24"/>
          <w:lang w:val="en-IN"/>
        </w:rPr>
      </w:pPr>
    </w:p>
    <w:p w:rsidR="008926C4" w:rsidRDefault="008926C4" w:rsidP="00EF7E45">
      <w:pPr>
        <w:autoSpaceDE w:val="0"/>
        <w:autoSpaceDN w:val="0"/>
        <w:adjustRightInd w:val="0"/>
        <w:spacing w:after="0" w:line="360" w:lineRule="auto"/>
        <w:jc w:val="both"/>
        <w:rPr>
          <w:rFonts w:ascii="Times New Roman" w:hAnsi="Times New Roman" w:cs="Times New Roman"/>
          <w:b/>
          <w:bCs/>
          <w:sz w:val="28"/>
          <w:szCs w:val="28"/>
          <w:lang w:val="en-IN"/>
        </w:rPr>
      </w:pPr>
    </w:p>
    <w:p w:rsidR="00EF7E45" w:rsidRDefault="00EF7E45" w:rsidP="00187507">
      <w:pPr>
        <w:autoSpaceDE w:val="0"/>
        <w:autoSpaceDN w:val="0"/>
        <w:adjustRightInd w:val="0"/>
        <w:spacing w:after="0" w:line="360" w:lineRule="auto"/>
        <w:jc w:val="both"/>
        <w:rPr>
          <w:rFonts w:ascii="Times New Roman" w:hAnsi="Times New Roman" w:cs="Times New Roman"/>
          <w:b/>
          <w:sz w:val="28"/>
        </w:rPr>
      </w:pPr>
    </w:p>
    <w:p w:rsidR="00D11E93" w:rsidRDefault="00D11E93" w:rsidP="00187507">
      <w:pPr>
        <w:spacing w:after="0" w:line="360" w:lineRule="auto"/>
        <w:rPr>
          <w:rFonts w:ascii="Times New Roman" w:hAnsi="Times New Roman" w:cs="Times New Roman"/>
          <w:b/>
          <w:sz w:val="28"/>
          <w:szCs w:val="28"/>
        </w:rPr>
      </w:pPr>
      <w:r w:rsidRPr="008C2FCA">
        <w:rPr>
          <w:rFonts w:ascii="Times New Roman" w:hAnsi="Times New Roman" w:cs="Times New Roman"/>
          <w:b/>
          <w:sz w:val="28"/>
          <w:szCs w:val="28"/>
        </w:rPr>
        <w:lastRenderedPageBreak/>
        <w:t>2.1 REVIEW OF LITERATURE</w:t>
      </w:r>
    </w:p>
    <w:p w:rsidR="005D6AD9"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M. Ali, S. B. Iqbal, &amp; A. Yousaf (2023) </w:t>
      </w:r>
      <w:r w:rsidRPr="00C84553">
        <w:rPr>
          <w:rFonts w:ascii="Times New Roman" w:hAnsi="Times New Roman" w:cs="Times New Roman"/>
          <w:sz w:val="24"/>
          <w:szCs w:val="24"/>
          <w:lang w:val="en-IN"/>
        </w:rPr>
        <w:t>This study investigates the link between financial</w:t>
      </w:r>
      <w:r>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literacy and tax planning awareness. It uses a survey of 500 individuals to assess their</w:t>
      </w:r>
      <w:r>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financial literacy levels and their knowledge of tax planning strategies. The results show that</w:t>
      </w:r>
      <w:r>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individuals with higher financial literacy are more likely to engage in effective tax planning.</w:t>
      </w:r>
      <w:r>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The study suggests that enhancing financial literacy through educational programs can</w:t>
      </w:r>
      <w:r>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significantly improve tax planning awareness and practices.</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P. Jackson &amp; L. Smith (2023) </w:t>
      </w:r>
      <w:r w:rsidRPr="00C84553">
        <w:rPr>
          <w:rFonts w:ascii="Times New Roman" w:hAnsi="Times New Roman" w:cs="Times New Roman"/>
          <w:sz w:val="24"/>
          <w:szCs w:val="24"/>
          <w:lang w:val="en-IN"/>
        </w:rPr>
        <w:t>The authors examine various educational interventions such</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as workshops, online courses, and seminars aimed at increasing tax knowledge among</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taxpayers. The study involved pre- and post-intervention surveys with participants to measure</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changes in tax knowledge and planning practices. Findings indicate that participants showed</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a notable improvement in their understanding of tax planning after attending these</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interventions, highlighting the effectiveness of structured educational programs.</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R. Kumar &amp; A. Singh (2022) </w:t>
      </w:r>
      <w:r w:rsidRPr="00C84553">
        <w:rPr>
          <w:rFonts w:ascii="Times New Roman" w:hAnsi="Times New Roman" w:cs="Times New Roman"/>
          <w:sz w:val="24"/>
          <w:szCs w:val="24"/>
          <w:lang w:val="en-IN"/>
        </w:rPr>
        <w:t>This study explores tax awareness across different geographic</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regions, comparing urban and rural areas. Using data from a national survey, the researchers</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found that urban residents generally have better access to tax planning resources and</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information. The study identifies a significant knowledge gap between urban and rural</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taxpayers and suggests that targeted regional policies and educational programs could help</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address these disparities.</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K. Thompson &amp; R. Lewis (2022) </w:t>
      </w:r>
      <w:r w:rsidRPr="00C84553">
        <w:rPr>
          <w:rFonts w:ascii="Times New Roman" w:hAnsi="Times New Roman" w:cs="Times New Roman"/>
          <w:sz w:val="24"/>
          <w:szCs w:val="24"/>
          <w:lang w:val="en-IN"/>
        </w:rPr>
        <w:t>The paper investigates how digital tools such as tax</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preparation apps, online calculators, and financial management software influence tax</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planning awareness. It uses data from user surveys and app usage statistics to assess the</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impact of these tools on tax planning practices. The study finds that digital tools significantly</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enhance taxpayers' ability to understand and implement tax planning strategies, thereby</w:t>
      </w:r>
      <w:r w:rsidR="00D1055C">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improving overall tax planning awareness.</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H. Zhang &amp; T. Lee (2022) </w:t>
      </w:r>
      <w:r w:rsidRPr="00C84553">
        <w:rPr>
          <w:rFonts w:ascii="Times New Roman" w:hAnsi="Times New Roman" w:cs="Times New Roman"/>
          <w:sz w:val="24"/>
          <w:szCs w:val="24"/>
          <w:lang w:val="en-IN"/>
        </w:rPr>
        <w:t xml:space="preserve">This research examines the </w:t>
      </w:r>
      <w:r w:rsidR="00296C92" w:rsidRPr="00C84553">
        <w:rPr>
          <w:rFonts w:ascii="Times New Roman" w:hAnsi="Times New Roman" w:cs="Times New Roman"/>
          <w:sz w:val="24"/>
          <w:szCs w:val="24"/>
          <w:lang w:val="en-IN"/>
        </w:rPr>
        <w:t>behavioural</w:t>
      </w:r>
      <w:r w:rsidRPr="00C84553">
        <w:rPr>
          <w:rFonts w:ascii="Times New Roman" w:hAnsi="Times New Roman" w:cs="Times New Roman"/>
          <w:sz w:val="24"/>
          <w:szCs w:val="24"/>
          <w:lang w:val="en-IN"/>
        </w:rPr>
        <w:t xml:space="preserve"> factors that impact tax</w:t>
      </w:r>
      <w:r w:rsidR="00544EEF">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planning awareness. Through experimental studies and surveys, the authors explore common</w:t>
      </w:r>
      <w:r w:rsidR="00544EEF">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cognitive biases such as procrastination and overconfidence that affect taxpayers'</w:t>
      </w:r>
      <w:r w:rsidR="00544EEF">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 xml:space="preserve">engagement with tax planning. The study provides insights into </w:t>
      </w:r>
      <w:r w:rsidRPr="00C84553">
        <w:rPr>
          <w:rFonts w:ascii="Times New Roman" w:hAnsi="Times New Roman" w:cs="Times New Roman"/>
          <w:sz w:val="24"/>
          <w:szCs w:val="24"/>
          <w:lang w:val="en-IN"/>
        </w:rPr>
        <w:lastRenderedPageBreak/>
        <w:t>how these biases can be</w:t>
      </w:r>
      <w:r w:rsidR="00544EEF">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 xml:space="preserve">mitigated through targeted educational interventions and </w:t>
      </w:r>
      <w:r w:rsidR="00296C92" w:rsidRPr="00C84553">
        <w:rPr>
          <w:rFonts w:ascii="Times New Roman" w:hAnsi="Times New Roman" w:cs="Times New Roman"/>
          <w:sz w:val="24"/>
          <w:szCs w:val="24"/>
          <w:lang w:val="en-IN"/>
        </w:rPr>
        <w:t>behavioural</w:t>
      </w:r>
      <w:r w:rsidRPr="00C84553">
        <w:rPr>
          <w:rFonts w:ascii="Times New Roman" w:hAnsi="Times New Roman" w:cs="Times New Roman"/>
          <w:sz w:val="24"/>
          <w:szCs w:val="24"/>
          <w:lang w:val="en-IN"/>
        </w:rPr>
        <w:t xml:space="preserve"> nudges.</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J. Martinez &amp; F. Alvarez (2021) </w:t>
      </w:r>
      <w:r w:rsidRPr="00C84553">
        <w:rPr>
          <w:rFonts w:ascii="Times New Roman" w:hAnsi="Times New Roman" w:cs="Times New Roman"/>
          <w:sz w:val="24"/>
          <w:szCs w:val="24"/>
          <w:lang w:val="en-IN"/>
        </w:rPr>
        <w:t>The study assesses how consulting with tax professionals</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influences taxpayers' awareness and implementation of tax planning strategies. It includes</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interviews with tax advisors and surveys of their clients. The findings reveal that taxpayers</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who regularly seek professional advice are more informed and better equipped to manage</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their tax liabilities. The study advocates for increased access to professional tax advice as a</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means to enhance tax planning awareness.</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D. Patel &amp; V. Sharma (2021) </w:t>
      </w:r>
      <w:r w:rsidRPr="00C84553">
        <w:rPr>
          <w:rFonts w:ascii="Times New Roman" w:hAnsi="Times New Roman" w:cs="Times New Roman"/>
          <w:sz w:val="24"/>
          <w:szCs w:val="24"/>
          <w:lang w:val="en-IN"/>
        </w:rPr>
        <w:t>This paper focuses on small business owners and their tax</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planning awareness. It includes case studies and surveys of small business owners to</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understand their challenges in tax planning. The research highlights specific barriers such as</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lack of resources and complex regulations that small business owners face. It recommends</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tailored educational programs and resources to help this group better manage their tax</w:t>
      </w:r>
      <w:r w:rsidR="00227762">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obligations.</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N. Brown &amp; M. Green (2021) </w:t>
      </w:r>
      <w:r w:rsidRPr="00C84553">
        <w:rPr>
          <w:rFonts w:ascii="Times New Roman" w:hAnsi="Times New Roman" w:cs="Times New Roman"/>
          <w:sz w:val="24"/>
          <w:szCs w:val="24"/>
          <w:lang w:val="en-IN"/>
        </w:rPr>
        <w:t>The authors explore how various government policies and</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initiatives impact tax planning awareness. The study reviews policy changes and educational</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campaigns aimed at increasing taxpayer knowledge. It finds that well-designed policies and</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initiatives, such as public awareness campaigns and simplified tax guides, have a positive</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effect on tax planning awareness and compliance.</w:t>
      </w:r>
    </w:p>
    <w:p w:rsidR="00C84553" w:rsidRP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S. Wilson &amp; J. Carter (2020) </w:t>
      </w:r>
      <w:r w:rsidRPr="00C84553">
        <w:rPr>
          <w:rFonts w:ascii="Times New Roman" w:hAnsi="Times New Roman" w:cs="Times New Roman"/>
          <w:sz w:val="24"/>
          <w:szCs w:val="24"/>
          <w:lang w:val="en-IN"/>
        </w:rPr>
        <w:t>This study examines how attitudes towards taxes influence</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tax planning behavior. Using surveys and interviews, the authors explore how positive and</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negative attitudes affect taxpayer engagement with tax planning. The study concludes that</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taxpayers with a positive attitude towards tax compliance are more likely to be proactive in</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their tax planning efforts.</w:t>
      </w:r>
    </w:p>
    <w:p w:rsidR="00C84553" w:rsidRDefault="00C84553" w:rsidP="00187507">
      <w:pPr>
        <w:autoSpaceDE w:val="0"/>
        <w:autoSpaceDN w:val="0"/>
        <w:adjustRightInd w:val="0"/>
        <w:spacing w:after="0" w:line="360" w:lineRule="auto"/>
        <w:jc w:val="both"/>
        <w:rPr>
          <w:rFonts w:ascii="Times New Roman" w:hAnsi="Times New Roman" w:cs="Times New Roman"/>
          <w:sz w:val="24"/>
          <w:szCs w:val="24"/>
          <w:lang w:val="en-IN"/>
        </w:rPr>
      </w:pPr>
      <w:r w:rsidRPr="00C84553">
        <w:rPr>
          <w:rFonts w:ascii="Times New Roman" w:hAnsi="Times New Roman" w:cs="Times New Roman"/>
          <w:b/>
          <w:bCs/>
          <w:sz w:val="24"/>
          <w:szCs w:val="24"/>
          <w:lang w:val="en-IN"/>
        </w:rPr>
        <w:t xml:space="preserve">L. Adams &amp; B. Clark (2020) </w:t>
      </w:r>
      <w:r w:rsidRPr="00C84553">
        <w:rPr>
          <w:rFonts w:ascii="Times New Roman" w:hAnsi="Times New Roman" w:cs="Times New Roman"/>
          <w:sz w:val="24"/>
          <w:szCs w:val="24"/>
          <w:lang w:val="en-IN"/>
        </w:rPr>
        <w:t>This research focuses on low-income taxpayers and the unique</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challenges they face in tax planning. The study uses interviews and focus groups to identify</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barriers such as limited access to tax planning resources and low levels of financial literacy.</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The authors suggest targeted interventions and support measures to improve tax planning</w:t>
      </w:r>
      <w:r w:rsidR="00145438">
        <w:rPr>
          <w:rFonts w:ascii="Times New Roman" w:hAnsi="Times New Roman" w:cs="Times New Roman"/>
          <w:sz w:val="24"/>
          <w:szCs w:val="24"/>
          <w:lang w:val="en-IN"/>
        </w:rPr>
        <w:t xml:space="preserve"> </w:t>
      </w:r>
      <w:r w:rsidRPr="00C84553">
        <w:rPr>
          <w:rFonts w:ascii="Times New Roman" w:hAnsi="Times New Roman" w:cs="Times New Roman"/>
          <w:sz w:val="24"/>
          <w:szCs w:val="24"/>
          <w:lang w:val="en-IN"/>
        </w:rPr>
        <w:t>awareness among low-income groups.</w:t>
      </w:r>
    </w:p>
    <w:p w:rsidR="00F21B14" w:rsidRDefault="00F21B14" w:rsidP="00187507">
      <w:pPr>
        <w:autoSpaceDE w:val="0"/>
        <w:autoSpaceDN w:val="0"/>
        <w:adjustRightInd w:val="0"/>
        <w:spacing w:after="0" w:line="360" w:lineRule="auto"/>
        <w:jc w:val="both"/>
        <w:rPr>
          <w:rFonts w:ascii="Times New Roman" w:hAnsi="Times New Roman" w:cs="Times New Roman"/>
          <w:sz w:val="24"/>
          <w:szCs w:val="24"/>
          <w:lang w:val="en-IN"/>
        </w:rPr>
      </w:pPr>
    </w:p>
    <w:p w:rsidR="00F21B14" w:rsidRDefault="00F21B14" w:rsidP="00187507">
      <w:pPr>
        <w:autoSpaceDE w:val="0"/>
        <w:autoSpaceDN w:val="0"/>
        <w:adjustRightInd w:val="0"/>
        <w:spacing w:after="0" w:line="360" w:lineRule="auto"/>
        <w:jc w:val="both"/>
        <w:rPr>
          <w:rFonts w:ascii="Times New Roman" w:hAnsi="Times New Roman" w:cs="Times New Roman"/>
          <w:sz w:val="24"/>
          <w:szCs w:val="24"/>
          <w:lang w:val="en-IN"/>
        </w:rPr>
      </w:pPr>
    </w:p>
    <w:p w:rsidR="00F44B73" w:rsidRDefault="00187507" w:rsidP="00187507">
      <w:pPr>
        <w:spacing w:after="0" w:line="360" w:lineRule="auto"/>
        <w:jc w:val="both"/>
        <w:rPr>
          <w:rFonts w:ascii="Times New Roman" w:hAnsi="Times New Roman" w:cs="Times New Roman"/>
          <w:b/>
          <w:sz w:val="28"/>
        </w:rPr>
      </w:pPr>
      <w:r>
        <w:rPr>
          <w:rFonts w:ascii="Times New Roman" w:hAnsi="Times New Roman" w:cs="Times New Roman"/>
          <w:b/>
          <w:sz w:val="28"/>
        </w:rPr>
        <w:lastRenderedPageBreak/>
        <w:t xml:space="preserve">3.1 </w:t>
      </w:r>
      <w:r w:rsidR="00F44B73" w:rsidRPr="008C2FCA">
        <w:rPr>
          <w:rFonts w:ascii="Times New Roman" w:hAnsi="Times New Roman" w:cs="Times New Roman"/>
          <w:b/>
          <w:sz w:val="28"/>
        </w:rPr>
        <w:t>THEORETICAL FRAMEWORK</w:t>
      </w:r>
    </w:p>
    <w:p w:rsidR="001A026D" w:rsidRPr="001A026D" w:rsidRDefault="001A026D" w:rsidP="008926C4">
      <w:pPr>
        <w:spacing w:after="0" w:line="360" w:lineRule="auto"/>
        <w:jc w:val="both"/>
        <w:rPr>
          <w:rFonts w:ascii="Times New Roman" w:hAnsi="Times New Roman" w:cs="Times New Roman"/>
          <w:b/>
          <w:sz w:val="24"/>
          <w:szCs w:val="24"/>
        </w:rPr>
      </w:pPr>
      <w:r w:rsidRPr="001A026D">
        <w:rPr>
          <w:rFonts w:ascii="Times New Roman" w:hAnsi="Times New Roman" w:cs="Times New Roman"/>
          <w:b/>
          <w:sz w:val="24"/>
          <w:szCs w:val="24"/>
        </w:rPr>
        <w:t>Taxation in India</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is a mandatory liability for every citizen of the country. Taxation in India is rooted from the period of Manu Smritiand Arthasastra. Present Indian tax system is based on this ancient tax system which was based on the theory of maximum social welfare.  The origin of the word tax is from Taxation which means an estimate. In India, the system of direct taxation as it is known today has been in force in one form or another even from ancient times. Variety of tax measures are referred in both Manu Smriti and Arthasastra. The wise sage advised that taxes should be related to the income and expenditure of the subject. He however cautioned the king against excessive taxation; a king should be neither impose high rate of tax nor exempt all from tax.</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is a compulsory extraction of money from people, by an authority, to be spent for the common benefit of the society. There are taxes imposed by central govt., state govt., local govt. etc.  They are empowered by the Union Parliament or State Legislatures to levy and collect tax. The developmental requirements of the society, social welfare measures of the govt. modernization of governmental services, etc., require huge amount of money. Thus a govt. can function only if it is supported with adequate revenue. It is the duty of the people to pay tax and it is the right of the govt. to levy tax.</w:t>
      </w:r>
    </w:p>
    <w:p w:rsidR="001A026D" w:rsidRPr="001A026D" w:rsidRDefault="001A026D" w:rsidP="008926C4">
      <w:pPr>
        <w:spacing w:after="0" w:line="360" w:lineRule="auto"/>
        <w:jc w:val="both"/>
        <w:rPr>
          <w:rFonts w:ascii="Times New Roman" w:hAnsi="Times New Roman" w:cs="Times New Roman"/>
          <w:b/>
          <w:sz w:val="24"/>
          <w:szCs w:val="24"/>
        </w:rPr>
      </w:pPr>
      <w:r w:rsidRPr="001A026D">
        <w:rPr>
          <w:rFonts w:ascii="Times New Roman" w:hAnsi="Times New Roman" w:cs="Times New Roman"/>
          <w:b/>
          <w:sz w:val="24"/>
          <w:szCs w:val="24"/>
        </w:rPr>
        <w:t>Features of Tax</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Following are the important features of tax.</w:t>
      </w:r>
    </w:p>
    <w:p w:rsidR="001A026D" w:rsidRDefault="001A026D" w:rsidP="008926C4">
      <w:pPr>
        <w:pStyle w:val="ListParagraph"/>
        <w:numPr>
          <w:ilvl w:val="0"/>
          <w:numId w:val="16"/>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is compulsory payment and hence refusal to pay tax is a punishable offence.</w:t>
      </w:r>
    </w:p>
    <w:p w:rsidR="001A026D" w:rsidRDefault="001A026D" w:rsidP="008926C4">
      <w:pPr>
        <w:pStyle w:val="ListParagraph"/>
        <w:numPr>
          <w:ilvl w:val="0"/>
          <w:numId w:val="16"/>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There is no direct quid pro quo (something in return) between the tax payer and tax imposing authority. Therefore, the tax authority cannot claim any immediate benefit against the tax paid by him.</w:t>
      </w:r>
    </w:p>
    <w:p w:rsidR="001A026D" w:rsidRDefault="001A026D" w:rsidP="008926C4">
      <w:pPr>
        <w:pStyle w:val="ListParagraph"/>
        <w:numPr>
          <w:ilvl w:val="0"/>
          <w:numId w:val="16"/>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is a payment for an indirect service to be rendered by the govt. to the community.</w:t>
      </w:r>
    </w:p>
    <w:p w:rsidR="001A026D" w:rsidRDefault="001A026D" w:rsidP="008926C4">
      <w:pPr>
        <w:pStyle w:val="ListParagraph"/>
        <w:numPr>
          <w:ilvl w:val="0"/>
          <w:numId w:val="16"/>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The time and mode of payment of tax are determined from time to time by tax imposing authorities.</w:t>
      </w:r>
    </w:p>
    <w:p w:rsidR="008926C4" w:rsidRPr="001A026D" w:rsidRDefault="008926C4" w:rsidP="008926C4">
      <w:pPr>
        <w:pStyle w:val="ListParagraph"/>
        <w:spacing w:after="0" w:line="360" w:lineRule="auto"/>
        <w:jc w:val="both"/>
        <w:rPr>
          <w:rFonts w:ascii="Times New Roman" w:hAnsi="Times New Roman" w:cs="Times New Roman"/>
          <w:sz w:val="24"/>
          <w:szCs w:val="24"/>
        </w:rPr>
      </w:pPr>
    </w:p>
    <w:p w:rsidR="001A026D" w:rsidRPr="001A026D" w:rsidRDefault="001A026D" w:rsidP="008926C4">
      <w:pPr>
        <w:spacing w:after="0" w:line="360" w:lineRule="auto"/>
        <w:jc w:val="both"/>
        <w:rPr>
          <w:rFonts w:ascii="Times New Roman" w:hAnsi="Times New Roman" w:cs="Times New Roman"/>
          <w:b/>
          <w:sz w:val="24"/>
          <w:szCs w:val="24"/>
        </w:rPr>
      </w:pPr>
      <w:r w:rsidRPr="001A026D">
        <w:rPr>
          <w:rFonts w:ascii="Times New Roman" w:hAnsi="Times New Roman" w:cs="Times New Roman"/>
          <w:b/>
          <w:sz w:val="24"/>
          <w:szCs w:val="24"/>
        </w:rPr>
        <w:lastRenderedPageBreak/>
        <w:t>Tax, Fees, Fines and Penalties</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Tax is levied by a competent authority as a compulsory charge on a genuine ground of imparting services for the betterment of society as a whole. On the other hand fees are charged as consideration for the service rendered. Thus fee has </w:t>
      </w:r>
      <w:r w:rsidRPr="001A026D">
        <w:rPr>
          <w:rFonts w:ascii="Times New Roman" w:hAnsi="Times New Roman" w:cs="Times New Roman"/>
          <w:i/>
          <w:sz w:val="24"/>
          <w:szCs w:val="24"/>
        </w:rPr>
        <w:t>quid pro quo</w:t>
      </w:r>
      <w:r w:rsidRPr="001A026D">
        <w:rPr>
          <w:rFonts w:ascii="Times New Roman" w:hAnsi="Times New Roman" w:cs="Times New Roman"/>
          <w:sz w:val="24"/>
          <w:szCs w:val="24"/>
        </w:rPr>
        <w:t xml:space="preserve"> and the amount of fee depends on the cost of services rendered, e.g. license fee, registration fee. Unlike taxes or fees, fines and penalties are imposed as punishment for the violation of law or for non-compliance of rules and regulations. The intention of fine and penalty is to avoid or reduce violation of law by the people.</w:t>
      </w:r>
    </w:p>
    <w:p w:rsidR="001A026D" w:rsidRPr="000D7A11" w:rsidRDefault="001A026D" w:rsidP="008926C4">
      <w:pPr>
        <w:spacing w:after="0" w:line="360" w:lineRule="auto"/>
        <w:jc w:val="both"/>
        <w:rPr>
          <w:rFonts w:ascii="Times New Roman" w:hAnsi="Times New Roman" w:cs="Times New Roman"/>
          <w:b/>
          <w:sz w:val="24"/>
          <w:szCs w:val="24"/>
        </w:rPr>
      </w:pPr>
      <w:r w:rsidRPr="000D7A11">
        <w:rPr>
          <w:rFonts w:ascii="Times New Roman" w:hAnsi="Times New Roman" w:cs="Times New Roman"/>
          <w:b/>
          <w:sz w:val="24"/>
          <w:szCs w:val="24"/>
        </w:rPr>
        <w:t>Objectives of Taxation</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Following are the major objectives of taxation.</w:t>
      </w:r>
    </w:p>
    <w:p w:rsidR="00813DB1" w:rsidRPr="00813DB1" w:rsidRDefault="00813DB1" w:rsidP="00813DB1">
      <w:pPr>
        <w:pStyle w:val="ListParagraph"/>
        <w:numPr>
          <w:ilvl w:val="0"/>
          <w:numId w:val="42"/>
        </w:numPr>
        <w:spacing w:after="0" w:line="360" w:lineRule="auto"/>
        <w:jc w:val="both"/>
        <w:rPr>
          <w:rFonts w:ascii="Times New Roman" w:hAnsi="Times New Roman" w:cs="Times New Roman"/>
          <w:sz w:val="24"/>
          <w:szCs w:val="24"/>
        </w:rPr>
      </w:pPr>
      <w:r w:rsidRPr="00813DB1">
        <w:rPr>
          <w:rFonts w:ascii="Times New Roman" w:hAnsi="Times New Roman" w:cs="Times New Roman"/>
          <w:sz w:val="24"/>
          <w:szCs w:val="24"/>
        </w:rPr>
        <w:t>The primary purpose of taxation is to generate the revenue necessary for the government to function.</w:t>
      </w:r>
    </w:p>
    <w:p w:rsidR="00813DB1" w:rsidRPr="00813DB1" w:rsidRDefault="00813DB1" w:rsidP="00813DB1">
      <w:pPr>
        <w:pStyle w:val="ListParagraph"/>
        <w:numPr>
          <w:ilvl w:val="0"/>
          <w:numId w:val="42"/>
        </w:numPr>
        <w:spacing w:after="0" w:line="360" w:lineRule="auto"/>
        <w:jc w:val="both"/>
        <w:rPr>
          <w:rFonts w:ascii="Times New Roman" w:hAnsi="Times New Roman" w:cs="Times New Roman"/>
          <w:sz w:val="24"/>
          <w:szCs w:val="24"/>
        </w:rPr>
      </w:pPr>
      <w:r w:rsidRPr="00813DB1">
        <w:rPr>
          <w:rFonts w:ascii="Times New Roman" w:hAnsi="Times New Roman" w:cs="Times New Roman"/>
          <w:sz w:val="24"/>
          <w:szCs w:val="24"/>
        </w:rPr>
        <w:t>Taxing the wealthy and using the funds to redistribute wealth can help prevent money concentration and promote equitable development across regions and social groups.</w:t>
      </w:r>
    </w:p>
    <w:p w:rsidR="00813DB1" w:rsidRPr="00813DB1" w:rsidRDefault="00813DB1" w:rsidP="00813DB1">
      <w:pPr>
        <w:pStyle w:val="ListParagraph"/>
        <w:numPr>
          <w:ilvl w:val="0"/>
          <w:numId w:val="42"/>
        </w:numPr>
        <w:spacing w:after="0" w:line="360" w:lineRule="auto"/>
        <w:jc w:val="both"/>
        <w:rPr>
          <w:rFonts w:ascii="Times New Roman" w:hAnsi="Times New Roman" w:cs="Times New Roman"/>
          <w:sz w:val="24"/>
          <w:szCs w:val="24"/>
        </w:rPr>
      </w:pPr>
      <w:r w:rsidRPr="00813DB1">
        <w:rPr>
          <w:rFonts w:ascii="Times New Roman" w:hAnsi="Times New Roman" w:cs="Times New Roman"/>
          <w:sz w:val="24"/>
          <w:szCs w:val="24"/>
        </w:rPr>
        <w:t>Tax incentives like exemptions on life insurance or National Savings Certificates encourage people to save and invest productively.</w:t>
      </w:r>
    </w:p>
    <w:p w:rsidR="00813DB1" w:rsidRPr="00813DB1" w:rsidRDefault="00813DB1" w:rsidP="00813DB1">
      <w:pPr>
        <w:pStyle w:val="ListParagraph"/>
        <w:numPr>
          <w:ilvl w:val="0"/>
          <w:numId w:val="42"/>
        </w:numPr>
        <w:spacing w:after="0" w:line="360" w:lineRule="auto"/>
        <w:jc w:val="both"/>
        <w:rPr>
          <w:rFonts w:ascii="Times New Roman" w:hAnsi="Times New Roman" w:cs="Times New Roman"/>
          <w:sz w:val="24"/>
          <w:szCs w:val="24"/>
        </w:rPr>
      </w:pPr>
      <w:r w:rsidRPr="00813DB1">
        <w:rPr>
          <w:rFonts w:ascii="Times New Roman" w:hAnsi="Times New Roman" w:cs="Times New Roman"/>
          <w:sz w:val="24"/>
          <w:szCs w:val="24"/>
        </w:rPr>
        <w:t>Increased tax revenue enables the government to accelerate economic development.</w:t>
      </w:r>
    </w:p>
    <w:p w:rsidR="001A026D" w:rsidRPr="000D7A11" w:rsidRDefault="001A026D" w:rsidP="008926C4">
      <w:pPr>
        <w:spacing w:after="0" w:line="360" w:lineRule="auto"/>
        <w:jc w:val="both"/>
        <w:rPr>
          <w:rFonts w:ascii="Times New Roman" w:hAnsi="Times New Roman" w:cs="Times New Roman"/>
          <w:b/>
          <w:sz w:val="24"/>
          <w:szCs w:val="24"/>
        </w:rPr>
      </w:pPr>
      <w:r w:rsidRPr="000D7A11">
        <w:rPr>
          <w:rFonts w:ascii="Times New Roman" w:hAnsi="Times New Roman" w:cs="Times New Roman"/>
          <w:b/>
          <w:sz w:val="24"/>
          <w:szCs w:val="24"/>
        </w:rPr>
        <w:t>Various taxes</w:t>
      </w:r>
    </w:p>
    <w:p w:rsidR="001A026D" w:rsidRPr="001A026D" w:rsidRDefault="000D7A11"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Generally,</w:t>
      </w:r>
      <w:r w:rsidR="001A026D" w:rsidRPr="001A026D">
        <w:rPr>
          <w:rFonts w:ascii="Times New Roman" w:hAnsi="Times New Roman" w:cs="Times New Roman"/>
          <w:sz w:val="24"/>
          <w:szCs w:val="24"/>
        </w:rPr>
        <w:t xml:space="preserve"> taxes are classified into two as direct taxes and indirect taxes.</w:t>
      </w:r>
    </w:p>
    <w:p w:rsidR="001A026D" w:rsidRPr="000D7A11" w:rsidRDefault="001A026D" w:rsidP="008926C4">
      <w:pPr>
        <w:spacing w:after="0" w:line="360" w:lineRule="auto"/>
        <w:jc w:val="both"/>
        <w:rPr>
          <w:rFonts w:ascii="Times New Roman" w:hAnsi="Times New Roman" w:cs="Times New Roman"/>
          <w:b/>
          <w:sz w:val="24"/>
          <w:szCs w:val="24"/>
        </w:rPr>
      </w:pPr>
      <w:r w:rsidRPr="000D7A11">
        <w:rPr>
          <w:rFonts w:ascii="Times New Roman" w:hAnsi="Times New Roman" w:cs="Times New Roman"/>
          <w:b/>
          <w:sz w:val="24"/>
          <w:szCs w:val="24"/>
        </w:rPr>
        <w:t xml:space="preserve">Direct Taxes: </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When tax is levied on a person directly and he himself pays the amount to the authorities, it is called direct tax. In other </w:t>
      </w:r>
      <w:r w:rsidR="009C30EE" w:rsidRPr="001A026D">
        <w:rPr>
          <w:rFonts w:ascii="Times New Roman" w:hAnsi="Times New Roman" w:cs="Times New Roman"/>
          <w:sz w:val="24"/>
          <w:szCs w:val="24"/>
        </w:rPr>
        <w:t>words,</w:t>
      </w:r>
      <w:r w:rsidRPr="001A026D">
        <w:rPr>
          <w:rFonts w:ascii="Times New Roman" w:hAnsi="Times New Roman" w:cs="Times New Roman"/>
          <w:sz w:val="24"/>
          <w:szCs w:val="24"/>
        </w:rPr>
        <w:t xml:space="preserve"> there is no intermediary in between the government collects indirect taxes, it is the duty of the assesse to estimate the tax liability and remit the amount to the government as prescribed.</w:t>
      </w:r>
    </w:p>
    <w:p w:rsidR="001A026D" w:rsidRPr="009C30EE" w:rsidRDefault="001A026D" w:rsidP="008926C4">
      <w:pPr>
        <w:spacing w:after="0" w:line="360" w:lineRule="auto"/>
        <w:jc w:val="both"/>
        <w:rPr>
          <w:rFonts w:ascii="Times New Roman" w:hAnsi="Times New Roman" w:cs="Times New Roman"/>
          <w:b/>
          <w:sz w:val="24"/>
          <w:szCs w:val="24"/>
        </w:rPr>
      </w:pPr>
      <w:r w:rsidRPr="009C30EE">
        <w:rPr>
          <w:rFonts w:ascii="Times New Roman" w:hAnsi="Times New Roman" w:cs="Times New Roman"/>
          <w:b/>
          <w:sz w:val="24"/>
          <w:szCs w:val="24"/>
        </w:rPr>
        <w:t xml:space="preserve">Indirect Taxes: </w:t>
      </w:r>
    </w:p>
    <w:p w:rsid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Indirect tax is paid by the tax payer through an intermediary. In other words, the govt. collects indirect taxes from people through the intermediaries liketraders, service providers, etc. Sales Tax or Value Added Tax, Excise Duty, Customs duty, Central Sales Tax and Service tax are the major indirect taxes in India.</w:t>
      </w:r>
    </w:p>
    <w:p w:rsidR="00DF7CB5" w:rsidRDefault="00DF7CB5" w:rsidP="008926C4">
      <w:pPr>
        <w:spacing w:after="0" w:line="360" w:lineRule="auto"/>
        <w:jc w:val="both"/>
        <w:rPr>
          <w:rFonts w:ascii="Times New Roman" w:hAnsi="Times New Roman" w:cs="Times New Roman"/>
          <w:sz w:val="24"/>
          <w:szCs w:val="24"/>
        </w:rPr>
      </w:pPr>
    </w:p>
    <w:p w:rsidR="001A026D" w:rsidRPr="009C30EE" w:rsidRDefault="001A026D" w:rsidP="008926C4">
      <w:pPr>
        <w:spacing w:after="0" w:line="360" w:lineRule="auto"/>
        <w:jc w:val="both"/>
        <w:rPr>
          <w:rFonts w:ascii="Times New Roman" w:hAnsi="Times New Roman" w:cs="Times New Roman"/>
          <w:b/>
          <w:sz w:val="24"/>
          <w:szCs w:val="24"/>
        </w:rPr>
      </w:pPr>
      <w:r w:rsidRPr="009C30EE">
        <w:rPr>
          <w:rFonts w:ascii="Times New Roman" w:hAnsi="Times New Roman" w:cs="Times New Roman"/>
          <w:b/>
          <w:sz w:val="24"/>
          <w:szCs w:val="24"/>
        </w:rPr>
        <w:lastRenderedPageBreak/>
        <w:t>Income Tax</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Income Tax is a direct tax imposed on individuals or entities (tax payers) that varies with the respective income or profits (taxable income). Income tax generally is computed as the product of a tax rate time taxable income. Taxation rate may vary by type or characteristics of the tax payer.</w:t>
      </w:r>
      <w:r w:rsidR="009C30EE">
        <w:rPr>
          <w:rFonts w:ascii="Times New Roman" w:hAnsi="Times New Roman" w:cs="Times New Roman"/>
          <w:sz w:val="24"/>
          <w:szCs w:val="24"/>
        </w:rPr>
        <w:t xml:space="preserve"> </w:t>
      </w:r>
      <w:r w:rsidRPr="001A026D">
        <w:rPr>
          <w:rFonts w:ascii="Times New Roman" w:hAnsi="Times New Roman" w:cs="Times New Roman"/>
          <w:sz w:val="24"/>
          <w:szCs w:val="24"/>
        </w:rPr>
        <w:t xml:space="preserve">The tax rate may increase as taxable income increases. The tax imposed on companies is usually known as corporate tax and is levied </w:t>
      </w:r>
    </w:p>
    <w:p w:rsidR="001A026D" w:rsidRPr="00795002" w:rsidRDefault="001A026D" w:rsidP="008926C4">
      <w:pPr>
        <w:spacing w:after="0" w:line="360" w:lineRule="auto"/>
        <w:jc w:val="both"/>
        <w:rPr>
          <w:rFonts w:ascii="Times New Roman" w:hAnsi="Times New Roman" w:cs="Times New Roman"/>
          <w:b/>
          <w:sz w:val="24"/>
          <w:szCs w:val="24"/>
        </w:rPr>
      </w:pPr>
      <w:r w:rsidRPr="00795002">
        <w:rPr>
          <w:rFonts w:ascii="Times New Roman" w:hAnsi="Times New Roman" w:cs="Times New Roman"/>
          <w:b/>
          <w:sz w:val="24"/>
          <w:szCs w:val="24"/>
        </w:rPr>
        <w:t>An overview of Income Tax</w:t>
      </w:r>
    </w:p>
    <w:p w:rsidR="001A026D" w:rsidRPr="00795002" w:rsidRDefault="001A026D" w:rsidP="008926C4">
      <w:pPr>
        <w:spacing w:after="0" w:line="360" w:lineRule="auto"/>
        <w:jc w:val="both"/>
        <w:rPr>
          <w:rFonts w:ascii="Times New Roman" w:hAnsi="Times New Roman" w:cs="Times New Roman"/>
          <w:b/>
          <w:sz w:val="24"/>
          <w:szCs w:val="24"/>
        </w:rPr>
      </w:pPr>
      <w:r w:rsidRPr="00795002">
        <w:rPr>
          <w:rFonts w:ascii="Times New Roman" w:hAnsi="Times New Roman" w:cs="Times New Roman"/>
          <w:b/>
          <w:sz w:val="24"/>
          <w:szCs w:val="24"/>
        </w:rPr>
        <w:t>History of Income Tax</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In India tax was introduced for the first time in </w:t>
      </w:r>
      <w:r w:rsidR="00795002" w:rsidRPr="001A026D">
        <w:rPr>
          <w:rFonts w:ascii="Times New Roman" w:hAnsi="Times New Roman" w:cs="Times New Roman"/>
          <w:sz w:val="24"/>
          <w:szCs w:val="24"/>
        </w:rPr>
        <w:t>1860, by</w:t>
      </w:r>
      <w:r w:rsidRPr="001A026D">
        <w:rPr>
          <w:rFonts w:ascii="Times New Roman" w:hAnsi="Times New Roman" w:cs="Times New Roman"/>
          <w:sz w:val="24"/>
          <w:szCs w:val="24"/>
        </w:rPr>
        <w:t xml:space="preserve"> Sir James Wilson in order to meet the losses sustained by the Govt. on account of the Military Mutiny of 1857.In 1918, a new income tax was passed and again it was replaced by another new act which was passed in 1922. This act remained in force up to the assessment year 1961-62 with numerous amendments.</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In consultation with the Ministry of Law with finally the Income Tax Act,1961 was passed. The Income Tax Act 1961 has been brought into force with 1 April 1962. It applies to the whole of India and </w:t>
      </w:r>
      <w:r w:rsidR="00795002" w:rsidRPr="001A026D">
        <w:rPr>
          <w:rFonts w:ascii="Times New Roman" w:hAnsi="Times New Roman" w:cs="Times New Roman"/>
          <w:sz w:val="24"/>
          <w:szCs w:val="24"/>
        </w:rPr>
        <w:t>Sikkim (</w:t>
      </w:r>
      <w:r w:rsidRPr="001A026D">
        <w:rPr>
          <w:rFonts w:ascii="Times New Roman" w:hAnsi="Times New Roman" w:cs="Times New Roman"/>
          <w:sz w:val="24"/>
          <w:szCs w:val="24"/>
        </w:rPr>
        <w:t>including Jammu and Kashmir).</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Since 1962 several amendments of far-reaching nature have been made in the Income Tax Act bythe Union Budget every year.</w:t>
      </w:r>
    </w:p>
    <w:p w:rsidR="001A026D" w:rsidRPr="001A026D" w:rsidRDefault="001A026D" w:rsidP="008926C4">
      <w:pPr>
        <w:spacing w:after="0" w:line="360" w:lineRule="auto"/>
        <w:rPr>
          <w:rFonts w:ascii="Times New Roman" w:hAnsi="Times New Roman" w:cs="Times New Roman"/>
          <w:sz w:val="24"/>
          <w:szCs w:val="24"/>
        </w:rPr>
      </w:pPr>
      <w:r w:rsidRPr="001A026D">
        <w:rPr>
          <w:rFonts w:ascii="Times New Roman" w:hAnsi="Times New Roman" w:cs="Times New Roman"/>
          <w:sz w:val="24"/>
          <w:szCs w:val="24"/>
        </w:rPr>
        <w:t>The major tax enactment in India is the Income Tax Act, 1</w:t>
      </w:r>
      <w:r w:rsidR="00795002">
        <w:rPr>
          <w:rFonts w:ascii="Times New Roman" w:hAnsi="Times New Roman" w:cs="Times New Roman"/>
          <w:sz w:val="24"/>
          <w:szCs w:val="24"/>
        </w:rPr>
        <w:t xml:space="preserve">961 passed by the Parliament </w:t>
      </w:r>
      <w:r w:rsidRPr="001A026D">
        <w:rPr>
          <w:rFonts w:ascii="Times New Roman" w:hAnsi="Times New Roman" w:cs="Times New Roman"/>
          <w:sz w:val="24"/>
          <w:szCs w:val="24"/>
        </w:rPr>
        <w:t>which imposes a tax on income of persons.</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This Tax imposes a tax on income under the following five heads:</w:t>
      </w:r>
    </w:p>
    <w:p w:rsidR="001A026D" w:rsidRPr="00795002" w:rsidRDefault="001A026D" w:rsidP="008926C4">
      <w:pPr>
        <w:pStyle w:val="ListParagraph"/>
        <w:numPr>
          <w:ilvl w:val="0"/>
          <w:numId w:val="17"/>
        </w:numPr>
        <w:spacing w:after="0" w:line="360" w:lineRule="auto"/>
        <w:jc w:val="both"/>
        <w:rPr>
          <w:rFonts w:ascii="Times New Roman" w:hAnsi="Times New Roman" w:cs="Times New Roman"/>
          <w:sz w:val="24"/>
          <w:szCs w:val="24"/>
        </w:rPr>
      </w:pPr>
      <w:r w:rsidRPr="00795002">
        <w:rPr>
          <w:rFonts w:ascii="Times New Roman" w:hAnsi="Times New Roman" w:cs="Times New Roman"/>
          <w:sz w:val="24"/>
          <w:szCs w:val="24"/>
        </w:rPr>
        <w:t>Income from salaries</w:t>
      </w:r>
    </w:p>
    <w:p w:rsidR="001A026D" w:rsidRPr="00795002" w:rsidRDefault="001A026D" w:rsidP="008926C4">
      <w:pPr>
        <w:pStyle w:val="ListParagraph"/>
        <w:numPr>
          <w:ilvl w:val="0"/>
          <w:numId w:val="17"/>
        </w:numPr>
        <w:spacing w:after="0" w:line="360" w:lineRule="auto"/>
        <w:jc w:val="both"/>
        <w:rPr>
          <w:rFonts w:ascii="Times New Roman" w:hAnsi="Times New Roman" w:cs="Times New Roman"/>
          <w:sz w:val="24"/>
          <w:szCs w:val="24"/>
        </w:rPr>
      </w:pPr>
      <w:r w:rsidRPr="00795002">
        <w:rPr>
          <w:rFonts w:ascii="Times New Roman" w:hAnsi="Times New Roman" w:cs="Times New Roman"/>
          <w:sz w:val="24"/>
          <w:szCs w:val="24"/>
        </w:rPr>
        <w:t>Income from house property</w:t>
      </w:r>
    </w:p>
    <w:p w:rsidR="001A026D" w:rsidRPr="00795002" w:rsidRDefault="001A026D" w:rsidP="008926C4">
      <w:pPr>
        <w:pStyle w:val="ListParagraph"/>
        <w:numPr>
          <w:ilvl w:val="0"/>
          <w:numId w:val="17"/>
        </w:numPr>
        <w:spacing w:after="0" w:line="360" w:lineRule="auto"/>
        <w:jc w:val="both"/>
        <w:rPr>
          <w:rFonts w:ascii="Times New Roman" w:hAnsi="Times New Roman" w:cs="Times New Roman"/>
          <w:sz w:val="24"/>
          <w:szCs w:val="24"/>
        </w:rPr>
      </w:pPr>
      <w:r w:rsidRPr="00795002">
        <w:rPr>
          <w:rFonts w:ascii="Times New Roman" w:hAnsi="Times New Roman" w:cs="Times New Roman"/>
          <w:sz w:val="24"/>
          <w:szCs w:val="24"/>
        </w:rPr>
        <w:t>Profit and gains from business or profession</w:t>
      </w:r>
    </w:p>
    <w:p w:rsidR="001A026D" w:rsidRPr="00795002" w:rsidRDefault="001A026D" w:rsidP="008926C4">
      <w:pPr>
        <w:pStyle w:val="ListParagraph"/>
        <w:numPr>
          <w:ilvl w:val="0"/>
          <w:numId w:val="17"/>
        </w:numPr>
        <w:spacing w:after="0" w:line="360" w:lineRule="auto"/>
        <w:jc w:val="both"/>
        <w:rPr>
          <w:rFonts w:ascii="Times New Roman" w:hAnsi="Times New Roman" w:cs="Times New Roman"/>
          <w:sz w:val="24"/>
          <w:szCs w:val="24"/>
        </w:rPr>
      </w:pPr>
      <w:r w:rsidRPr="00795002">
        <w:rPr>
          <w:rFonts w:ascii="Times New Roman" w:hAnsi="Times New Roman" w:cs="Times New Roman"/>
          <w:sz w:val="24"/>
          <w:szCs w:val="24"/>
        </w:rPr>
        <w:t>Capital gains</w:t>
      </w:r>
    </w:p>
    <w:p w:rsidR="001A026D" w:rsidRPr="00795002" w:rsidRDefault="001A026D" w:rsidP="008926C4">
      <w:pPr>
        <w:pStyle w:val="ListParagraph"/>
        <w:numPr>
          <w:ilvl w:val="0"/>
          <w:numId w:val="17"/>
        </w:numPr>
        <w:spacing w:after="0" w:line="360" w:lineRule="auto"/>
        <w:jc w:val="both"/>
        <w:rPr>
          <w:rFonts w:ascii="Times New Roman" w:hAnsi="Times New Roman" w:cs="Times New Roman"/>
          <w:sz w:val="24"/>
          <w:szCs w:val="24"/>
        </w:rPr>
      </w:pPr>
      <w:r w:rsidRPr="00795002">
        <w:rPr>
          <w:rFonts w:ascii="Times New Roman" w:hAnsi="Times New Roman" w:cs="Times New Roman"/>
          <w:sz w:val="24"/>
          <w:szCs w:val="24"/>
        </w:rPr>
        <w:t>Income from other sources</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In Terms of the Income Tax Act, 1961, a person includes</w:t>
      </w:r>
    </w:p>
    <w:p w:rsidR="001A026D" w:rsidRPr="001A026D" w:rsidRDefault="001A026D" w:rsidP="008926C4">
      <w:pPr>
        <w:pStyle w:val="ListParagraph"/>
        <w:numPr>
          <w:ilvl w:val="0"/>
          <w:numId w:val="15"/>
        </w:numPr>
        <w:spacing w:after="0" w:line="360" w:lineRule="auto"/>
        <w:ind w:left="709"/>
        <w:jc w:val="both"/>
        <w:rPr>
          <w:rFonts w:ascii="Times New Roman" w:hAnsi="Times New Roman" w:cs="Times New Roman"/>
          <w:sz w:val="24"/>
          <w:szCs w:val="24"/>
        </w:rPr>
      </w:pPr>
      <w:r w:rsidRPr="001A026D">
        <w:rPr>
          <w:rFonts w:ascii="Times New Roman" w:hAnsi="Times New Roman" w:cs="Times New Roman"/>
          <w:sz w:val="24"/>
          <w:szCs w:val="24"/>
        </w:rPr>
        <w:t>Individual-Natural human being male or female, minor or major, sane or insane;</w:t>
      </w:r>
    </w:p>
    <w:p w:rsidR="001A026D" w:rsidRPr="001A026D" w:rsidRDefault="001A026D" w:rsidP="008926C4">
      <w:pPr>
        <w:pStyle w:val="ListParagraph"/>
        <w:numPr>
          <w:ilvl w:val="0"/>
          <w:numId w:val="15"/>
        </w:numPr>
        <w:spacing w:after="0" w:line="360" w:lineRule="auto"/>
        <w:ind w:left="709"/>
        <w:jc w:val="both"/>
        <w:rPr>
          <w:rFonts w:ascii="Times New Roman" w:hAnsi="Times New Roman" w:cs="Times New Roman"/>
          <w:sz w:val="24"/>
          <w:szCs w:val="24"/>
        </w:rPr>
      </w:pPr>
      <w:r w:rsidRPr="001A026D">
        <w:rPr>
          <w:rFonts w:ascii="Times New Roman" w:hAnsi="Times New Roman" w:cs="Times New Roman"/>
          <w:sz w:val="24"/>
          <w:szCs w:val="24"/>
        </w:rPr>
        <w:lastRenderedPageBreak/>
        <w:t>Company- Any Indian company, anybody corporate incorporated by or under the laws of a country outside India or any company deemed to be a company by a special order of CBDT;</w:t>
      </w:r>
    </w:p>
    <w:p w:rsidR="001A026D" w:rsidRPr="001A026D" w:rsidRDefault="001A026D" w:rsidP="008926C4">
      <w:pPr>
        <w:pStyle w:val="ListParagraph"/>
        <w:numPr>
          <w:ilvl w:val="0"/>
          <w:numId w:val="15"/>
        </w:numPr>
        <w:spacing w:after="0" w:line="360" w:lineRule="auto"/>
        <w:ind w:left="709"/>
        <w:jc w:val="both"/>
        <w:rPr>
          <w:rFonts w:ascii="Times New Roman" w:hAnsi="Times New Roman" w:cs="Times New Roman"/>
          <w:sz w:val="24"/>
          <w:szCs w:val="24"/>
        </w:rPr>
      </w:pPr>
      <w:r w:rsidRPr="001A026D">
        <w:rPr>
          <w:rFonts w:ascii="Times New Roman" w:hAnsi="Times New Roman" w:cs="Times New Roman"/>
          <w:sz w:val="24"/>
          <w:szCs w:val="24"/>
        </w:rPr>
        <w:t>A Firm;</w:t>
      </w:r>
    </w:p>
    <w:p w:rsidR="001A026D" w:rsidRPr="001A026D" w:rsidRDefault="001A026D" w:rsidP="008926C4">
      <w:pPr>
        <w:pStyle w:val="ListParagraph"/>
        <w:numPr>
          <w:ilvl w:val="0"/>
          <w:numId w:val="15"/>
        </w:numPr>
        <w:spacing w:after="0" w:line="360" w:lineRule="auto"/>
        <w:ind w:left="709"/>
        <w:jc w:val="both"/>
        <w:rPr>
          <w:rFonts w:ascii="Times New Roman" w:hAnsi="Times New Roman" w:cs="Times New Roman"/>
          <w:sz w:val="24"/>
          <w:szCs w:val="24"/>
        </w:rPr>
      </w:pPr>
      <w:r w:rsidRPr="001A026D">
        <w:rPr>
          <w:rFonts w:ascii="Times New Roman" w:hAnsi="Times New Roman" w:cs="Times New Roman"/>
          <w:sz w:val="24"/>
          <w:szCs w:val="24"/>
        </w:rPr>
        <w:t>Association of Persons(AOP) or a body of individuals (BOI);</w:t>
      </w:r>
    </w:p>
    <w:p w:rsidR="001A026D" w:rsidRPr="001A026D" w:rsidRDefault="001A026D" w:rsidP="008926C4">
      <w:pPr>
        <w:pStyle w:val="ListParagraph"/>
        <w:numPr>
          <w:ilvl w:val="0"/>
          <w:numId w:val="15"/>
        </w:numPr>
        <w:spacing w:after="0" w:line="360" w:lineRule="auto"/>
        <w:ind w:left="709"/>
        <w:jc w:val="both"/>
        <w:rPr>
          <w:rFonts w:ascii="Times New Roman" w:hAnsi="Times New Roman" w:cs="Times New Roman"/>
          <w:sz w:val="24"/>
          <w:szCs w:val="24"/>
        </w:rPr>
      </w:pPr>
      <w:r w:rsidRPr="001A026D">
        <w:rPr>
          <w:rFonts w:ascii="Times New Roman" w:hAnsi="Times New Roman" w:cs="Times New Roman"/>
          <w:sz w:val="24"/>
          <w:szCs w:val="24"/>
        </w:rPr>
        <w:t>A local authority-Municipal committee, District Board or other statutory authorities entitled to control and manage a municipal fund or local fund;</w:t>
      </w:r>
    </w:p>
    <w:p w:rsidR="001A026D" w:rsidRPr="001A026D" w:rsidRDefault="001A026D" w:rsidP="008926C4">
      <w:pPr>
        <w:pStyle w:val="ListParagraph"/>
        <w:numPr>
          <w:ilvl w:val="0"/>
          <w:numId w:val="15"/>
        </w:numPr>
        <w:spacing w:after="0" w:line="360" w:lineRule="auto"/>
        <w:ind w:left="709"/>
        <w:jc w:val="both"/>
        <w:rPr>
          <w:rFonts w:ascii="Times New Roman" w:hAnsi="Times New Roman" w:cs="Times New Roman"/>
          <w:sz w:val="24"/>
          <w:szCs w:val="24"/>
        </w:rPr>
      </w:pPr>
      <w:r w:rsidRPr="001A026D">
        <w:rPr>
          <w:rFonts w:ascii="Times New Roman" w:hAnsi="Times New Roman" w:cs="Times New Roman"/>
          <w:sz w:val="24"/>
          <w:szCs w:val="24"/>
        </w:rPr>
        <w:t>Artificial Judicial Person not falling within any of the preceding categories, e.g. Universities, Hindu deities, etc.</w:t>
      </w:r>
    </w:p>
    <w:p w:rsidR="001A026D" w:rsidRPr="00B64536" w:rsidRDefault="001A026D" w:rsidP="008926C4">
      <w:pPr>
        <w:spacing w:after="0" w:line="360" w:lineRule="auto"/>
        <w:jc w:val="both"/>
        <w:rPr>
          <w:rFonts w:ascii="Times New Roman" w:hAnsi="Times New Roman" w:cs="Times New Roman"/>
          <w:b/>
          <w:sz w:val="24"/>
          <w:szCs w:val="24"/>
        </w:rPr>
      </w:pPr>
      <w:r w:rsidRPr="00B64536">
        <w:rPr>
          <w:rFonts w:ascii="Times New Roman" w:hAnsi="Times New Roman" w:cs="Times New Roman"/>
          <w:b/>
          <w:sz w:val="24"/>
          <w:szCs w:val="24"/>
        </w:rPr>
        <w:t xml:space="preserve">Tax Slab in India: </w:t>
      </w:r>
    </w:p>
    <w:p w:rsidR="001A026D" w:rsidRPr="001A026D" w:rsidRDefault="00A44E07" w:rsidP="008926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union Budget 2024, Finance Minister Ms. Nirmala Sitharaman introduced several updates to the new income tax regime. The income tax slabs for the fiscal 2024-25 were revised, and the standard deduction was increased from Rs. 50,000 to Rs. 75,000. Additionally, the threshold for the 5% tax rate was raised from Rs. 5 lakh to Rs. 7 lakh. Moreover, some significant changes were made to the capital gains tax regime, with higher tax rates being implemented.  </w:t>
      </w:r>
    </w:p>
    <w:p w:rsidR="00B64536" w:rsidRPr="00B64536" w:rsidRDefault="00B64536" w:rsidP="008926C4">
      <w:pPr>
        <w:spacing w:after="0" w:line="360" w:lineRule="auto"/>
        <w:jc w:val="both"/>
        <w:rPr>
          <w:rFonts w:ascii="Times New Roman" w:hAnsi="Times New Roman" w:cs="Times New Roman"/>
          <w:b/>
          <w:sz w:val="4"/>
          <w:szCs w:val="24"/>
        </w:rPr>
      </w:pPr>
    </w:p>
    <w:p w:rsidR="00FA3768" w:rsidRDefault="00FA3768" w:rsidP="008926C4">
      <w:pPr>
        <w:spacing w:after="0" w:line="360" w:lineRule="auto"/>
        <w:jc w:val="center"/>
        <w:rPr>
          <w:rFonts w:ascii="Times New Roman" w:hAnsi="Times New Roman" w:cs="Times New Roman"/>
          <w:b/>
          <w:sz w:val="24"/>
          <w:szCs w:val="24"/>
        </w:rPr>
      </w:pPr>
      <w:r w:rsidRPr="00FA3768">
        <w:rPr>
          <w:rFonts w:ascii="Times New Roman" w:hAnsi="Times New Roman" w:cs="Times New Roman"/>
          <w:b/>
          <w:sz w:val="24"/>
          <w:szCs w:val="24"/>
        </w:rPr>
        <w:t>Income Tax Slabs in FY 2023-24 (AY 2024-25)</w:t>
      </w:r>
    </w:p>
    <w:tbl>
      <w:tblPr>
        <w:tblW w:w="7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30"/>
        <w:gridCol w:w="2207"/>
        <w:gridCol w:w="2124"/>
      </w:tblGrid>
      <w:tr w:rsidR="00711373" w:rsidRPr="00711373" w:rsidTr="00EF7E45">
        <w:trPr>
          <w:trHeight w:val="400"/>
          <w:tblHeader/>
          <w:jc w:val="center"/>
        </w:trPr>
        <w:tc>
          <w:tcPr>
            <w:tcW w:w="0" w:type="auto"/>
            <w:shd w:val="clear" w:color="auto" w:fill="FFFFFF"/>
            <w:vAlign w:val="center"/>
            <w:hideMark/>
          </w:tcPr>
          <w:p w:rsidR="00711373" w:rsidRPr="00711373" w:rsidRDefault="00711373" w:rsidP="008926C4">
            <w:pPr>
              <w:spacing w:after="0" w:line="360" w:lineRule="auto"/>
              <w:jc w:val="center"/>
              <w:rPr>
                <w:rFonts w:ascii="Times New Roman" w:eastAsia="Times New Roman" w:hAnsi="Times New Roman" w:cs="Times New Roman"/>
                <w:b/>
                <w:bCs/>
                <w:color w:val="171A21"/>
                <w:sz w:val="24"/>
                <w:szCs w:val="27"/>
                <w:lang w:val="en-IN" w:eastAsia="en-IN"/>
              </w:rPr>
            </w:pPr>
            <w:r w:rsidRPr="00711373">
              <w:rPr>
                <w:rFonts w:ascii="Times New Roman" w:eastAsia="Times New Roman" w:hAnsi="Times New Roman" w:cs="Times New Roman"/>
                <w:b/>
                <w:bCs/>
                <w:color w:val="171A21"/>
                <w:sz w:val="24"/>
                <w:szCs w:val="27"/>
                <w:bdr w:val="single" w:sz="2" w:space="0" w:color="E5E7EB" w:frame="1"/>
                <w:lang w:val="en-IN" w:eastAsia="en-IN"/>
              </w:rPr>
              <w:t>Annual Taxable Income</w:t>
            </w:r>
          </w:p>
        </w:tc>
        <w:tc>
          <w:tcPr>
            <w:tcW w:w="0" w:type="auto"/>
            <w:shd w:val="clear" w:color="auto" w:fill="FFFFFF"/>
            <w:vAlign w:val="center"/>
            <w:hideMark/>
          </w:tcPr>
          <w:p w:rsidR="00711373" w:rsidRPr="00711373" w:rsidRDefault="00711373" w:rsidP="008926C4">
            <w:pPr>
              <w:spacing w:after="0" w:line="360" w:lineRule="auto"/>
              <w:jc w:val="center"/>
              <w:rPr>
                <w:rFonts w:ascii="Times New Roman" w:eastAsia="Times New Roman" w:hAnsi="Times New Roman" w:cs="Times New Roman"/>
                <w:b/>
                <w:bCs/>
                <w:color w:val="171A21"/>
                <w:sz w:val="24"/>
                <w:szCs w:val="27"/>
                <w:lang w:val="en-IN" w:eastAsia="en-IN"/>
              </w:rPr>
            </w:pPr>
            <w:r w:rsidRPr="00711373">
              <w:rPr>
                <w:rFonts w:ascii="Times New Roman" w:eastAsia="Times New Roman" w:hAnsi="Times New Roman" w:cs="Times New Roman"/>
                <w:b/>
                <w:bCs/>
                <w:color w:val="171A21"/>
                <w:sz w:val="24"/>
                <w:szCs w:val="27"/>
                <w:bdr w:val="single" w:sz="2" w:space="0" w:color="E5E7EB" w:frame="1"/>
                <w:lang w:val="en-IN" w:eastAsia="en-IN"/>
              </w:rPr>
              <w:t>New Tax Regime</w:t>
            </w:r>
          </w:p>
        </w:tc>
        <w:tc>
          <w:tcPr>
            <w:tcW w:w="0" w:type="auto"/>
            <w:shd w:val="clear" w:color="auto" w:fill="FFFFFF"/>
            <w:vAlign w:val="center"/>
            <w:hideMark/>
          </w:tcPr>
          <w:p w:rsidR="00711373" w:rsidRPr="00711373" w:rsidRDefault="00711373" w:rsidP="008926C4">
            <w:pPr>
              <w:spacing w:after="0" w:line="360" w:lineRule="auto"/>
              <w:jc w:val="center"/>
              <w:rPr>
                <w:rFonts w:ascii="Times New Roman" w:eastAsia="Times New Roman" w:hAnsi="Times New Roman" w:cs="Times New Roman"/>
                <w:b/>
                <w:bCs/>
                <w:color w:val="171A21"/>
                <w:sz w:val="24"/>
                <w:szCs w:val="27"/>
                <w:lang w:val="en-IN" w:eastAsia="en-IN"/>
              </w:rPr>
            </w:pPr>
            <w:r w:rsidRPr="00711373">
              <w:rPr>
                <w:rFonts w:ascii="Times New Roman" w:eastAsia="Times New Roman" w:hAnsi="Times New Roman" w:cs="Times New Roman"/>
                <w:b/>
                <w:bCs/>
                <w:color w:val="171A21"/>
                <w:sz w:val="24"/>
                <w:szCs w:val="27"/>
                <w:bdr w:val="single" w:sz="2" w:space="0" w:color="E5E7EB" w:frame="1"/>
                <w:lang w:val="en-IN" w:eastAsia="en-IN"/>
              </w:rPr>
              <w:t>Old Tax Regime</w:t>
            </w:r>
          </w:p>
        </w:tc>
      </w:tr>
      <w:tr w:rsidR="00711373" w:rsidRPr="00711373" w:rsidTr="00EF7E45">
        <w:trPr>
          <w:trHeight w:val="40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Up to Rs.2.5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Exempt</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Exempt</w:t>
            </w:r>
          </w:p>
        </w:tc>
      </w:tr>
      <w:tr w:rsidR="00711373" w:rsidRPr="00711373" w:rsidTr="00EF7E45">
        <w:trPr>
          <w:trHeight w:val="40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Over Rs.2.5 lakh to Rs.3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Exempt</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5%</w:t>
            </w:r>
          </w:p>
        </w:tc>
      </w:tr>
      <w:tr w:rsidR="00711373" w:rsidRPr="00711373" w:rsidTr="00EF7E45">
        <w:trPr>
          <w:trHeight w:val="40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Over Rs.3 lakh to Rs. 5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5%</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5%</w:t>
            </w:r>
          </w:p>
        </w:tc>
      </w:tr>
      <w:tr w:rsidR="00711373" w:rsidRPr="00711373" w:rsidTr="00EF7E45">
        <w:trPr>
          <w:trHeight w:val="40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Over Rs.5 lakh to Rs.6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5%</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20%</w:t>
            </w:r>
          </w:p>
        </w:tc>
      </w:tr>
      <w:tr w:rsidR="00711373" w:rsidRPr="00711373" w:rsidTr="00EF7E45">
        <w:trPr>
          <w:trHeight w:val="40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Over Rs.6 lakh to Rs. 9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10%</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20%</w:t>
            </w:r>
          </w:p>
        </w:tc>
      </w:tr>
      <w:tr w:rsidR="00711373" w:rsidRPr="00711373" w:rsidTr="00EF7E45">
        <w:trPr>
          <w:trHeight w:val="40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Over Rs.9 lakh to Rs.10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15%</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20%</w:t>
            </w:r>
          </w:p>
        </w:tc>
      </w:tr>
      <w:tr w:rsidR="00711373" w:rsidRPr="00711373" w:rsidTr="00EF7E45">
        <w:trPr>
          <w:trHeight w:val="37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Over Rs.10 lakh to Rs.12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15%</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30%</w:t>
            </w:r>
          </w:p>
        </w:tc>
      </w:tr>
      <w:tr w:rsidR="00711373" w:rsidRPr="00711373" w:rsidTr="00EF7E45">
        <w:trPr>
          <w:trHeight w:val="400"/>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Over Rs.12 lakh to Rs.15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20%</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30%</w:t>
            </w:r>
          </w:p>
        </w:tc>
      </w:tr>
      <w:tr w:rsidR="00711373" w:rsidRPr="00711373" w:rsidTr="00EF7E45">
        <w:trPr>
          <w:trHeight w:val="429"/>
          <w:jc w:val="center"/>
        </w:trPr>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Above Rs.15 lakh</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30%</w:t>
            </w:r>
          </w:p>
        </w:tc>
        <w:tc>
          <w:tcPr>
            <w:tcW w:w="0" w:type="auto"/>
            <w:shd w:val="clear" w:color="auto" w:fill="FFFFFF"/>
            <w:hideMark/>
          </w:tcPr>
          <w:p w:rsidR="00711373" w:rsidRPr="00711373" w:rsidRDefault="00711373" w:rsidP="008926C4">
            <w:pPr>
              <w:spacing w:after="0" w:line="360" w:lineRule="auto"/>
              <w:jc w:val="center"/>
              <w:rPr>
                <w:rFonts w:ascii="Times New Roman" w:eastAsia="Times New Roman" w:hAnsi="Times New Roman" w:cs="Times New Roman"/>
                <w:color w:val="171A21"/>
                <w:sz w:val="24"/>
                <w:szCs w:val="27"/>
                <w:lang w:val="en-IN" w:eastAsia="en-IN"/>
              </w:rPr>
            </w:pPr>
            <w:r w:rsidRPr="00711373">
              <w:rPr>
                <w:rFonts w:ascii="Times New Roman" w:eastAsia="Times New Roman" w:hAnsi="Times New Roman" w:cs="Times New Roman"/>
                <w:color w:val="171A21"/>
                <w:sz w:val="24"/>
                <w:szCs w:val="27"/>
                <w:bdr w:val="single" w:sz="2" w:space="0" w:color="E5E7EB" w:frame="1"/>
                <w:lang w:val="en-IN" w:eastAsia="en-IN"/>
              </w:rPr>
              <w:t>30%</w:t>
            </w:r>
          </w:p>
        </w:tc>
      </w:tr>
    </w:tbl>
    <w:p w:rsidR="00711373" w:rsidRPr="00711373" w:rsidRDefault="00711373" w:rsidP="008926C4">
      <w:pPr>
        <w:spacing w:after="0" w:line="360" w:lineRule="auto"/>
        <w:jc w:val="both"/>
        <w:rPr>
          <w:rFonts w:ascii="Times New Roman" w:hAnsi="Times New Roman" w:cs="Times New Roman"/>
          <w:b/>
          <w:sz w:val="6"/>
          <w:szCs w:val="24"/>
        </w:rPr>
      </w:pPr>
    </w:p>
    <w:p w:rsidR="008F72AB" w:rsidRDefault="008F72AB" w:rsidP="008926C4">
      <w:pPr>
        <w:spacing w:after="0" w:line="360" w:lineRule="auto"/>
        <w:jc w:val="both"/>
        <w:rPr>
          <w:rFonts w:ascii="Times New Roman" w:hAnsi="Times New Roman" w:cs="Times New Roman"/>
          <w:b/>
          <w:sz w:val="24"/>
          <w:szCs w:val="24"/>
        </w:rPr>
      </w:pPr>
    </w:p>
    <w:p w:rsidR="008F72AB" w:rsidRDefault="008F72AB" w:rsidP="008926C4">
      <w:pPr>
        <w:spacing w:after="0" w:line="360" w:lineRule="auto"/>
        <w:jc w:val="both"/>
        <w:rPr>
          <w:rFonts w:ascii="Times New Roman" w:hAnsi="Times New Roman" w:cs="Times New Roman"/>
          <w:b/>
          <w:sz w:val="24"/>
          <w:szCs w:val="24"/>
        </w:rPr>
      </w:pPr>
    </w:p>
    <w:p w:rsidR="008F72AB" w:rsidRDefault="008F72AB" w:rsidP="008926C4">
      <w:pPr>
        <w:spacing w:after="0" w:line="360" w:lineRule="auto"/>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3775"/>
        <w:gridCol w:w="1410"/>
        <w:gridCol w:w="1643"/>
        <w:gridCol w:w="1700"/>
      </w:tblGrid>
      <w:tr w:rsidR="001A026D" w:rsidRPr="001A026D" w:rsidTr="008F72AB">
        <w:trPr>
          <w:trHeight w:val="659"/>
          <w:jc w:val="center"/>
        </w:trPr>
        <w:tc>
          <w:tcPr>
            <w:tcW w:w="8528" w:type="dxa"/>
            <w:gridSpan w:val="4"/>
          </w:tcPr>
          <w:p w:rsidR="001A026D" w:rsidRPr="001A026D" w:rsidRDefault="001A026D" w:rsidP="008926C4">
            <w:pPr>
              <w:spacing w:line="360" w:lineRule="auto"/>
              <w:jc w:val="center"/>
              <w:rPr>
                <w:rFonts w:ascii="Times New Roman" w:hAnsi="Times New Roman" w:cs="Times New Roman"/>
                <w:sz w:val="24"/>
                <w:szCs w:val="24"/>
              </w:rPr>
            </w:pPr>
            <w:r w:rsidRPr="001A026D">
              <w:rPr>
                <w:rFonts w:ascii="Times New Roman" w:hAnsi="Times New Roman" w:cs="Times New Roman"/>
                <w:sz w:val="24"/>
                <w:szCs w:val="24"/>
              </w:rPr>
              <w:lastRenderedPageBreak/>
              <w:t>RESIDENTIAL STATUS AND INCIDENCE OF TAX</w:t>
            </w:r>
          </w:p>
          <w:p w:rsidR="001A026D" w:rsidRPr="001A026D" w:rsidRDefault="001A026D" w:rsidP="008926C4">
            <w:pPr>
              <w:spacing w:line="360" w:lineRule="auto"/>
              <w:jc w:val="both"/>
              <w:rPr>
                <w:rFonts w:ascii="Times New Roman" w:hAnsi="Times New Roman" w:cs="Times New Roman"/>
                <w:sz w:val="24"/>
                <w:szCs w:val="24"/>
              </w:rPr>
            </w:pPr>
          </w:p>
        </w:tc>
      </w:tr>
      <w:tr w:rsidR="001A026D" w:rsidRPr="001A026D" w:rsidTr="008F72AB">
        <w:trPr>
          <w:jc w:val="center"/>
        </w:trPr>
        <w:tc>
          <w:tcPr>
            <w:tcW w:w="3775" w:type="dxa"/>
          </w:tcPr>
          <w:p w:rsidR="001A026D" w:rsidRPr="001A026D" w:rsidRDefault="001A026D" w:rsidP="008926C4">
            <w:pPr>
              <w:spacing w:line="360" w:lineRule="auto"/>
              <w:jc w:val="center"/>
              <w:rPr>
                <w:rFonts w:ascii="Times New Roman" w:hAnsi="Times New Roman" w:cs="Times New Roman"/>
                <w:sz w:val="24"/>
                <w:szCs w:val="24"/>
              </w:rPr>
            </w:pPr>
            <w:r w:rsidRPr="001A026D">
              <w:rPr>
                <w:rFonts w:ascii="Times New Roman" w:hAnsi="Times New Roman" w:cs="Times New Roman"/>
                <w:sz w:val="24"/>
                <w:szCs w:val="24"/>
              </w:rPr>
              <w:t>Name of Income</w:t>
            </w:r>
          </w:p>
        </w:tc>
        <w:tc>
          <w:tcPr>
            <w:tcW w:w="141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Ordinarily Resident</w:t>
            </w:r>
          </w:p>
        </w:tc>
        <w:tc>
          <w:tcPr>
            <w:tcW w:w="1643"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Not Ordinarily Resident</w:t>
            </w:r>
          </w:p>
        </w:tc>
        <w:tc>
          <w:tcPr>
            <w:tcW w:w="170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Non Resident</w:t>
            </w:r>
          </w:p>
        </w:tc>
      </w:tr>
      <w:tr w:rsidR="001A026D" w:rsidRPr="001A026D" w:rsidTr="008F72AB">
        <w:trPr>
          <w:jc w:val="center"/>
        </w:trPr>
        <w:tc>
          <w:tcPr>
            <w:tcW w:w="3775"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Income received or deemed to be received in India(Place of receipt not relevant)</w:t>
            </w:r>
          </w:p>
        </w:tc>
        <w:tc>
          <w:tcPr>
            <w:tcW w:w="141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                   Taxable                                                            </w:t>
            </w:r>
          </w:p>
        </w:tc>
        <w:tc>
          <w:tcPr>
            <w:tcW w:w="1643"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70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r>
      <w:tr w:rsidR="001A026D" w:rsidRPr="001A026D" w:rsidTr="008F72AB">
        <w:trPr>
          <w:jc w:val="center"/>
        </w:trPr>
        <w:tc>
          <w:tcPr>
            <w:tcW w:w="3775"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Income accruing or arising in India(Place of receipt not relevant)</w:t>
            </w:r>
          </w:p>
        </w:tc>
        <w:tc>
          <w:tcPr>
            <w:tcW w:w="141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643"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70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r>
      <w:tr w:rsidR="001A026D" w:rsidRPr="001A026D" w:rsidTr="008F72AB">
        <w:trPr>
          <w:jc w:val="center"/>
        </w:trPr>
        <w:tc>
          <w:tcPr>
            <w:tcW w:w="3775"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Income deemed to accrue or arise In India(Place of receipt not relevant)</w:t>
            </w:r>
          </w:p>
        </w:tc>
        <w:tc>
          <w:tcPr>
            <w:tcW w:w="141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643"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70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                   Taxable</w:t>
            </w:r>
          </w:p>
        </w:tc>
      </w:tr>
      <w:tr w:rsidR="001A026D" w:rsidRPr="001A026D" w:rsidTr="008F72AB">
        <w:trPr>
          <w:trHeight w:val="1673"/>
          <w:jc w:val="center"/>
        </w:trPr>
        <w:tc>
          <w:tcPr>
            <w:tcW w:w="3775"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Income accruing or arising outside India from a business controlled or profession set up in India</w:t>
            </w:r>
          </w:p>
          <w:p w:rsidR="001A026D" w:rsidRPr="001A026D" w:rsidRDefault="001A026D" w:rsidP="008926C4">
            <w:pPr>
              <w:spacing w:line="360" w:lineRule="auto"/>
              <w:jc w:val="both"/>
              <w:rPr>
                <w:rFonts w:ascii="Times New Roman" w:hAnsi="Times New Roman" w:cs="Times New Roman"/>
                <w:sz w:val="24"/>
                <w:szCs w:val="24"/>
              </w:rPr>
            </w:pPr>
          </w:p>
        </w:tc>
        <w:tc>
          <w:tcPr>
            <w:tcW w:w="141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643"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70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Not Taxable</w:t>
            </w:r>
          </w:p>
        </w:tc>
      </w:tr>
      <w:tr w:rsidR="001A026D" w:rsidRPr="001A026D" w:rsidTr="008F72AB">
        <w:trPr>
          <w:jc w:val="center"/>
        </w:trPr>
        <w:tc>
          <w:tcPr>
            <w:tcW w:w="3775"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Income accruing or arising outside India from a business controlled or profession set up outside India</w:t>
            </w:r>
          </w:p>
        </w:tc>
        <w:tc>
          <w:tcPr>
            <w:tcW w:w="141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Taxable</w:t>
            </w:r>
          </w:p>
        </w:tc>
        <w:tc>
          <w:tcPr>
            <w:tcW w:w="1643"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Not Taxable</w:t>
            </w:r>
          </w:p>
        </w:tc>
        <w:tc>
          <w:tcPr>
            <w:tcW w:w="170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Not Taxable</w:t>
            </w:r>
          </w:p>
        </w:tc>
      </w:tr>
      <w:tr w:rsidR="001A026D" w:rsidRPr="001A026D" w:rsidTr="008F72AB">
        <w:trPr>
          <w:jc w:val="center"/>
        </w:trPr>
        <w:tc>
          <w:tcPr>
            <w:tcW w:w="3775"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Income earned outside earlier, brought or remitted to India during the previous year(Income is taxable, not remittances)</w:t>
            </w:r>
          </w:p>
        </w:tc>
        <w:tc>
          <w:tcPr>
            <w:tcW w:w="141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Not Taxable</w:t>
            </w:r>
          </w:p>
        </w:tc>
        <w:tc>
          <w:tcPr>
            <w:tcW w:w="1643"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Not Taxable</w:t>
            </w:r>
          </w:p>
        </w:tc>
        <w:tc>
          <w:tcPr>
            <w:tcW w:w="1700" w:type="dxa"/>
          </w:tcPr>
          <w:p w:rsidR="001A026D" w:rsidRPr="001A026D" w:rsidRDefault="001A026D" w:rsidP="008926C4">
            <w:pPr>
              <w:spacing w:line="360" w:lineRule="auto"/>
              <w:jc w:val="both"/>
              <w:rPr>
                <w:rFonts w:ascii="Times New Roman" w:hAnsi="Times New Roman" w:cs="Times New Roman"/>
                <w:sz w:val="24"/>
                <w:szCs w:val="24"/>
              </w:rPr>
            </w:pPr>
            <w:r w:rsidRPr="001A026D">
              <w:rPr>
                <w:rFonts w:ascii="Times New Roman" w:hAnsi="Times New Roman" w:cs="Times New Roman"/>
                <w:sz w:val="24"/>
                <w:szCs w:val="24"/>
              </w:rPr>
              <w:t>Not taxable</w:t>
            </w:r>
          </w:p>
          <w:p w:rsidR="001A026D" w:rsidRPr="001A026D" w:rsidRDefault="001A026D" w:rsidP="008926C4">
            <w:pPr>
              <w:spacing w:line="360" w:lineRule="auto"/>
              <w:jc w:val="both"/>
              <w:rPr>
                <w:rFonts w:ascii="Times New Roman" w:hAnsi="Times New Roman" w:cs="Times New Roman"/>
                <w:sz w:val="24"/>
                <w:szCs w:val="24"/>
              </w:rPr>
            </w:pPr>
          </w:p>
        </w:tc>
      </w:tr>
    </w:tbl>
    <w:p w:rsidR="005138C3" w:rsidRPr="005138C3" w:rsidRDefault="005138C3" w:rsidP="008926C4">
      <w:pPr>
        <w:spacing w:after="0" w:line="360" w:lineRule="auto"/>
        <w:jc w:val="both"/>
        <w:rPr>
          <w:rFonts w:ascii="Times New Roman" w:hAnsi="Times New Roman" w:cs="Times New Roman"/>
          <w:sz w:val="6"/>
          <w:szCs w:val="24"/>
        </w:rPr>
      </w:pP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Fast economic development of a country is possible only if the Govt. gets adequate revenue from the public. Since tax is the major source of revenue to the Government, it is the duty of every person to pay tax and to comply with all the legal requirements related to tax. It is the statutory obligation of any assesse to estimate tax liability, prepare tax returns and remit the tax amount to the government in time as insisted by law. When the Government tries to ensure maximum remittance, tax payers tries to reduce the burden as least as possible. Assesses adopt different methods to reduce tax burden. The following are the methods so adopted by them to reduce tax burden or to avoid completely.</w:t>
      </w:r>
    </w:p>
    <w:p w:rsidR="001A026D" w:rsidRPr="005138C3" w:rsidRDefault="005138C3" w:rsidP="008926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1A026D" w:rsidRPr="005138C3">
        <w:rPr>
          <w:rFonts w:ascii="Times New Roman" w:hAnsi="Times New Roman" w:cs="Times New Roman"/>
          <w:b/>
          <w:sz w:val="24"/>
          <w:szCs w:val="24"/>
        </w:rPr>
        <w:t>Tax Evasion</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“When a person conceals his real income or withholds actual information regarding his income or makes false claims so as to reduce the tax liability, it is called tax evasion”.</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The following are some of the practices commonly adopted to evade tax.</w:t>
      </w:r>
    </w:p>
    <w:p w:rsidR="001A026D" w:rsidRPr="001A026D" w:rsidRDefault="001A026D" w:rsidP="008926C4">
      <w:pPr>
        <w:pStyle w:val="ListParagraph"/>
        <w:numPr>
          <w:ilvl w:val="0"/>
          <w:numId w:val="6"/>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Conceal actual sales or have unrecorded sales;</w:t>
      </w:r>
    </w:p>
    <w:p w:rsidR="001A026D" w:rsidRPr="001A026D" w:rsidRDefault="001A026D" w:rsidP="008926C4">
      <w:pPr>
        <w:pStyle w:val="ListParagraph"/>
        <w:numPr>
          <w:ilvl w:val="0"/>
          <w:numId w:val="7"/>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Claim unreal or bogus expenses or losses against income;</w:t>
      </w:r>
    </w:p>
    <w:p w:rsidR="001A026D" w:rsidRPr="001A026D" w:rsidRDefault="001A026D" w:rsidP="008926C4">
      <w:pPr>
        <w:pStyle w:val="ListParagraph"/>
        <w:numPr>
          <w:ilvl w:val="0"/>
          <w:numId w:val="8"/>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Charge personal expenses against taxable income, e.g., charging domestic telephone expenses, travelling expenses or the like, against business income;</w:t>
      </w:r>
    </w:p>
    <w:p w:rsidR="001A026D" w:rsidRPr="001A026D" w:rsidRDefault="001A026D" w:rsidP="008926C4">
      <w:pPr>
        <w:pStyle w:val="ListParagraph"/>
        <w:numPr>
          <w:ilvl w:val="0"/>
          <w:numId w:val="9"/>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False claims for charitable donations for deduction under section 80G.</w:t>
      </w:r>
    </w:p>
    <w:p w:rsidR="001A026D" w:rsidRPr="001A026D" w:rsidRDefault="001A026D" w:rsidP="008926C4">
      <w:pPr>
        <w:pStyle w:val="ListParagraph"/>
        <w:numPr>
          <w:ilvl w:val="0"/>
          <w:numId w:val="10"/>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Non-disclosure of capital gains on sale of asset.</w:t>
      </w:r>
    </w:p>
    <w:p w:rsidR="001A026D" w:rsidRPr="001A026D" w:rsidRDefault="001A026D" w:rsidP="008926C4">
      <w:pPr>
        <w:pStyle w:val="ListParagraph"/>
        <w:numPr>
          <w:ilvl w:val="0"/>
          <w:numId w:val="10"/>
        </w:num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Binami Transactions’ (transactions through somebody else)</w:t>
      </w:r>
    </w:p>
    <w:p w:rsidR="001A026D" w:rsidRPr="001A026D" w:rsidRDefault="001A026D" w:rsidP="008926C4">
      <w:pPr>
        <w:spacing w:after="0" w:line="360" w:lineRule="auto"/>
        <w:ind w:firstLine="360"/>
        <w:jc w:val="both"/>
        <w:rPr>
          <w:rFonts w:ascii="Times New Roman" w:hAnsi="Times New Roman" w:cs="Times New Roman"/>
          <w:sz w:val="24"/>
          <w:szCs w:val="24"/>
        </w:rPr>
      </w:pPr>
      <w:r w:rsidRPr="001A026D">
        <w:rPr>
          <w:rFonts w:ascii="Times New Roman" w:hAnsi="Times New Roman" w:cs="Times New Roman"/>
          <w:sz w:val="24"/>
          <w:szCs w:val="24"/>
        </w:rPr>
        <w:t>All the practices of tax evasion are illegal, immoral and anti-national. Therefore, the tax laws contain heavy penalty and prosecution proceedings against those who attempt such methods to evade tax.</w:t>
      </w:r>
    </w:p>
    <w:p w:rsidR="001A026D" w:rsidRPr="005138C3" w:rsidRDefault="005138C3" w:rsidP="008926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1A026D" w:rsidRPr="005138C3">
        <w:rPr>
          <w:rFonts w:ascii="Times New Roman" w:hAnsi="Times New Roman" w:cs="Times New Roman"/>
          <w:b/>
          <w:sz w:val="24"/>
          <w:szCs w:val="24"/>
        </w:rPr>
        <w:t>Tax avoidance</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avoidance is another device to reduce tax liability. There could be loopholes in law and the unscrupulous persons use such loopholes either to avoid or to reduce tax liability without actually violating the law. The Royal Commission on Taxation for Canada has explained the concept of ‘avoidance of tax</w:t>
      </w:r>
      <w:r w:rsidR="005138C3" w:rsidRPr="001A026D">
        <w:rPr>
          <w:rFonts w:ascii="Times New Roman" w:hAnsi="Times New Roman" w:cs="Times New Roman"/>
          <w:sz w:val="24"/>
          <w:szCs w:val="24"/>
        </w:rPr>
        <w:t>’ as</w:t>
      </w:r>
      <w:r w:rsidRPr="001A026D">
        <w:rPr>
          <w:rFonts w:ascii="Times New Roman" w:hAnsi="Times New Roman" w:cs="Times New Roman"/>
          <w:sz w:val="24"/>
          <w:szCs w:val="24"/>
        </w:rPr>
        <w:t xml:space="preserve"> “ Every attempt by legal means to prevent or reduce tax liability which would otherwise be incurred, by taking advantage of some provision or lack of provision in the law. It excludes fraud, concealment or other illegal measures’</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Revenue generation is not the sole objective of taxation, along with revenue generation taxation has the following objectives as well. </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w:t>
      </w:r>
      <w:r w:rsidRPr="001A026D">
        <w:rPr>
          <w:rFonts w:ascii="Times New Roman" w:hAnsi="Times New Roman" w:cs="Times New Roman"/>
          <w:sz w:val="24"/>
          <w:szCs w:val="24"/>
        </w:rPr>
        <w:tab/>
        <w:t>Prevention of concentration of money in the hands of few;</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w:t>
      </w:r>
      <w:r w:rsidRPr="001A026D">
        <w:rPr>
          <w:rFonts w:ascii="Times New Roman" w:hAnsi="Times New Roman" w:cs="Times New Roman"/>
          <w:sz w:val="24"/>
          <w:szCs w:val="24"/>
        </w:rPr>
        <w:tab/>
        <w:t>Increasing the habit of savings and productive investment by the people;</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w:t>
      </w:r>
      <w:r w:rsidRPr="001A026D">
        <w:rPr>
          <w:rFonts w:ascii="Times New Roman" w:hAnsi="Times New Roman" w:cs="Times New Roman"/>
          <w:sz w:val="24"/>
          <w:szCs w:val="24"/>
        </w:rPr>
        <w:tab/>
        <w:t>Speedy economic development;</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w:t>
      </w:r>
      <w:r w:rsidRPr="001A026D">
        <w:rPr>
          <w:rFonts w:ascii="Times New Roman" w:hAnsi="Times New Roman" w:cs="Times New Roman"/>
          <w:sz w:val="24"/>
          <w:szCs w:val="24"/>
        </w:rPr>
        <w:tab/>
        <w:t>Generation of employment opportunities;</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w:t>
      </w:r>
      <w:r w:rsidRPr="001A026D">
        <w:rPr>
          <w:rFonts w:ascii="Times New Roman" w:hAnsi="Times New Roman" w:cs="Times New Roman"/>
          <w:sz w:val="24"/>
          <w:szCs w:val="24"/>
        </w:rPr>
        <w:tab/>
        <w:t>Balanced development of all the regions in the country</w:t>
      </w:r>
    </w:p>
    <w:p w:rsidR="008F72AB" w:rsidRDefault="008F72AB" w:rsidP="008926C4">
      <w:pPr>
        <w:spacing w:after="0" w:line="360" w:lineRule="auto"/>
        <w:jc w:val="both"/>
        <w:rPr>
          <w:rFonts w:ascii="Times New Roman" w:hAnsi="Times New Roman" w:cs="Times New Roman"/>
          <w:b/>
          <w:sz w:val="24"/>
          <w:szCs w:val="24"/>
        </w:rPr>
      </w:pPr>
    </w:p>
    <w:p w:rsidR="008F72AB" w:rsidRDefault="008F72AB" w:rsidP="008926C4">
      <w:pPr>
        <w:spacing w:after="0" w:line="360" w:lineRule="auto"/>
        <w:jc w:val="both"/>
        <w:rPr>
          <w:rFonts w:ascii="Times New Roman" w:hAnsi="Times New Roman" w:cs="Times New Roman"/>
          <w:b/>
          <w:sz w:val="24"/>
          <w:szCs w:val="24"/>
        </w:rPr>
      </w:pPr>
    </w:p>
    <w:p w:rsidR="001A026D" w:rsidRPr="005138C3" w:rsidRDefault="005138C3" w:rsidP="008926C4">
      <w:pPr>
        <w:spacing w:after="0" w:line="360" w:lineRule="auto"/>
        <w:jc w:val="both"/>
        <w:rPr>
          <w:rFonts w:ascii="Times New Roman" w:hAnsi="Times New Roman" w:cs="Times New Roman"/>
          <w:b/>
          <w:sz w:val="24"/>
          <w:szCs w:val="24"/>
        </w:rPr>
      </w:pPr>
      <w:r w:rsidRPr="005138C3">
        <w:rPr>
          <w:rFonts w:ascii="Times New Roman" w:hAnsi="Times New Roman" w:cs="Times New Roman"/>
          <w:b/>
          <w:sz w:val="24"/>
          <w:szCs w:val="24"/>
        </w:rPr>
        <w:lastRenderedPageBreak/>
        <w:t xml:space="preserve">3. </w:t>
      </w:r>
      <w:r w:rsidR="001A026D" w:rsidRPr="005138C3">
        <w:rPr>
          <w:rFonts w:ascii="Times New Roman" w:hAnsi="Times New Roman" w:cs="Times New Roman"/>
          <w:b/>
          <w:sz w:val="24"/>
          <w:szCs w:val="24"/>
        </w:rPr>
        <w:t>Tax Management</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management involves compliance of the legal requirements in connection with the tax”. Following are the different aspects of tax management.</w:t>
      </w:r>
    </w:p>
    <w:p w:rsidR="001A026D" w:rsidRPr="008F72AB" w:rsidRDefault="001A026D" w:rsidP="008926C4">
      <w:pPr>
        <w:pStyle w:val="ListParagraph"/>
        <w:numPr>
          <w:ilvl w:val="0"/>
          <w:numId w:val="18"/>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Deduction of tax at source</w:t>
      </w:r>
      <w:r w:rsidR="008F72AB">
        <w:rPr>
          <w:rFonts w:ascii="Times New Roman" w:hAnsi="Times New Roman" w:cs="Times New Roman"/>
          <w:sz w:val="24"/>
          <w:szCs w:val="24"/>
        </w:rPr>
        <w:t>`</w:t>
      </w:r>
    </w:p>
    <w:p w:rsidR="001A026D" w:rsidRPr="008F72AB" w:rsidRDefault="001A026D" w:rsidP="008926C4">
      <w:pPr>
        <w:pStyle w:val="ListParagraph"/>
        <w:numPr>
          <w:ilvl w:val="0"/>
          <w:numId w:val="18"/>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Collection of tax at source</w:t>
      </w:r>
    </w:p>
    <w:p w:rsidR="001A026D" w:rsidRPr="008F72AB" w:rsidRDefault="001A026D" w:rsidP="008926C4">
      <w:pPr>
        <w:pStyle w:val="ListParagraph"/>
        <w:numPr>
          <w:ilvl w:val="0"/>
          <w:numId w:val="18"/>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Payment of tax</w:t>
      </w:r>
    </w:p>
    <w:p w:rsidR="001A026D" w:rsidRPr="008F72AB" w:rsidRDefault="001A026D" w:rsidP="008926C4">
      <w:pPr>
        <w:pStyle w:val="ListParagraph"/>
        <w:numPr>
          <w:ilvl w:val="0"/>
          <w:numId w:val="18"/>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Maintenance of Accounts</w:t>
      </w:r>
    </w:p>
    <w:p w:rsidR="001A026D" w:rsidRPr="008F72AB" w:rsidRDefault="001A026D" w:rsidP="008926C4">
      <w:pPr>
        <w:pStyle w:val="ListParagraph"/>
        <w:numPr>
          <w:ilvl w:val="0"/>
          <w:numId w:val="18"/>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Audit of accounts</w:t>
      </w:r>
    </w:p>
    <w:p w:rsidR="001A026D" w:rsidRPr="008F72AB" w:rsidRDefault="001A026D" w:rsidP="008926C4">
      <w:pPr>
        <w:pStyle w:val="ListParagraph"/>
        <w:numPr>
          <w:ilvl w:val="0"/>
          <w:numId w:val="19"/>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Payment of certain sums</w:t>
      </w:r>
    </w:p>
    <w:p w:rsidR="001A026D" w:rsidRPr="008F72AB" w:rsidRDefault="001A026D" w:rsidP="008926C4">
      <w:pPr>
        <w:pStyle w:val="ListParagraph"/>
        <w:numPr>
          <w:ilvl w:val="0"/>
          <w:numId w:val="19"/>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 xml:space="preserve">Fulfillment of conditions to claim or retain a deduction         </w:t>
      </w:r>
    </w:p>
    <w:p w:rsidR="001A026D" w:rsidRPr="008F72AB" w:rsidRDefault="001A026D" w:rsidP="008926C4">
      <w:pPr>
        <w:pStyle w:val="ListParagraph"/>
        <w:numPr>
          <w:ilvl w:val="0"/>
          <w:numId w:val="19"/>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Furnishing the return of income</w:t>
      </w:r>
    </w:p>
    <w:p w:rsidR="001A026D" w:rsidRPr="008F72AB" w:rsidRDefault="001A026D" w:rsidP="008926C4">
      <w:pPr>
        <w:pStyle w:val="ListParagraph"/>
        <w:numPr>
          <w:ilvl w:val="0"/>
          <w:numId w:val="19"/>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Documentation and maintenance of records</w:t>
      </w:r>
    </w:p>
    <w:p w:rsidR="001A026D" w:rsidRPr="008F72AB" w:rsidRDefault="001A026D" w:rsidP="008926C4">
      <w:pPr>
        <w:pStyle w:val="ListParagraph"/>
        <w:numPr>
          <w:ilvl w:val="0"/>
          <w:numId w:val="19"/>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Review of orders</w:t>
      </w:r>
    </w:p>
    <w:p w:rsidR="001A026D" w:rsidRPr="001A026D" w:rsidRDefault="001A026D" w:rsidP="008926C4">
      <w:pPr>
        <w:spacing w:after="0" w:line="360" w:lineRule="auto"/>
        <w:jc w:val="both"/>
        <w:rPr>
          <w:rFonts w:ascii="Times New Roman" w:hAnsi="Times New Roman" w:cs="Times New Roman"/>
          <w:b/>
          <w:sz w:val="24"/>
          <w:szCs w:val="24"/>
        </w:rPr>
      </w:pPr>
      <w:r w:rsidRPr="001A026D">
        <w:rPr>
          <w:rFonts w:ascii="Times New Roman" w:hAnsi="Times New Roman" w:cs="Times New Roman"/>
          <w:b/>
          <w:sz w:val="24"/>
          <w:szCs w:val="24"/>
        </w:rPr>
        <w:t>Tax planning</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A person can reduce his tax liability by utilizing the deductions, exemptions, rebates and reliefs allowed in the Act and Rules. Reducing tax liability by availing the benefits offered in tax provisions, in a legally approved manner, is called tax planning.</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 xml:space="preserve">Tax planning may be defined as” an arrangement or one’s financial affairs in such a way that without violating in any way the legal provisions of an Act, maximum advantage is taken for the exemptions, deductions, rebates and reliefs permitted under the Act, so that the burden of the taxation on an ‘assesse, as far as possible is the </w:t>
      </w:r>
      <w:r w:rsidR="00E649D3" w:rsidRPr="001A026D">
        <w:rPr>
          <w:rFonts w:ascii="Times New Roman" w:hAnsi="Times New Roman" w:cs="Times New Roman"/>
          <w:sz w:val="24"/>
          <w:szCs w:val="24"/>
        </w:rPr>
        <w:t>least”</w:t>
      </w:r>
      <w:r w:rsidRPr="001A026D">
        <w:rPr>
          <w:rFonts w:ascii="Times New Roman" w:hAnsi="Times New Roman" w:cs="Times New Roman"/>
          <w:sz w:val="24"/>
          <w:szCs w:val="24"/>
        </w:rPr>
        <w:t>.</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planning without proper tax management and tax management without tax planning is meaningless.</w:t>
      </w:r>
    </w:p>
    <w:p w:rsidR="001A026D" w:rsidRPr="00E649D3" w:rsidRDefault="001A026D" w:rsidP="008926C4">
      <w:pPr>
        <w:spacing w:after="0" w:line="360" w:lineRule="auto"/>
        <w:jc w:val="both"/>
        <w:rPr>
          <w:rFonts w:ascii="Times New Roman" w:hAnsi="Times New Roman" w:cs="Times New Roman"/>
          <w:b/>
          <w:sz w:val="24"/>
          <w:szCs w:val="24"/>
        </w:rPr>
      </w:pPr>
      <w:r w:rsidRPr="00E649D3">
        <w:rPr>
          <w:rFonts w:ascii="Times New Roman" w:hAnsi="Times New Roman" w:cs="Times New Roman"/>
          <w:b/>
          <w:sz w:val="24"/>
          <w:szCs w:val="24"/>
        </w:rPr>
        <w:t>Need for Tax Planning</w:t>
      </w:r>
    </w:p>
    <w:p w:rsidR="001A026D" w:rsidRPr="001A026D" w:rsidRDefault="001A026D" w:rsidP="008926C4">
      <w:pPr>
        <w:spacing w:after="0" w:line="360" w:lineRule="auto"/>
        <w:jc w:val="both"/>
        <w:rPr>
          <w:rFonts w:ascii="Times New Roman" w:hAnsi="Times New Roman" w:cs="Times New Roman"/>
          <w:sz w:val="24"/>
          <w:szCs w:val="24"/>
        </w:rPr>
      </w:pPr>
      <w:r w:rsidRPr="001A026D">
        <w:rPr>
          <w:rFonts w:ascii="Times New Roman" w:hAnsi="Times New Roman" w:cs="Times New Roman"/>
          <w:sz w:val="24"/>
          <w:szCs w:val="24"/>
        </w:rPr>
        <w:t>Tax planning is very important from different angles of view. The following factors reveal the need and importance of tax planning.</w:t>
      </w:r>
    </w:p>
    <w:p w:rsidR="001A026D" w:rsidRPr="008F72AB" w:rsidRDefault="001A026D" w:rsidP="008926C4">
      <w:pPr>
        <w:pStyle w:val="ListParagraph"/>
        <w:numPr>
          <w:ilvl w:val="0"/>
          <w:numId w:val="1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Reduction in tax liability</w:t>
      </w:r>
    </w:p>
    <w:p w:rsidR="001A026D" w:rsidRPr="008F72AB" w:rsidRDefault="001A026D" w:rsidP="008926C4">
      <w:pPr>
        <w:pStyle w:val="ListParagraph"/>
        <w:numPr>
          <w:ilvl w:val="0"/>
          <w:numId w:val="11"/>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Minimization of litigation</w:t>
      </w:r>
    </w:p>
    <w:p w:rsidR="001A026D" w:rsidRPr="008F72AB" w:rsidRDefault="001A026D" w:rsidP="008926C4">
      <w:pPr>
        <w:pStyle w:val="ListParagraph"/>
        <w:numPr>
          <w:ilvl w:val="0"/>
          <w:numId w:val="11"/>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Productive investment</w:t>
      </w:r>
    </w:p>
    <w:p w:rsidR="001A026D" w:rsidRPr="008F72AB" w:rsidRDefault="001A026D" w:rsidP="008926C4">
      <w:pPr>
        <w:pStyle w:val="ListParagraph"/>
        <w:numPr>
          <w:ilvl w:val="0"/>
          <w:numId w:val="11"/>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lastRenderedPageBreak/>
        <w:t>Healthy growth of economy</w:t>
      </w:r>
    </w:p>
    <w:p w:rsidR="001A026D" w:rsidRPr="008F72AB" w:rsidRDefault="001A026D" w:rsidP="008926C4">
      <w:pPr>
        <w:pStyle w:val="ListParagraph"/>
        <w:numPr>
          <w:ilvl w:val="0"/>
          <w:numId w:val="11"/>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Employment generation</w:t>
      </w:r>
    </w:p>
    <w:p w:rsidR="001A026D" w:rsidRPr="00C1696C" w:rsidRDefault="001A026D" w:rsidP="008926C4">
      <w:pPr>
        <w:spacing w:after="0" w:line="360" w:lineRule="auto"/>
        <w:jc w:val="both"/>
        <w:rPr>
          <w:rFonts w:ascii="Times New Roman" w:hAnsi="Times New Roman" w:cs="Times New Roman"/>
          <w:b/>
          <w:sz w:val="24"/>
          <w:szCs w:val="24"/>
        </w:rPr>
      </w:pPr>
      <w:r w:rsidRPr="00C1696C">
        <w:rPr>
          <w:rFonts w:ascii="Times New Roman" w:hAnsi="Times New Roman" w:cs="Times New Roman"/>
          <w:b/>
          <w:sz w:val="24"/>
          <w:szCs w:val="24"/>
        </w:rPr>
        <w:t>Factors to be considered in tax planning</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Tax planning requires a thorough understanding of tax laws to choose the best way to reduce tax liability.</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Tax planning should consider both the tax impact and the broader economic and financial implications.</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Tax planning should take into account other tax laws, like indirect taxes, to minimize both tax liability and financial burden.</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Tax planning should not rely on tax avoidance, which exploits legal loopholes that may be closed by law amendments.</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Tax planning should not depend on court decisions, as changes in rulings or law amendments could create difficulties later.</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Tax planning should consider both present and future financial implications, not just the current year's situation.</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Tax planning involves not only claiming available deductions and exemptions but also following the best financial management practices under tax laws.</w:t>
      </w:r>
    </w:p>
    <w:p w:rsidR="008F72AB" w:rsidRPr="008F72AB" w:rsidRDefault="008F72AB" w:rsidP="008F72AB">
      <w:pPr>
        <w:pStyle w:val="ListParagraph"/>
        <w:numPr>
          <w:ilvl w:val="0"/>
          <w:numId w:val="43"/>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Efficient tax management, including legal compliance and using tax incentives, is crucial for effective tax planning.</w:t>
      </w:r>
    </w:p>
    <w:p w:rsidR="001A026D" w:rsidRPr="00D413A3" w:rsidRDefault="001A026D" w:rsidP="008926C4">
      <w:pPr>
        <w:spacing w:after="0" w:line="360" w:lineRule="auto"/>
        <w:jc w:val="both"/>
        <w:rPr>
          <w:rFonts w:ascii="Times New Roman" w:hAnsi="Times New Roman" w:cs="Times New Roman"/>
          <w:b/>
          <w:sz w:val="24"/>
          <w:szCs w:val="24"/>
        </w:rPr>
      </w:pPr>
      <w:r w:rsidRPr="00D413A3">
        <w:rPr>
          <w:rFonts w:ascii="Times New Roman" w:hAnsi="Times New Roman" w:cs="Times New Roman"/>
          <w:b/>
          <w:sz w:val="24"/>
          <w:szCs w:val="24"/>
        </w:rPr>
        <w:t>Tax planning for Individuals</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Farmers should plan their activities so that their income qualifies as "agricultural income," which is fully exempt from tax.</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If the return from agricultural land is similar to other investments, buying agricultural land can be a better option since its income is tax-exempt.</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Members of a Hindu Undivided Family (H.U.F.) should keep ancestral property within the H.U.F. to benefit from separate tax assessments.</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Gifts to minor grandchildren, rather than minor children, can reduce tax liability, but the income from the gift will be taxed to the parent of the grandchild.</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lastRenderedPageBreak/>
        <w:t>If there is a handicapped minor child, parents or grandparents can transfer income-generating assets to the child, and the income will not be taxed to the parent.</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To avoid including a minor child's income in the parent's income, invest the child's money in tax-exempt funds or investments that will yield income once the child reaches adulthood.</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Income earned by a minor child from manual work or specialized knowledge is not included in the parent's income, but income generated from such assets is included.</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A parent whose minor child's income is included in their own income can claim an exemption of Rs. 1,500 per child under Section 10(32) to reduce their tax liability.</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Certain income from a spouse can be taxed in the other spouse's hands, but income from property transferred before marriage is not included in the transferor’s income, offering a way to reduce tax liability.</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A husband can transfer income-generating assets to his wife in exchange for her non-income-generating assets, reducing his tax liability, though the wife may face capital gains tax on any jewelry transferred.</w:t>
      </w:r>
    </w:p>
    <w:p w:rsidR="008F72AB" w:rsidRPr="008F72AB" w:rsidRDefault="008F72AB" w:rsidP="008F72AB">
      <w:pPr>
        <w:pStyle w:val="ListParagraph"/>
        <w:numPr>
          <w:ilvl w:val="0"/>
          <w:numId w:val="44"/>
        </w:numPr>
        <w:spacing w:after="0" w:line="360" w:lineRule="auto"/>
        <w:jc w:val="both"/>
        <w:rPr>
          <w:rFonts w:ascii="Times New Roman" w:hAnsi="Times New Roman" w:cs="Times New Roman"/>
          <w:sz w:val="24"/>
          <w:szCs w:val="24"/>
        </w:rPr>
      </w:pPr>
      <w:r w:rsidRPr="008F72AB">
        <w:rPr>
          <w:rFonts w:ascii="Times New Roman" w:hAnsi="Times New Roman" w:cs="Times New Roman"/>
          <w:sz w:val="24"/>
          <w:szCs w:val="24"/>
        </w:rPr>
        <w:t>If a taxpayer owns multiple homes, transferring one to the son’s wife for her residence will ensure that no income from the transferred house is included in the taxpayer's income.</w:t>
      </w:r>
    </w:p>
    <w:p w:rsidR="002B2A80" w:rsidRDefault="002B2A80"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5A0A3E" w:rsidRDefault="005A0A3E" w:rsidP="008926C4">
      <w:pPr>
        <w:spacing w:after="0" w:line="360" w:lineRule="auto"/>
        <w:jc w:val="both"/>
        <w:rPr>
          <w:rFonts w:ascii="Times New Roman" w:hAnsi="Times New Roman" w:cs="Times New Roman"/>
          <w:sz w:val="24"/>
          <w:szCs w:val="24"/>
        </w:rPr>
      </w:pPr>
    </w:p>
    <w:p w:rsidR="002B2A80" w:rsidRDefault="002B2A80" w:rsidP="008926C4">
      <w:pPr>
        <w:spacing w:after="0" w:line="360" w:lineRule="auto"/>
        <w:jc w:val="both"/>
        <w:rPr>
          <w:rFonts w:ascii="Times New Roman" w:hAnsi="Times New Roman" w:cs="Times New Roman"/>
          <w:sz w:val="24"/>
          <w:szCs w:val="24"/>
        </w:rPr>
      </w:pPr>
    </w:p>
    <w:p w:rsidR="002B2A80" w:rsidRPr="001A026D" w:rsidRDefault="002B2A80" w:rsidP="008926C4">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4.1</w:t>
      </w: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t>Voluntary tax payment</w:t>
      </w:r>
    </w:p>
    <w:tbl>
      <w:tblPr>
        <w:tblStyle w:val="TableGrid"/>
        <w:tblW w:w="0" w:type="auto"/>
        <w:jc w:val="center"/>
        <w:tblLook w:val="04A0" w:firstRow="1" w:lastRow="0" w:firstColumn="1" w:lastColumn="0" w:noHBand="0" w:noVBand="1"/>
      </w:tblPr>
      <w:tblGrid>
        <w:gridCol w:w="2844"/>
        <w:gridCol w:w="2849"/>
        <w:gridCol w:w="2835"/>
      </w:tblGrid>
      <w:tr w:rsidR="00ED7F14" w:rsidRPr="00867CDC" w:rsidTr="00ED7F14">
        <w:trPr>
          <w:trHeight w:val="663"/>
          <w:jc w:val="center"/>
        </w:trPr>
        <w:tc>
          <w:tcPr>
            <w:tcW w:w="2906"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2909"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NO.OF RESPONDENTS</w:t>
            </w:r>
          </w:p>
        </w:tc>
        <w:tc>
          <w:tcPr>
            <w:tcW w:w="2901"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 xml:space="preserve">PERCENTAGE </w:t>
            </w:r>
          </w:p>
        </w:tc>
      </w:tr>
      <w:tr w:rsidR="00D943B7" w:rsidRPr="00867CDC" w:rsidTr="00ED7F14">
        <w:trPr>
          <w:trHeight w:val="663"/>
          <w:jc w:val="center"/>
        </w:trPr>
        <w:tc>
          <w:tcPr>
            <w:tcW w:w="2906"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Yes</w:t>
            </w:r>
          </w:p>
        </w:tc>
        <w:tc>
          <w:tcPr>
            <w:tcW w:w="290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100</w:t>
            </w:r>
          </w:p>
        </w:tc>
        <w:tc>
          <w:tcPr>
            <w:tcW w:w="2901"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100</w:t>
            </w:r>
          </w:p>
        </w:tc>
      </w:tr>
      <w:tr w:rsidR="00D943B7" w:rsidRPr="00867CDC" w:rsidTr="00ED7F14">
        <w:trPr>
          <w:trHeight w:val="663"/>
          <w:jc w:val="center"/>
        </w:trPr>
        <w:tc>
          <w:tcPr>
            <w:tcW w:w="2906"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w:t>
            </w:r>
          </w:p>
        </w:tc>
        <w:tc>
          <w:tcPr>
            <w:tcW w:w="290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2901"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D943B7" w:rsidRPr="00867CDC" w:rsidTr="00ED7F14">
        <w:trPr>
          <w:trHeight w:val="639"/>
          <w:jc w:val="center"/>
        </w:trPr>
        <w:tc>
          <w:tcPr>
            <w:tcW w:w="2906"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Total</w:t>
            </w:r>
          </w:p>
        </w:tc>
        <w:tc>
          <w:tcPr>
            <w:tcW w:w="2909"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c>
          <w:tcPr>
            <w:tcW w:w="2901"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r>
    </w:tbl>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 xml:space="preserve">  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4.1</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0B062496" wp14:editId="05B64C16">
            <wp:extent cx="5581650" cy="2981325"/>
            <wp:effectExtent l="0" t="0" r="19050"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74B6"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w:t>
      </w:r>
    </w:p>
    <w:p w:rsidR="00ED7F14" w:rsidRPr="00867CDC" w:rsidRDefault="001B74B6"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4.1 reveals that 100% of respondents pay tax voluntarily.</w:t>
      </w:r>
    </w:p>
    <w:p w:rsidR="001B74B6" w:rsidRPr="00867CDC" w:rsidRDefault="001B74B6" w:rsidP="00187507">
      <w:pPr>
        <w:spacing w:after="0" w:line="360" w:lineRule="auto"/>
        <w:jc w:val="both"/>
        <w:rPr>
          <w:rFonts w:ascii="Times New Roman" w:hAnsi="Times New Roman" w:cs="Times New Roman"/>
          <w:sz w:val="24"/>
          <w:szCs w:val="24"/>
        </w:rPr>
      </w:pPr>
    </w:p>
    <w:p w:rsidR="001B74B6" w:rsidRPr="00867CDC" w:rsidRDefault="001B74B6" w:rsidP="00187507">
      <w:pPr>
        <w:spacing w:after="0" w:line="360" w:lineRule="auto"/>
        <w:jc w:val="both"/>
        <w:rPr>
          <w:rFonts w:ascii="Times New Roman" w:hAnsi="Times New Roman" w:cs="Times New Roman"/>
          <w:sz w:val="24"/>
          <w:szCs w:val="24"/>
        </w:rPr>
      </w:pPr>
    </w:p>
    <w:p w:rsidR="001B74B6" w:rsidRDefault="001B74B6"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Pr="00867CDC" w:rsidRDefault="008926C4" w:rsidP="00187507">
      <w:pPr>
        <w:spacing w:after="0" w:line="360" w:lineRule="auto"/>
        <w:jc w:val="both"/>
        <w:rPr>
          <w:rFonts w:ascii="Times New Roman" w:hAnsi="Times New Roman" w:cs="Times New Roman"/>
          <w:sz w:val="24"/>
          <w:szCs w:val="24"/>
        </w:rPr>
      </w:pPr>
    </w:p>
    <w:p w:rsidR="001B74B6" w:rsidRPr="00867CDC" w:rsidRDefault="001B74B6" w:rsidP="00187507">
      <w:pPr>
        <w:spacing w:after="0" w:line="360" w:lineRule="auto"/>
        <w:jc w:val="both"/>
        <w:rPr>
          <w:rFonts w:ascii="Times New Roman" w:hAnsi="Times New Roman" w:cs="Times New Roman"/>
          <w:sz w:val="24"/>
          <w:szCs w:val="24"/>
        </w:rPr>
      </w:pPr>
    </w:p>
    <w:p w:rsidR="001B74B6" w:rsidRPr="00867CDC" w:rsidRDefault="001B74B6"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sz w:val="24"/>
          <w:szCs w:val="24"/>
        </w:rPr>
      </w:pPr>
      <w:r w:rsidRPr="00867CDC">
        <w:rPr>
          <w:rFonts w:ascii="Times New Roman" w:hAnsi="Times New Roman" w:cs="Times New Roman"/>
          <w:b/>
          <w:caps/>
          <w:sz w:val="24"/>
          <w:szCs w:val="24"/>
        </w:rPr>
        <w:lastRenderedPageBreak/>
        <w:t>TABLE 4.2</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Taxable heads of income</w:t>
      </w:r>
    </w:p>
    <w:tbl>
      <w:tblPr>
        <w:tblStyle w:val="TableGrid"/>
        <w:tblW w:w="0" w:type="auto"/>
        <w:jc w:val="center"/>
        <w:tblLook w:val="04A0" w:firstRow="1" w:lastRow="0" w:firstColumn="1" w:lastColumn="0" w:noHBand="0" w:noVBand="1"/>
      </w:tblPr>
      <w:tblGrid>
        <w:gridCol w:w="2860"/>
        <w:gridCol w:w="2844"/>
        <w:gridCol w:w="2824"/>
      </w:tblGrid>
      <w:tr w:rsidR="00ED7F14" w:rsidRPr="00867CDC" w:rsidTr="00D943B7">
        <w:trPr>
          <w:jc w:val="center"/>
        </w:trPr>
        <w:tc>
          <w:tcPr>
            <w:tcW w:w="3100"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3069"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NO.OF RESPONDENTS</w:t>
            </w:r>
          </w:p>
        </w:tc>
        <w:tc>
          <w:tcPr>
            <w:tcW w:w="3073"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 xml:space="preserve">PERCENTAGE </w:t>
            </w:r>
          </w:p>
        </w:tc>
      </w:tr>
      <w:tr w:rsidR="00D943B7" w:rsidRPr="00867CDC" w:rsidTr="00D943B7">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Income from salary</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100</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100</w:t>
            </w:r>
          </w:p>
        </w:tc>
      </w:tr>
      <w:tr w:rsidR="00D943B7" w:rsidRPr="00867CDC" w:rsidTr="00D943B7">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Income from house property</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D943B7" w:rsidRPr="00867CDC" w:rsidTr="00D943B7">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Profit and gains of business or profession</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D943B7" w:rsidRPr="00867CDC" w:rsidTr="00D943B7">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Capital gains</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D943B7" w:rsidRPr="00867CDC" w:rsidTr="00D943B7">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Income from other sources</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D943B7" w:rsidRPr="00867CDC" w:rsidTr="00D943B7">
        <w:trPr>
          <w:jc w:val="center"/>
        </w:trPr>
        <w:tc>
          <w:tcPr>
            <w:tcW w:w="3100"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Total</w:t>
            </w:r>
          </w:p>
        </w:tc>
        <w:tc>
          <w:tcPr>
            <w:tcW w:w="3069"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c>
          <w:tcPr>
            <w:tcW w:w="3073"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r>
    </w:tbl>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 xml:space="preserve">Source: Primary data </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4.2</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3D91A74F" wp14:editId="17CC47D6">
            <wp:extent cx="5795319" cy="3015048"/>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74B6" w:rsidRPr="00867CDC"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1B74B6"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100% of the employees pay tax under the head income from salary, beyond income from salary no one pay tax under any other heads</w:t>
      </w:r>
      <w:r w:rsidR="001B74B6" w:rsidRPr="00867CDC">
        <w:rPr>
          <w:rFonts w:ascii="Times New Roman" w:hAnsi="Times New Roman" w:cs="Times New Roman"/>
          <w:sz w:val="24"/>
          <w:szCs w:val="24"/>
        </w:rPr>
        <w:t xml:space="preserve">. </w:t>
      </w: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67CDC" w:rsidRPr="00867CDC" w:rsidRDefault="00867CDC"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sz w:val="24"/>
          <w:szCs w:val="24"/>
        </w:rPr>
      </w:pPr>
      <w:r w:rsidRPr="00867CDC">
        <w:rPr>
          <w:rFonts w:ascii="Times New Roman" w:hAnsi="Times New Roman" w:cs="Times New Roman"/>
          <w:b/>
          <w:sz w:val="24"/>
          <w:szCs w:val="24"/>
        </w:rPr>
        <w:lastRenderedPageBreak/>
        <w:t>TABLE 4.3</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caps/>
          <w:sz w:val="24"/>
          <w:szCs w:val="24"/>
        </w:rPr>
        <w:t>Tax awareness and Tax planning leads to Wealth Creation</w:t>
      </w:r>
      <w:r w:rsidRPr="00867CDC">
        <w:rPr>
          <w:rFonts w:ascii="Times New Roman" w:hAnsi="Times New Roman" w:cs="Times New Roman"/>
          <w:b/>
          <w:sz w:val="24"/>
          <w:szCs w:val="24"/>
        </w:rPr>
        <w:t xml:space="preserve"> (Occupation wise)</w:t>
      </w:r>
    </w:p>
    <w:tbl>
      <w:tblPr>
        <w:tblStyle w:val="TableGrid"/>
        <w:tblW w:w="0" w:type="auto"/>
        <w:tblLook w:val="04A0" w:firstRow="1" w:lastRow="0" w:firstColumn="1" w:lastColumn="0" w:noHBand="0" w:noVBand="1"/>
      </w:tblPr>
      <w:tblGrid>
        <w:gridCol w:w="2336"/>
        <w:gridCol w:w="1887"/>
        <w:gridCol w:w="2097"/>
        <w:gridCol w:w="2208"/>
      </w:tblGrid>
      <w:tr w:rsidR="00ED7F14" w:rsidRPr="00867CDC" w:rsidTr="00305EC7">
        <w:tc>
          <w:tcPr>
            <w:tcW w:w="2518" w:type="dxa"/>
          </w:tcPr>
          <w:p w:rsidR="00ED7F14" w:rsidRPr="00867CDC" w:rsidRDefault="00ED7F14" w:rsidP="005A0A3E">
            <w:pPr>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2090" w:type="dxa"/>
          </w:tcPr>
          <w:p w:rsidR="00ED7F14" w:rsidRPr="00867CDC" w:rsidRDefault="00ED7F14" w:rsidP="005A0A3E">
            <w:pPr>
              <w:jc w:val="center"/>
              <w:rPr>
                <w:rFonts w:ascii="Times New Roman" w:hAnsi="Times New Roman" w:cs="Times New Roman"/>
                <w:b/>
                <w:sz w:val="24"/>
                <w:szCs w:val="24"/>
              </w:rPr>
            </w:pPr>
            <w:r w:rsidRPr="00867CDC">
              <w:rPr>
                <w:rFonts w:ascii="Times New Roman" w:hAnsi="Times New Roman" w:cs="Times New Roman"/>
                <w:b/>
                <w:sz w:val="24"/>
                <w:szCs w:val="24"/>
              </w:rPr>
              <w:t>College Lectures</w:t>
            </w:r>
          </w:p>
          <w:p w:rsidR="00ED7F14" w:rsidRPr="00867CDC" w:rsidRDefault="00ED7F14" w:rsidP="005A0A3E">
            <w:pPr>
              <w:jc w:val="center"/>
              <w:rPr>
                <w:rFonts w:ascii="Times New Roman" w:hAnsi="Times New Roman" w:cs="Times New Roman"/>
                <w:b/>
                <w:sz w:val="24"/>
                <w:szCs w:val="24"/>
              </w:rPr>
            </w:pPr>
            <w:r w:rsidRPr="00867CDC">
              <w:rPr>
                <w:rFonts w:ascii="Times New Roman" w:hAnsi="Times New Roman" w:cs="Times New Roman"/>
                <w:b/>
                <w:sz w:val="24"/>
                <w:szCs w:val="24"/>
              </w:rPr>
              <w:t>(15)</w:t>
            </w:r>
          </w:p>
        </w:tc>
        <w:tc>
          <w:tcPr>
            <w:tcW w:w="2299" w:type="dxa"/>
          </w:tcPr>
          <w:p w:rsidR="00ED7F14" w:rsidRPr="00867CDC" w:rsidRDefault="00ED7F14" w:rsidP="005A0A3E">
            <w:pPr>
              <w:jc w:val="center"/>
              <w:rPr>
                <w:rFonts w:ascii="Times New Roman" w:hAnsi="Times New Roman" w:cs="Times New Roman"/>
                <w:b/>
                <w:sz w:val="24"/>
                <w:szCs w:val="24"/>
              </w:rPr>
            </w:pPr>
            <w:r w:rsidRPr="00867CDC">
              <w:rPr>
                <w:rFonts w:ascii="Times New Roman" w:hAnsi="Times New Roman" w:cs="Times New Roman"/>
                <w:b/>
                <w:sz w:val="24"/>
                <w:szCs w:val="24"/>
              </w:rPr>
              <w:t>Bank Employees</w:t>
            </w:r>
          </w:p>
          <w:p w:rsidR="00ED7F14" w:rsidRPr="00867CDC" w:rsidRDefault="00ED7F14" w:rsidP="005A0A3E">
            <w:pPr>
              <w:jc w:val="center"/>
              <w:rPr>
                <w:rFonts w:ascii="Times New Roman" w:hAnsi="Times New Roman" w:cs="Times New Roman"/>
                <w:b/>
                <w:sz w:val="24"/>
                <w:szCs w:val="24"/>
              </w:rPr>
            </w:pPr>
            <w:r w:rsidRPr="00867CDC">
              <w:rPr>
                <w:rFonts w:ascii="Times New Roman" w:hAnsi="Times New Roman" w:cs="Times New Roman"/>
                <w:b/>
                <w:sz w:val="24"/>
                <w:szCs w:val="24"/>
              </w:rPr>
              <w:t>(10)</w:t>
            </w:r>
          </w:p>
        </w:tc>
        <w:tc>
          <w:tcPr>
            <w:tcW w:w="2335" w:type="dxa"/>
          </w:tcPr>
          <w:p w:rsidR="00ED7F14" w:rsidRPr="00867CDC" w:rsidRDefault="00ED7F14" w:rsidP="005A0A3E">
            <w:pPr>
              <w:jc w:val="center"/>
              <w:rPr>
                <w:rFonts w:ascii="Times New Roman" w:hAnsi="Times New Roman" w:cs="Times New Roman"/>
                <w:b/>
                <w:sz w:val="24"/>
                <w:szCs w:val="24"/>
              </w:rPr>
            </w:pPr>
            <w:r w:rsidRPr="00867CDC">
              <w:rPr>
                <w:rFonts w:ascii="Times New Roman" w:hAnsi="Times New Roman" w:cs="Times New Roman"/>
                <w:b/>
                <w:sz w:val="24"/>
                <w:szCs w:val="24"/>
              </w:rPr>
              <w:t>Other Govt. Employees(15)</w:t>
            </w:r>
          </w:p>
        </w:tc>
      </w:tr>
      <w:tr w:rsidR="00ED7F14" w:rsidRPr="00867CDC" w:rsidTr="00305EC7">
        <w:tc>
          <w:tcPr>
            <w:tcW w:w="2518"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Tax awareness/Tax planning increases saving</w:t>
            </w:r>
          </w:p>
        </w:tc>
        <w:tc>
          <w:tcPr>
            <w:tcW w:w="2090"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15</w:t>
            </w:r>
          </w:p>
        </w:tc>
        <w:tc>
          <w:tcPr>
            <w:tcW w:w="2299"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9</w:t>
            </w:r>
          </w:p>
        </w:tc>
        <w:tc>
          <w:tcPr>
            <w:tcW w:w="2335"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14</w:t>
            </w:r>
          </w:p>
        </w:tc>
      </w:tr>
      <w:tr w:rsidR="00ED7F14" w:rsidRPr="00867CDC" w:rsidTr="00305EC7">
        <w:tc>
          <w:tcPr>
            <w:tcW w:w="2518"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Tax awareness/Tax planning increases wealth</w:t>
            </w:r>
          </w:p>
        </w:tc>
        <w:tc>
          <w:tcPr>
            <w:tcW w:w="2090"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15</w:t>
            </w:r>
          </w:p>
        </w:tc>
        <w:tc>
          <w:tcPr>
            <w:tcW w:w="2299"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2335"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15</w:t>
            </w:r>
          </w:p>
        </w:tc>
      </w:tr>
      <w:tr w:rsidR="00ED7F14" w:rsidRPr="00867CDC" w:rsidTr="00305EC7">
        <w:tc>
          <w:tcPr>
            <w:tcW w:w="2518"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Tax awareness/Tax planning safeguards retired life</w:t>
            </w:r>
          </w:p>
        </w:tc>
        <w:tc>
          <w:tcPr>
            <w:tcW w:w="2090" w:type="dxa"/>
          </w:tcPr>
          <w:p w:rsidR="00ED7F14" w:rsidRPr="00867CDC" w:rsidRDefault="00ED7F14" w:rsidP="005A0A3E">
            <w:pPr>
              <w:tabs>
                <w:tab w:val="center" w:pos="1089"/>
              </w:tabs>
              <w:jc w:val="center"/>
              <w:rPr>
                <w:rFonts w:ascii="Times New Roman" w:hAnsi="Times New Roman" w:cs="Times New Roman"/>
                <w:sz w:val="24"/>
                <w:szCs w:val="24"/>
              </w:rPr>
            </w:pPr>
            <w:r w:rsidRPr="00867CDC">
              <w:rPr>
                <w:rFonts w:ascii="Times New Roman" w:hAnsi="Times New Roman" w:cs="Times New Roman"/>
                <w:sz w:val="24"/>
                <w:szCs w:val="24"/>
              </w:rPr>
              <w:t>12</w:t>
            </w:r>
          </w:p>
        </w:tc>
        <w:tc>
          <w:tcPr>
            <w:tcW w:w="2299"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9</w:t>
            </w:r>
          </w:p>
        </w:tc>
        <w:tc>
          <w:tcPr>
            <w:tcW w:w="2335" w:type="dxa"/>
          </w:tcPr>
          <w:p w:rsidR="00ED7F14" w:rsidRPr="00867CDC" w:rsidRDefault="00ED7F14" w:rsidP="005A0A3E">
            <w:pPr>
              <w:jc w:val="center"/>
              <w:rPr>
                <w:rFonts w:ascii="Times New Roman" w:hAnsi="Times New Roman" w:cs="Times New Roman"/>
                <w:sz w:val="24"/>
                <w:szCs w:val="24"/>
              </w:rPr>
            </w:pPr>
            <w:r w:rsidRPr="00867CDC">
              <w:rPr>
                <w:rFonts w:ascii="Times New Roman" w:hAnsi="Times New Roman" w:cs="Times New Roman"/>
                <w:sz w:val="24"/>
                <w:szCs w:val="24"/>
              </w:rPr>
              <w:t>15</w:t>
            </w:r>
          </w:p>
        </w:tc>
      </w:tr>
    </w:tbl>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Source: Primary data</w:t>
      </w:r>
    </w:p>
    <w:p w:rsidR="00867CDC" w:rsidRPr="00867CDC" w:rsidRDefault="00867CDC" w:rsidP="00187507">
      <w:pPr>
        <w:spacing w:after="0" w:line="360" w:lineRule="auto"/>
        <w:jc w:val="center"/>
        <w:rPr>
          <w:rFonts w:ascii="Times New Roman" w:hAnsi="Times New Roman" w:cs="Times New Roman"/>
          <w:sz w:val="24"/>
          <w:szCs w:val="24"/>
        </w:rPr>
      </w:pPr>
      <w:r w:rsidRPr="00867CDC">
        <w:rPr>
          <w:rFonts w:ascii="Times New Roman" w:hAnsi="Times New Roman" w:cs="Times New Roman"/>
          <w:b/>
          <w:sz w:val="24"/>
          <w:szCs w:val="24"/>
        </w:rPr>
        <w:t>CHART 4.3</w:t>
      </w:r>
    </w:p>
    <w:p w:rsidR="00867CDC" w:rsidRDefault="00867CDC"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caps/>
          <w:sz w:val="24"/>
          <w:szCs w:val="24"/>
        </w:rPr>
        <w:t>Tax awareness and Tax planning leads to Wealth Creation</w:t>
      </w:r>
      <w:r w:rsidRPr="00867CDC">
        <w:rPr>
          <w:rFonts w:ascii="Times New Roman" w:hAnsi="Times New Roman" w:cs="Times New Roman"/>
          <w:b/>
          <w:sz w:val="24"/>
          <w:szCs w:val="24"/>
        </w:rPr>
        <w:t xml:space="preserve"> (Occupation wise)</w:t>
      </w:r>
    </w:p>
    <w:p w:rsidR="00867CDC" w:rsidRDefault="00867CDC" w:rsidP="00187507">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IN" w:eastAsia="en-IN"/>
        </w:rPr>
        <w:drawing>
          <wp:inline distT="0" distB="0" distL="0" distR="0">
            <wp:extent cx="5331655" cy="2686929"/>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5EC7"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 xml:space="preserve">: </w:t>
      </w:r>
    </w:p>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Various tax payers like college lectures, bank employees and other govt. employees are taken for analysis</w:t>
      </w:r>
      <w:r w:rsidR="00105E84">
        <w:rPr>
          <w:rFonts w:ascii="Times New Roman" w:hAnsi="Times New Roman" w:cs="Times New Roman"/>
          <w:sz w:val="24"/>
          <w:szCs w:val="24"/>
        </w:rPr>
        <w:t>. Out of 10</w:t>
      </w:r>
      <w:r w:rsidRPr="00867CDC">
        <w:rPr>
          <w:rFonts w:ascii="Times New Roman" w:hAnsi="Times New Roman" w:cs="Times New Roman"/>
          <w:sz w:val="24"/>
          <w:szCs w:val="24"/>
        </w:rPr>
        <w:t xml:space="preserve">0 respondents 15 respondents are college lectures, 10 respondents are bank employees and 15 respondents are other govt. employees. Out of 15 college lectures 100% respondents opinioned that tax awareness and tax planning increases both savings and wealth and 12 respondents opinioned that tax awareness </w:t>
      </w:r>
      <w:r w:rsidRPr="00867CDC">
        <w:rPr>
          <w:rFonts w:ascii="Times New Roman" w:hAnsi="Times New Roman" w:cs="Times New Roman"/>
          <w:sz w:val="24"/>
          <w:szCs w:val="24"/>
        </w:rPr>
        <w:lastRenderedPageBreak/>
        <w:t xml:space="preserve">and tax planning safeguards their retired life. Out of 10 bank employees 9 respondents opinioned that tax awareness and tax planning not only increases their savings but also safeguards their retired life. Other govt. employees excluding bank employees and college lectures 14 tax payers respond that tax awareness and tax planning increases their savings and out of </w:t>
      </w:r>
      <w:r w:rsidR="00D943B7" w:rsidRPr="00867CDC">
        <w:rPr>
          <w:rFonts w:ascii="Times New Roman" w:hAnsi="Times New Roman" w:cs="Times New Roman"/>
          <w:sz w:val="24"/>
          <w:szCs w:val="24"/>
        </w:rPr>
        <w:t>these 15</w:t>
      </w:r>
      <w:r w:rsidRPr="00867CDC">
        <w:rPr>
          <w:rFonts w:ascii="Times New Roman" w:hAnsi="Times New Roman" w:cs="Times New Roman"/>
          <w:sz w:val="24"/>
          <w:szCs w:val="24"/>
        </w:rPr>
        <w:t xml:space="preserve"> respondents 100% opinioned that tax awareness and tax planning increases their wealth and safeguards their retired life.</w:t>
      </w:r>
    </w:p>
    <w:p w:rsidR="00ED7F14" w:rsidRPr="00867CDC" w:rsidRDefault="00ED7F14" w:rsidP="00187507">
      <w:pPr>
        <w:spacing w:after="0" w:line="360" w:lineRule="auto"/>
        <w:jc w:val="center"/>
        <w:rPr>
          <w:rFonts w:ascii="Times New Roman" w:hAnsi="Times New Roman" w:cs="Times New Roman"/>
          <w:b/>
          <w:caps/>
          <w:sz w:val="24"/>
          <w:szCs w:val="24"/>
        </w:rPr>
      </w:pPr>
    </w:p>
    <w:p w:rsidR="00ED7F14" w:rsidRPr="00867CDC" w:rsidRDefault="00ED7F14"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305EC7" w:rsidRDefault="00305EC7"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Pr="00867CDC" w:rsidRDefault="008926C4" w:rsidP="00187507">
      <w:pPr>
        <w:spacing w:after="0" w:line="360" w:lineRule="auto"/>
        <w:jc w:val="center"/>
        <w:rPr>
          <w:rFonts w:ascii="Times New Roman" w:hAnsi="Times New Roman" w:cs="Times New Roman"/>
          <w:b/>
          <w:caps/>
          <w:sz w:val="24"/>
          <w:szCs w:val="24"/>
        </w:rPr>
      </w:pPr>
    </w:p>
    <w:p w:rsidR="00305EC7" w:rsidRDefault="00305EC7" w:rsidP="00187507">
      <w:pPr>
        <w:spacing w:after="0" w:line="360" w:lineRule="auto"/>
        <w:jc w:val="center"/>
        <w:rPr>
          <w:rFonts w:ascii="Times New Roman" w:hAnsi="Times New Roman" w:cs="Times New Roman"/>
          <w:b/>
          <w:caps/>
          <w:sz w:val="24"/>
          <w:szCs w:val="24"/>
        </w:rPr>
      </w:pPr>
    </w:p>
    <w:p w:rsidR="005A0A3E" w:rsidRPr="00867CDC" w:rsidRDefault="005A0A3E" w:rsidP="00187507">
      <w:pPr>
        <w:spacing w:after="0" w:line="360" w:lineRule="auto"/>
        <w:jc w:val="center"/>
        <w:rPr>
          <w:rFonts w:ascii="Times New Roman" w:hAnsi="Times New Roman" w:cs="Times New Roman"/>
          <w:b/>
          <w:caps/>
          <w:sz w:val="24"/>
          <w:szCs w:val="24"/>
        </w:rPr>
      </w:pPr>
    </w:p>
    <w:p w:rsidR="00305EC7" w:rsidRDefault="00305EC7" w:rsidP="00187507">
      <w:pPr>
        <w:spacing w:after="0" w:line="360" w:lineRule="auto"/>
        <w:jc w:val="center"/>
        <w:rPr>
          <w:rFonts w:ascii="Times New Roman" w:hAnsi="Times New Roman" w:cs="Times New Roman"/>
          <w:b/>
          <w:caps/>
          <w:sz w:val="24"/>
          <w:szCs w:val="24"/>
        </w:rPr>
      </w:pPr>
    </w:p>
    <w:p w:rsidR="005A0A3E" w:rsidRDefault="005A0A3E" w:rsidP="00187507">
      <w:pPr>
        <w:spacing w:after="0" w:line="360" w:lineRule="auto"/>
        <w:jc w:val="center"/>
        <w:rPr>
          <w:rFonts w:ascii="Times New Roman" w:hAnsi="Times New Roman" w:cs="Times New Roman"/>
          <w:b/>
          <w:caps/>
          <w:sz w:val="24"/>
          <w:szCs w:val="24"/>
        </w:rPr>
      </w:pPr>
    </w:p>
    <w:p w:rsidR="005A0A3E" w:rsidRPr="00867CDC" w:rsidRDefault="005A0A3E" w:rsidP="00187507">
      <w:pPr>
        <w:spacing w:after="0" w:line="360" w:lineRule="auto"/>
        <w:jc w:val="center"/>
        <w:rPr>
          <w:rFonts w:ascii="Times New Roman" w:hAnsi="Times New Roman" w:cs="Times New Roman"/>
          <w:b/>
          <w:caps/>
          <w:sz w:val="24"/>
          <w:szCs w:val="24"/>
        </w:rPr>
      </w:pPr>
    </w:p>
    <w:p w:rsidR="00305EC7" w:rsidRPr="00867CDC" w:rsidRDefault="00305EC7" w:rsidP="00187507">
      <w:pPr>
        <w:spacing w:after="0" w:line="360" w:lineRule="auto"/>
        <w:jc w:val="center"/>
        <w:rPr>
          <w:rFonts w:ascii="Times New Roman" w:hAnsi="Times New Roman" w:cs="Times New Roman"/>
          <w:b/>
          <w:caps/>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4.4</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Time of Tax planning</w:t>
      </w:r>
    </w:p>
    <w:tbl>
      <w:tblPr>
        <w:tblStyle w:val="TableGrid"/>
        <w:tblW w:w="0" w:type="auto"/>
        <w:jc w:val="center"/>
        <w:tblLook w:val="04A0" w:firstRow="1" w:lastRow="0" w:firstColumn="1" w:lastColumn="0" w:noHBand="0" w:noVBand="1"/>
      </w:tblPr>
      <w:tblGrid>
        <w:gridCol w:w="2860"/>
        <w:gridCol w:w="2844"/>
        <w:gridCol w:w="2824"/>
      </w:tblGrid>
      <w:tr w:rsidR="00ED7F14" w:rsidRPr="00867CDC" w:rsidTr="00EC052E">
        <w:trPr>
          <w:jc w:val="center"/>
        </w:trPr>
        <w:tc>
          <w:tcPr>
            <w:tcW w:w="3100"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3069"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NO.</w:t>
            </w:r>
            <w:r w:rsidR="00D943B7" w:rsidRPr="00867CDC">
              <w:rPr>
                <w:rFonts w:ascii="Times New Roman" w:hAnsi="Times New Roman" w:cs="Times New Roman"/>
                <w:b/>
                <w:sz w:val="24"/>
                <w:szCs w:val="24"/>
              </w:rPr>
              <w:t xml:space="preserve"> </w:t>
            </w:r>
            <w:r w:rsidRPr="00867CDC">
              <w:rPr>
                <w:rFonts w:ascii="Times New Roman" w:hAnsi="Times New Roman" w:cs="Times New Roman"/>
                <w:b/>
                <w:sz w:val="24"/>
                <w:szCs w:val="24"/>
              </w:rPr>
              <w:t>OF RESPONDENTS</w:t>
            </w:r>
          </w:p>
        </w:tc>
        <w:tc>
          <w:tcPr>
            <w:tcW w:w="3073"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 xml:space="preserve">PERCENTAGE </w:t>
            </w:r>
          </w:p>
        </w:tc>
      </w:tr>
      <w:tr w:rsidR="00D943B7" w:rsidRPr="00867CDC" w:rsidTr="00EC052E">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Beginning of the year</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r>
      <w:tr w:rsidR="00D943B7" w:rsidRPr="00867CDC" w:rsidTr="00EC052E">
        <w:trPr>
          <w:trHeight w:val="422"/>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End of the year</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r>
      <w:tr w:rsidR="00D943B7" w:rsidRPr="00867CDC" w:rsidTr="00EC052E">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At any time during the year</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D943B7" w:rsidRPr="00867CDC" w:rsidTr="00EC052E">
        <w:trPr>
          <w:jc w:val="center"/>
        </w:trPr>
        <w:tc>
          <w:tcPr>
            <w:tcW w:w="3100"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 planning</w:t>
            </w:r>
          </w:p>
        </w:tc>
        <w:tc>
          <w:tcPr>
            <w:tcW w:w="3069"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3" w:type="dxa"/>
          </w:tcPr>
          <w:p w:rsidR="00D943B7" w:rsidRPr="00867CDC" w:rsidRDefault="00D943B7"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D943B7" w:rsidRPr="00867CDC" w:rsidTr="00EC052E">
        <w:trPr>
          <w:jc w:val="center"/>
        </w:trPr>
        <w:tc>
          <w:tcPr>
            <w:tcW w:w="3100"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Total</w:t>
            </w:r>
          </w:p>
        </w:tc>
        <w:tc>
          <w:tcPr>
            <w:tcW w:w="3069"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c>
          <w:tcPr>
            <w:tcW w:w="3073" w:type="dxa"/>
          </w:tcPr>
          <w:p w:rsidR="00D943B7" w:rsidRPr="00867CDC" w:rsidRDefault="00D943B7"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r>
    </w:tbl>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Default="00A001D6" w:rsidP="00187507">
      <w:pPr>
        <w:spacing w:after="0" w:line="360" w:lineRule="auto"/>
        <w:jc w:val="center"/>
        <w:rPr>
          <w:rFonts w:ascii="Times New Roman" w:hAnsi="Times New Roman" w:cs="Times New Roman"/>
          <w:b/>
          <w:noProof/>
          <w:sz w:val="24"/>
          <w:szCs w:val="24"/>
          <w:lang w:val="en-IN" w:eastAsia="en-IN"/>
        </w:rPr>
      </w:pPr>
      <w:r w:rsidRPr="00867CDC">
        <w:rPr>
          <w:rFonts w:ascii="Times New Roman" w:hAnsi="Times New Roman" w:cs="Times New Roman"/>
          <w:b/>
          <w:noProof/>
          <w:sz w:val="24"/>
          <w:szCs w:val="24"/>
          <w:lang w:val="en-IN" w:eastAsia="en-IN"/>
        </w:rPr>
        <w:drawing>
          <wp:anchor distT="0" distB="0" distL="114300" distR="114300" simplePos="0" relativeHeight="251656704" behindDoc="0" locked="0" layoutInCell="1" allowOverlap="1" wp14:anchorId="3C658454" wp14:editId="1D925B11">
            <wp:simplePos x="0" y="0"/>
            <wp:positionH relativeFrom="column">
              <wp:posOffset>0</wp:posOffset>
            </wp:positionH>
            <wp:positionV relativeFrom="paragraph">
              <wp:posOffset>361546</wp:posOffset>
            </wp:positionV>
            <wp:extent cx="5547995" cy="3051810"/>
            <wp:effectExtent l="0" t="0" r="0" b="0"/>
            <wp:wrapSquare wrapText="bothSides"/>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ED7F14" w:rsidRPr="00867CDC">
        <w:rPr>
          <w:rFonts w:ascii="Times New Roman" w:hAnsi="Times New Roman" w:cs="Times New Roman"/>
          <w:b/>
          <w:caps/>
          <w:sz w:val="24"/>
          <w:szCs w:val="24"/>
        </w:rPr>
        <w:t>Chart</w:t>
      </w:r>
      <w:r w:rsidR="006A0B4D" w:rsidRPr="00867CDC">
        <w:rPr>
          <w:rFonts w:ascii="Times New Roman" w:hAnsi="Times New Roman" w:cs="Times New Roman"/>
          <w:b/>
          <w:caps/>
          <w:sz w:val="24"/>
          <w:szCs w:val="24"/>
        </w:rPr>
        <w:t xml:space="preserve"> 4.</w:t>
      </w:r>
      <w:r w:rsidR="00B55431" w:rsidRPr="00867CDC">
        <w:rPr>
          <w:rFonts w:ascii="Times New Roman" w:hAnsi="Times New Roman" w:cs="Times New Roman"/>
          <w:b/>
          <w:caps/>
          <w:sz w:val="24"/>
          <w:szCs w:val="24"/>
        </w:rPr>
        <w:t>4</w:t>
      </w:r>
    </w:p>
    <w:p w:rsidR="00A001D6" w:rsidRPr="00867CDC" w:rsidRDefault="00A001D6" w:rsidP="00187507">
      <w:pPr>
        <w:spacing w:after="0" w:line="360" w:lineRule="auto"/>
        <w:jc w:val="center"/>
        <w:rPr>
          <w:rFonts w:ascii="Times New Roman" w:hAnsi="Times New Roman" w:cs="Times New Roman"/>
          <w:b/>
          <w:sz w:val="24"/>
          <w:szCs w:val="24"/>
        </w:rPr>
      </w:pPr>
    </w:p>
    <w:p w:rsidR="00DE3EB9"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 xml:space="preserve">: </w:t>
      </w:r>
    </w:p>
    <w:p w:rsidR="00ED7F14" w:rsidRDefault="00DE3EB9"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w:t>
      </w:r>
      <w:r w:rsidR="003670EE">
        <w:rPr>
          <w:rFonts w:ascii="Times New Roman" w:hAnsi="Times New Roman" w:cs="Times New Roman"/>
          <w:sz w:val="24"/>
          <w:szCs w:val="24"/>
        </w:rPr>
        <w:t>4</w:t>
      </w:r>
      <w:r w:rsidR="00ED7F14" w:rsidRPr="00867CDC">
        <w:rPr>
          <w:rFonts w:ascii="Times New Roman" w:hAnsi="Times New Roman" w:cs="Times New Roman"/>
          <w:sz w:val="24"/>
          <w:szCs w:val="24"/>
        </w:rPr>
        <w:t xml:space="preserve"> reveals that 75% respondents made tax planning at beginning of the year and25% respondents pay tax at the end of the year.</w:t>
      </w:r>
      <w:r w:rsidRPr="00867CDC">
        <w:rPr>
          <w:rFonts w:ascii="Times New Roman" w:hAnsi="Times New Roman" w:cs="Times New Roman"/>
          <w:sz w:val="24"/>
          <w:szCs w:val="24"/>
        </w:rPr>
        <w:t xml:space="preserve"> </w:t>
      </w:r>
      <w:r w:rsidR="00ED7F14" w:rsidRPr="00867CDC">
        <w:rPr>
          <w:rFonts w:ascii="Times New Roman" w:hAnsi="Times New Roman" w:cs="Times New Roman"/>
          <w:sz w:val="24"/>
          <w:szCs w:val="24"/>
        </w:rPr>
        <w:t>For getting benefits most of the employees pay tax at the beginning of the financial year.</w:t>
      </w:r>
    </w:p>
    <w:p w:rsidR="008926C4" w:rsidRDefault="008926C4" w:rsidP="00187507">
      <w:pPr>
        <w:spacing w:after="0" w:line="360" w:lineRule="auto"/>
        <w:jc w:val="both"/>
        <w:rPr>
          <w:rFonts w:ascii="Times New Roman" w:hAnsi="Times New Roman" w:cs="Times New Roman"/>
          <w:sz w:val="24"/>
          <w:szCs w:val="24"/>
        </w:rPr>
      </w:pPr>
    </w:p>
    <w:p w:rsidR="008926C4" w:rsidRPr="00867CDC" w:rsidRDefault="008926C4" w:rsidP="00187507">
      <w:pPr>
        <w:spacing w:after="0" w:line="360" w:lineRule="auto"/>
        <w:jc w:val="both"/>
        <w:rPr>
          <w:rFonts w:ascii="Times New Roman" w:hAnsi="Times New Roman" w:cs="Times New Roman"/>
          <w:sz w:val="24"/>
          <w:szCs w:val="24"/>
        </w:rPr>
      </w:pPr>
    </w:p>
    <w:p w:rsidR="00EC052E" w:rsidRPr="00867CDC" w:rsidRDefault="00EC052E" w:rsidP="00187507">
      <w:pPr>
        <w:spacing w:after="0" w:line="360" w:lineRule="auto"/>
        <w:jc w:val="both"/>
        <w:rPr>
          <w:rFonts w:ascii="Times New Roman" w:hAnsi="Times New Roman" w:cs="Times New Roman"/>
          <w:b/>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4.5</w:t>
      </w: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t>Consultant’s</w:t>
      </w:r>
      <w:r w:rsidR="003622F9" w:rsidRPr="00867CDC">
        <w:rPr>
          <w:rFonts w:ascii="Times New Roman" w:hAnsi="Times New Roman" w:cs="Times New Roman"/>
          <w:b/>
          <w:caps/>
          <w:sz w:val="24"/>
          <w:szCs w:val="24"/>
        </w:rPr>
        <w:t xml:space="preserve"> </w:t>
      </w:r>
      <w:r w:rsidRPr="00867CDC">
        <w:rPr>
          <w:rFonts w:ascii="Times New Roman" w:hAnsi="Times New Roman" w:cs="Times New Roman"/>
          <w:b/>
          <w:caps/>
          <w:sz w:val="24"/>
          <w:szCs w:val="24"/>
        </w:rPr>
        <w:t>services seek out by tax payers</w:t>
      </w:r>
    </w:p>
    <w:tbl>
      <w:tblPr>
        <w:tblStyle w:val="TableGrid"/>
        <w:tblW w:w="0" w:type="auto"/>
        <w:jc w:val="center"/>
        <w:tblLook w:val="04A0" w:firstRow="1" w:lastRow="0" w:firstColumn="1" w:lastColumn="0" w:noHBand="0" w:noVBand="1"/>
      </w:tblPr>
      <w:tblGrid>
        <w:gridCol w:w="2861"/>
        <w:gridCol w:w="2843"/>
        <w:gridCol w:w="2824"/>
      </w:tblGrid>
      <w:tr w:rsidR="00ED7F14" w:rsidRPr="00867CDC" w:rsidTr="005B40B4">
        <w:trPr>
          <w:jc w:val="center"/>
        </w:trPr>
        <w:tc>
          <w:tcPr>
            <w:tcW w:w="3102"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3068"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NO.</w:t>
            </w:r>
            <w:r w:rsidR="003622F9" w:rsidRPr="00867CDC">
              <w:rPr>
                <w:rFonts w:ascii="Times New Roman" w:hAnsi="Times New Roman" w:cs="Times New Roman"/>
                <w:b/>
                <w:sz w:val="24"/>
                <w:szCs w:val="24"/>
              </w:rPr>
              <w:t xml:space="preserve"> </w:t>
            </w:r>
            <w:r w:rsidRPr="00867CDC">
              <w:rPr>
                <w:rFonts w:ascii="Times New Roman" w:hAnsi="Times New Roman" w:cs="Times New Roman"/>
                <w:b/>
                <w:sz w:val="24"/>
                <w:szCs w:val="24"/>
              </w:rPr>
              <w:t>OF RESPONDENTS</w:t>
            </w:r>
          </w:p>
        </w:tc>
        <w:tc>
          <w:tcPr>
            <w:tcW w:w="3072"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 xml:space="preserve">PERCENTAGE </w:t>
            </w:r>
          </w:p>
        </w:tc>
      </w:tr>
      <w:tr w:rsidR="005B40B4" w:rsidRPr="00867CDC" w:rsidTr="005B40B4">
        <w:trPr>
          <w:jc w:val="center"/>
        </w:trPr>
        <w:tc>
          <w:tcPr>
            <w:tcW w:w="310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Always</w:t>
            </w:r>
          </w:p>
        </w:tc>
        <w:tc>
          <w:tcPr>
            <w:tcW w:w="3068"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c>
          <w:tcPr>
            <w:tcW w:w="307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r>
      <w:tr w:rsidR="005B40B4" w:rsidRPr="00867CDC" w:rsidTr="005B40B4">
        <w:trPr>
          <w:jc w:val="center"/>
        </w:trPr>
        <w:tc>
          <w:tcPr>
            <w:tcW w:w="310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Sometimes</w:t>
            </w:r>
          </w:p>
        </w:tc>
        <w:tc>
          <w:tcPr>
            <w:tcW w:w="3068"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30</w:t>
            </w:r>
          </w:p>
        </w:tc>
        <w:tc>
          <w:tcPr>
            <w:tcW w:w="307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30</w:t>
            </w:r>
          </w:p>
        </w:tc>
      </w:tr>
      <w:tr w:rsidR="005B40B4" w:rsidRPr="00867CDC" w:rsidTr="005B40B4">
        <w:trPr>
          <w:jc w:val="center"/>
        </w:trPr>
        <w:tc>
          <w:tcPr>
            <w:tcW w:w="310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Often</w:t>
            </w:r>
          </w:p>
        </w:tc>
        <w:tc>
          <w:tcPr>
            <w:tcW w:w="3068"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c>
          <w:tcPr>
            <w:tcW w:w="307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r>
      <w:tr w:rsidR="005B40B4" w:rsidRPr="00867CDC" w:rsidTr="005B40B4">
        <w:trPr>
          <w:jc w:val="center"/>
        </w:trPr>
        <w:tc>
          <w:tcPr>
            <w:tcW w:w="310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Never</w:t>
            </w:r>
          </w:p>
        </w:tc>
        <w:tc>
          <w:tcPr>
            <w:tcW w:w="3068"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15</w:t>
            </w:r>
          </w:p>
        </w:tc>
        <w:tc>
          <w:tcPr>
            <w:tcW w:w="307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15</w:t>
            </w:r>
          </w:p>
        </w:tc>
      </w:tr>
      <w:tr w:rsidR="005B40B4" w:rsidRPr="00867CDC" w:rsidTr="005B40B4">
        <w:trPr>
          <w:jc w:val="center"/>
        </w:trPr>
        <w:tc>
          <w:tcPr>
            <w:tcW w:w="3102" w:type="dxa"/>
          </w:tcPr>
          <w:p w:rsidR="005B40B4" w:rsidRPr="00867CDC" w:rsidRDefault="005B40B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Total</w:t>
            </w:r>
          </w:p>
        </w:tc>
        <w:tc>
          <w:tcPr>
            <w:tcW w:w="3068" w:type="dxa"/>
          </w:tcPr>
          <w:p w:rsidR="005B40B4" w:rsidRPr="00867CDC" w:rsidRDefault="005B40B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c>
          <w:tcPr>
            <w:tcW w:w="3072" w:type="dxa"/>
          </w:tcPr>
          <w:p w:rsidR="005B40B4" w:rsidRPr="00867CDC" w:rsidRDefault="005B40B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r>
    </w:tbl>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noProof/>
          <w:sz w:val="24"/>
          <w:szCs w:val="24"/>
          <w:lang w:val="en-IN" w:eastAsia="en-IN"/>
        </w:rPr>
        <w:drawing>
          <wp:anchor distT="0" distB="0" distL="114300" distR="114300" simplePos="0" relativeHeight="251657216" behindDoc="0" locked="0" layoutInCell="1" allowOverlap="1" wp14:anchorId="7C066FF7" wp14:editId="1E024E52">
            <wp:simplePos x="0" y="0"/>
            <wp:positionH relativeFrom="column">
              <wp:posOffset>172720</wp:posOffset>
            </wp:positionH>
            <wp:positionV relativeFrom="paragraph">
              <wp:posOffset>477520</wp:posOffset>
            </wp:positionV>
            <wp:extent cx="5547995" cy="305181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867CDC">
        <w:rPr>
          <w:rFonts w:ascii="Times New Roman" w:hAnsi="Times New Roman" w:cs="Times New Roman"/>
          <w:b/>
          <w:caps/>
          <w:sz w:val="24"/>
          <w:szCs w:val="24"/>
        </w:rPr>
        <w:t>CHART 4.</w:t>
      </w:r>
      <w:r w:rsidR="00B55431" w:rsidRPr="00867CDC">
        <w:rPr>
          <w:rFonts w:ascii="Times New Roman" w:hAnsi="Times New Roman" w:cs="Times New Roman"/>
          <w:b/>
          <w:caps/>
          <w:sz w:val="24"/>
          <w:szCs w:val="24"/>
        </w:rPr>
        <w:t>5</w:t>
      </w:r>
    </w:p>
    <w:p w:rsidR="00ED7F14" w:rsidRPr="00867CDC" w:rsidRDefault="00ED7F14" w:rsidP="00187507">
      <w:pPr>
        <w:spacing w:after="0" w:line="360" w:lineRule="auto"/>
        <w:jc w:val="both"/>
        <w:rPr>
          <w:rFonts w:ascii="Times New Roman" w:hAnsi="Times New Roman" w:cs="Times New Roman"/>
          <w:b/>
          <w:sz w:val="24"/>
          <w:szCs w:val="24"/>
        </w:rPr>
      </w:pPr>
    </w:p>
    <w:p w:rsidR="00CB0734" w:rsidRPr="00867CDC"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The above table shows half of the respondents always seek the services of a tax consultant and 30% respondents sometimes seek their services and 15% respondents often seek, but 5% respondents never approach them for service.</w:t>
      </w:r>
    </w:p>
    <w:p w:rsidR="008926C4" w:rsidRDefault="008926C4" w:rsidP="00187507">
      <w:pPr>
        <w:spacing w:after="0" w:line="360" w:lineRule="auto"/>
        <w:jc w:val="both"/>
        <w:rPr>
          <w:rFonts w:ascii="Times New Roman" w:hAnsi="Times New Roman" w:cs="Times New Roman"/>
          <w:sz w:val="24"/>
          <w:szCs w:val="24"/>
        </w:rPr>
      </w:pPr>
    </w:p>
    <w:p w:rsidR="008926C4" w:rsidRPr="00867CDC" w:rsidRDefault="008926C4" w:rsidP="00187507">
      <w:pPr>
        <w:spacing w:after="0" w:line="360" w:lineRule="auto"/>
        <w:jc w:val="both"/>
        <w:rPr>
          <w:rFonts w:ascii="Times New Roman" w:hAnsi="Times New Roman" w:cs="Times New Roman"/>
          <w:sz w:val="24"/>
          <w:szCs w:val="24"/>
        </w:rPr>
      </w:pPr>
    </w:p>
    <w:p w:rsidR="002E6D0B" w:rsidRPr="00867CDC" w:rsidRDefault="002E6D0B" w:rsidP="00187507">
      <w:pPr>
        <w:spacing w:after="0" w:line="360" w:lineRule="auto"/>
        <w:jc w:val="both"/>
        <w:rPr>
          <w:rFonts w:ascii="Times New Roman" w:hAnsi="Times New Roman" w:cs="Times New Roman"/>
          <w:b/>
          <w:sz w:val="24"/>
          <w:szCs w:val="24"/>
        </w:rPr>
      </w:pP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lastRenderedPageBreak/>
        <w:t>TABLE 4.6</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Impression about the fees charged by the consultants</w:t>
      </w:r>
    </w:p>
    <w:tbl>
      <w:tblPr>
        <w:tblStyle w:val="TableGrid"/>
        <w:tblW w:w="0" w:type="auto"/>
        <w:tblLook w:val="04A0" w:firstRow="1" w:lastRow="0" w:firstColumn="1" w:lastColumn="0" w:noHBand="0" w:noVBand="1"/>
      </w:tblPr>
      <w:tblGrid>
        <w:gridCol w:w="2861"/>
        <w:gridCol w:w="2843"/>
        <w:gridCol w:w="2824"/>
      </w:tblGrid>
      <w:tr w:rsidR="00ED7F14" w:rsidRPr="00867CDC" w:rsidTr="005B40B4">
        <w:trPr>
          <w:trHeight w:val="620"/>
        </w:trPr>
        <w:tc>
          <w:tcPr>
            <w:tcW w:w="3102"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3068"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NO.OF RESPONDENTS</w:t>
            </w:r>
          </w:p>
        </w:tc>
        <w:tc>
          <w:tcPr>
            <w:tcW w:w="3072"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 xml:space="preserve">PERCENTAGE </w:t>
            </w:r>
          </w:p>
        </w:tc>
      </w:tr>
      <w:tr w:rsidR="005B40B4" w:rsidRPr="00867CDC" w:rsidTr="005B40B4">
        <w:tc>
          <w:tcPr>
            <w:tcW w:w="310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Higher</w:t>
            </w:r>
          </w:p>
        </w:tc>
        <w:tc>
          <w:tcPr>
            <w:tcW w:w="3068"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21</w:t>
            </w:r>
          </w:p>
        </w:tc>
        <w:tc>
          <w:tcPr>
            <w:tcW w:w="307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21</w:t>
            </w:r>
          </w:p>
        </w:tc>
      </w:tr>
      <w:tr w:rsidR="005B40B4" w:rsidRPr="00867CDC" w:rsidTr="005B40B4">
        <w:tc>
          <w:tcPr>
            <w:tcW w:w="310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Lower</w:t>
            </w:r>
          </w:p>
        </w:tc>
        <w:tc>
          <w:tcPr>
            <w:tcW w:w="3068"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5B40B4" w:rsidRPr="00867CDC" w:rsidTr="005B40B4">
        <w:tc>
          <w:tcPr>
            <w:tcW w:w="310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Reasonable</w:t>
            </w:r>
          </w:p>
        </w:tc>
        <w:tc>
          <w:tcPr>
            <w:tcW w:w="3068"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79</w:t>
            </w:r>
          </w:p>
        </w:tc>
        <w:tc>
          <w:tcPr>
            <w:tcW w:w="3072" w:type="dxa"/>
          </w:tcPr>
          <w:p w:rsidR="005B40B4" w:rsidRPr="00867CDC" w:rsidRDefault="005B40B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79</w:t>
            </w:r>
          </w:p>
        </w:tc>
      </w:tr>
      <w:tr w:rsidR="005B40B4" w:rsidRPr="00867CDC" w:rsidTr="005B40B4">
        <w:tc>
          <w:tcPr>
            <w:tcW w:w="3102" w:type="dxa"/>
          </w:tcPr>
          <w:p w:rsidR="005B40B4" w:rsidRPr="00867CDC" w:rsidRDefault="005B40B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Total</w:t>
            </w:r>
          </w:p>
        </w:tc>
        <w:tc>
          <w:tcPr>
            <w:tcW w:w="3068" w:type="dxa"/>
          </w:tcPr>
          <w:p w:rsidR="005B40B4" w:rsidRPr="00867CDC" w:rsidRDefault="005B40B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c>
          <w:tcPr>
            <w:tcW w:w="3072" w:type="dxa"/>
          </w:tcPr>
          <w:p w:rsidR="005B40B4" w:rsidRPr="00867CDC" w:rsidRDefault="005B40B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r>
    </w:tbl>
    <w:p w:rsidR="00ED7F14" w:rsidRPr="00867CDC" w:rsidRDefault="00ED7F14" w:rsidP="00187507">
      <w:pPr>
        <w:tabs>
          <w:tab w:val="left" w:pos="5085"/>
        </w:tabs>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tabs>
          <w:tab w:val="left" w:pos="5085"/>
        </w:tabs>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w:t>
      </w:r>
      <w:r w:rsidR="007C58AE">
        <w:rPr>
          <w:rFonts w:ascii="Times New Roman" w:hAnsi="Times New Roman" w:cs="Times New Roman"/>
          <w:b/>
          <w:caps/>
          <w:sz w:val="24"/>
          <w:szCs w:val="24"/>
        </w:rPr>
        <w:t>6</w:t>
      </w:r>
    </w:p>
    <w:p w:rsidR="00ED7F14" w:rsidRPr="00867CDC" w:rsidRDefault="00ED7F14" w:rsidP="00187507">
      <w:pPr>
        <w:tabs>
          <w:tab w:val="left" w:pos="5085"/>
        </w:tabs>
        <w:spacing w:after="0" w:line="360" w:lineRule="auto"/>
        <w:jc w:val="both"/>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59834F5E" wp14:editId="1D88B01A">
            <wp:extent cx="5770606" cy="3113903"/>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53BC" w:rsidRPr="00867CDC" w:rsidRDefault="00ED7F14" w:rsidP="00187507">
      <w:pPr>
        <w:tabs>
          <w:tab w:val="left" w:pos="5085"/>
        </w:tabs>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 xml:space="preserve">: </w:t>
      </w:r>
    </w:p>
    <w:p w:rsidR="00ED7F14" w:rsidRDefault="001453BC" w:rsidP="00187507">
      <w:pPr>
        <w:tabs>
          <w:tab w:val="left" w:pos="5085"/>
        </w:tabs>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w:t>
      </w:r>
      <w:r w:rsidR="003670EE">
        <w:rPr>
          <w:rFonts w:ascii="Times New Roman" w:hAnsi="Times New Roman" w:cs="Times New Roman"/>
          <w:sz w:val="24"/>
          <w:szCs w:val="24"/>
        </w:rPr>
        <w:t>6</w:t>
      </w:r>
      <w:r w:rsidR="00ED7F14" w:rsidRPr="00867CDC">
        <w:rPr>
          <w:rFonts w:ascii="Times New Roman" w:hAnsi="Times New Roman" w:cs="Times New Roman"/>
          <w:sz w:val="24"/>
          <w:szCs w:val="24"/>
        </w:rPr>
        <w:t xml:space="preserve"> reveals that 79% respondents think that the fee charged by tax consultant is reasonable. But 21% respondents consider it higher. No one opinioned that </w:t>
      </w:r>
      <w:r w:rsidRPr="00867CDC">
        <w:rPr>
          <w:rFonts w:ascii="Times New Roman" w:hAnsi="Times New Roman" w:cs="Times New Roman"/>
          <w:sz w:val="24"/>
          <w:szCs w:val="24"/>
        </w:rPr>
        <w:t>the fee</w:t>
      </w:r>
      <w:r w:rsidR="00ED7F14" w:rsidRPr="00867CDC">
        <w:rPr>
          <w:rFonts w:ascii="Times New Roman" w:hAnsi="Times New Roman" w:cs="Times New Roman"/>
          <w:sz w:val="24"/>
          <w:szCs w:val="24"/>
        </w:rPr>
        <w:t xml:space="preserve"> charged by tax consultant is lower.</w:t>
      </w:r>
    </w:p>
    <w:p w:rsidR="00831556" w:rsidRDefault="00831556" w:rsidP="00187507">
      <w:pPr>
        <w:tabs>
          <w:tab w:val="left" w:pos="5085"/>
        </w:tabs>
        <w:spacing w:after="0" w:line="360" w:lineRule="auto"/>
        <w:jc w:val="both"/>
        <w:rPr>
          <w:rFonts w:ascii="Times New Roman" w:hAnsi="Times New Roman" w:cs="Times New Roman"/>
          <w:sz w:val="24"/>
          <w:szCs w:val="24"/>
        </w:rPr>
      </w:pPr>
    </w:p>
    <w:p w:rsidR="00831556" w:rsidRDefault="00831556" w:rsidP="00187507">
      <w:pPr>
        <w:tabs>
          <w:tab w:val="left" w:pos="5085"/>
        </w:tabs>
        <w:spacing w:after="0" w:line="360" w:lineRule="auto"/>
        <w:jc w:val="both"/>
        <w:rPr>
          <w:rFonts w:ascii="Times New Roman" w:hAnsi="Times New Roman" w:cs="Times New Roman"/>
          <w:sz w:val="24"/>
          <w:szCs w:val="24"/>
        </w:rPr>
      </w:pPr>
    </w:p>
    <w:p w:rsidR="008926C4" w:rsidRDefault="008926C4" w:rsidP="00187507">
      <w:pPr>
        <w:tabs>
          <w:tab w:val="left" w:pos="5085"/>
        </w:tabs>
        <w:spacing w:after="0" w:line="360" w:lineRule="auto"/>
        <w:jc w:val="both"/>
        <w:rPr>
          <w:rFonts w:ascii="Times New Roman" w:hAnsi="Times New Roman" w:cs="Times New Roman"/>
          <w:sz w:val="24"/>
          <w:szCs w:val="24"/>
        </w:rPr>
      </w:pPr>
    </w:p>
    <w:p w:rsidR="008926C4" w:rsidRDefault="008926C4" w:rsidP="00187507">
      <w:pPr>
        <w:tabs>
          <w:tab w:val="left" w:pos="5085"/>
        </w:tabs>
        <w:spacing w:after="0" w:line="360" w:lineRule="auto"/>
        <w:jc w:val="both"/>
        <w:rPr>
          <w:rFonts w:ascii="Times New Roman" w:hAnsi="Times New Roman" w:cs="Times New Roman"/>
          <w:sz w:val="24"/>
          <w:szCs w:val="24"/>
        </w:rPr>
      </w:pPr>
    </w:p>
    <w:p w:rsidR="008926C4" w:rsidRPr="00867CDC" w:rsidRDefault="008926C4" w:rsidP="00187507">
      <w:pPr>
        <w:tabs>
          <w:tab w:val="left" w:pos="5085"/>
        </w:tabs>
        <w:spacing w:after="0" w:line="360" w:lineRule="auto"/>
        <w:jc w:val="both"/>
        <w:rPr>
          <w:rFonts w:ascii="Times New Roman" w:hAnsi="Times New Roman" w:cs="Times New Roman"/>
          <w:sz w:val="24"/>
          <w:szCs w:val="24"/>
        </w:rPr>
      </w:pPr>
    </w:p>
    <w:p w:rsidR="001453BC" w:rsidRPr="00867CDC" w:rsidRDefault="001453BC" w:rsidP="00187507">
      <w:pPr>
        <w:tabs>
          <w:tab w:val="left" w:pos="5085"/>
        </w:tabs>
        <w:spacing w:after="0" w:line="360" w:lineRule="auto"/>
        <w:jc w:val="both"/>
        <w:rPr>
          <w:rFonts w:ascii="Times New Roman" w:hAnsi="Times New Roman" w:cs="Times New Roman"/>
          <w:sz w:val="24"/>
          <w:szCs w:val="24"/>
        </w:rPr>
      </w:pPr>
    </w:p>
    <w:p w:rsidR="00ED7F14" w:rsidRPr="00867CDC" w:rsidRDefault="00ED7F14" w:rsidP="00187507">
      <w:pPr>
        <w:tabs>
          <w:tab w:val="left" w:pos="5085"/>
        </w:tabs>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4.7</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Opinion about Indian tax rate</w:t>
      </w:r>
    </w:p>
    <w:tbl>
      <w:tblPr>
        <w:tblStyle w:val="TableGrid"/>
        <w:tblW w:w="0" w:type="auto"/>
        <w:jc w:val="center"/>
        <w:tblLook w:val="04A0" w:firstRow="1" w:lastRow="0" w:firstColumn="1" w:lastColumn="0" w:noHBand="0" w:noVBand="1"/>
      </w:tblPr>
      <w:tblGrid>
        <w:gridCol w:w="2855"/>
        <w:gridCol w:w="2846"/>
        <w:gridCol w:w="2827"/>
      </w:tblGrid>
      <w:tr w:rsidR="00ED7F14" w:rsidRPr="00867CDC" w:rsidTr="00C645A3">
        <w:trPr>
          <w:jc w:val="center"/>
        </w:trPr>
        <w:tc>
          <w:tcPr>
            <w:tcW w:w="3094"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3072"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NO.</w:t>
            </w:r>
            <w:r w:rsidR="00C645A3" w:rsidRPr="00867CDC">
              <w:rPr>
                <w:rFonts w:ascii="Times New Roman" w:hAnsi="Times New Roman" w:cs="Times New Roman"/>
                <w:b/>
                <w:sz w:val="24"/>
                <w:szCs w:val="24"/>
              </w:rPr>
              <w:t xml:space="preserve"> </w:t>
            </w:r>
            <w:r w:rsidRPr="00867CDC">
              <w:rPr>
                <w:rFonts w:ascii="Times New Roman" w:hAnsi="Times New Roman" w:cs="Times New Roman"/>
                <w:b/>
                <w:sz w:val="24"/>
                <w:szCs w:val="24"/>
              </w:rPr>
              <w:t>OF RESPONDENTS</w:t>
            </w:r>
          </w:p>
        </w:tc>
        <w:tc>
          <w:tcPr>
            <w:tcW w:w="3076"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PERCENTAGE</w:t>
            </w:r>
          </w:p>
        </w:tc>
      </w:tr>
      <w:tr w:rsidR="00C645A3" w:rsidRPr="00867CDC" w:rsidTr="00C645A3">
        <w:trPr>
          <w:jc w:val="center"/>
        </w:trPr>
        <w:tc>
          <w:tcPr>
            <w:tcW w:w="3094"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Strongly agreed</w:t>
            </w:r>
          </w:p>
        </w:tc>
        <w:tc>
          <w:tcPr>
            <w:tcW w:w="3072"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40</w:t>
            </w:r>
          </w:p>
        </w:tc>
        <w:tc>
          <w:tcPr>
            <w:tcW w:w="3076"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40</w:t>
            </w:r>
          </w:p>
        </w:tc>
      </w:tr>
      <w:tr w:rsidR="00C645A3" w:rsidRPr="00867CDC" w:rsidTr="00C645A3">
        <w:trPr>
          <w:jc w:val="center"/>
        </w:trPr>
        <w:tc>
          <w:tcPr>
            <w:tcW w:w="3094"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2"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c>
          <w:tcPr>
            <w:tcW w:w="3076"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r>
      <w:tr w:rsidR="00C645A3" w:rsidRPr="00867CDC" w:rsidTr="00C645A3">
        <w:trPr>
          <w:jc w:val="center"/>
        </w:trPr>
        <w:tc>
          <w:tcPr>
            <w:tcW w:w="3094"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2"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3076" w:type="dxa"/>
          </w:tcPr>
          <w:p w:rsidR="00C645A3" w:rsidRPr="00867CDC" w:rsidRDefault="00C645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r>
      <w:tr w:rsidR="00C645A3" w:rsidRPr="00867CDC" w:rsidTr="00C645A3">
        <w:trPr>
          <w:jc w:val="center"/>
        </w:trPr>
        <w:tc>
          <w:tcPr>
            <w:tcW w:w="3094" w:type="dxa"/>
          </w:tcPr>
          <w:p w:rsidR="00C645A3" w:rsidRPr="00867CDC" w:rsidRDefault="00C645A3"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Total</w:t>
            </w:r>
          </w:p>
        </w:tc>
        <w:tc>
          <w:tcPr>
            <w:tcW w:w="3072" w:type="dxa"/>
          </w:tcPr>
          <w:p w:rsidR="00C645A3" w:rsidRPr="00867CDC" w:rsidRDefault="00C645A3"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c>
          <w:tcPr>
            <w:tcW w:w="3076" w:type="dxa"/>
          </w:tcPr>
          <w:p w:rsidR="00C645A3" w:rsidRPr="00867CDC" w:rsidRDefault="00C645A3"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r>
    </w:tbl>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 xml:space="preserve">   Source: Primary data</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caps/>
          <w:sz w:val="24"/>
          <w:szCs w:val="24"/>
        </w:rPr>
        <w:t>CHART 4.</w:t>
      </w:r>
      <w:r w:rsidR="007C58AE">
        <w:rPr>
          <w:rFonts w:ascii="Times New Roman" w:hAnsi="Times New Roman" w:cs="Times New Roman"/>
          <w:b/>
          <w:caps/>
          <w:sz w:val="24"/>
          <w:szCs w:val="24"/>
        </w:rPr>
        <w:t>7</w:t>
      </w:r>
      <w:r w:rsidRPr="00867CDC">
        <w:rPr>
          <w:rFonts w:ascii="Times New Roman" w:hAnsi="Times New Roman" w:cs="Times New Roman"/>
          <w:b/>
          <w:noProof/>
          <w:sz w:val="24"/>
          <w:szCs w:val="24"/>
          <w:lang w:val="en-IN" w:eastAsia="en-IN"/>
        </w:rPr>
        <w:drawing>
          <wp:inline distT="0" distB="0" distL="0" distR="0" wp14:anchorId="1FD89EF4" wp14:editId="5456B162">
            <wp:extent cx="5758249" cy="3126259"/>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45A3" w:rsidRPr="00867CDC"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In this study 50% of respondents agreed that the Income Tax rate in India is high and 40% respondents strongly agreed that Indian tax rate is high. But 10% respondents do not think that it is high.</w:t>
      </w:r>
    </w:p>
    <w:p w:rsidR="00817ABD" w:rsidRDefault="00817ABD" w:rsidP="00187507">
      <w:pPr>
        <w:spacing w:after="0" w:line="360" w:lineRule="auto"/>
        <w:jc w:val="both"/>
        <w:rPr>
          <w:rFonts w:ascii="Times New Roman" w:hAnsi="Times New Roman" w:cs="Times New Roman"/>
          <w:sz w:val="24"/>
          <w:szCs w:val="24"/>
        </w:rPr>
      </w:pPr>
    </w:p>
    <w:p w:rsidR="00F970A3" w:rsidRPr="00867CDC" w:rsidRDefault="00F970A3" w:rsidP="00187507">
      <w:pPr>
        <w:spacing w:after="0" w:line="360" w:lineRule="auto"/>
        <w:jc w:val="both"/>
        <w:rPr>
          <w:rFonts w:ascii="Times New Roman" w:hAnsi="Times New Roman" w:cs="Times New Roman"/>
          <w:sz w:val="24"/>
          <w:szCs w:val="24"/>
        </w:rPr>
      </w:pPr>
    </w:p>
    <w:p w:rsidR="00817ABD" w:rsidRDefault="00817ABD" w:rsidP="00187507">
      <w:pPr>
        <w:spacing w:after="0" w:line="360" w:lineRule="auto"/>
        <w:jc w:val="both"/>
        <w:rPr>
          <w:rFonts w:ascii="Times New Roman" w:hAnsi="Times New Roman" w:cs="Times New Roman"/>
          <w:b/>
          <w:sz w:val="24"/>
          <w:szCs w:val="24"/>
        </w:rPr>
      </w:pPr>
    </w:p>
    <w:p w:rsidR="008926C4" w:rsidRDefault="008926C4" w:rsidP="00187507">
      <w:pPr>
        <w:spacing w:after="0" w:line="360" w:lineRule="auto"/>
        <w:jc w:val="both"/>
        <w:rPr>
          <w:rFonts w:ascii="Times New Roman" w:hAnsi="Times New Roman" w:cs="Times New Roman"/>
          <w:b/>
          <w:sz w:val="24"/>
          <w:szCs w:val="24"/>
        </w:rPr>
      </w:pPr>
    </w:p>
    <w:p w:rsidR="008926C4" w:rsidRPr="00867CDC" w:rsidRDefault="008926C4" w:rsidP="00187507">
      <w:pPr>
        <w:spacing w:after="0" w:line="360" w:lineRule="auto"/>
        <w:jc w:val="both"/>
        <w:rPr>
          <w:rFonts w:ascii="Times New Roman" w:hAnsi="Times New Roman" w:cs="Times New Roman"/>
          <w:b/>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4.8</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Opinion about increase in tax exemption limit</w:t>
      </w:r>
    </w:p>
    <w:tbl>
      <w:tblPr>
        <w:tblStyle w:val="TableGrid"/>
        <w:tblW w:w="0" w:type="auto"/>
        <w:tblLook w:val="04A0" w:firstRow="1" w:lastRow="0" w:firstColumn="1" w:lastColumn="0" w:noHBand="0" w:noVBand="1"/>
      </w:tblPr>
      <w:tblGrid>
        <w:gridCol w:w="2855"/>
        <w:gridCol w:w="2846"/>
        <w:gridCol w:w="2827"/>
      </w:tblGrid>
      <w:tr w:rsidR="00ED7F14" w:rsidRPr="00867CDC" w:rsidTr="00471E24">
        <w:tc>
          <w:tcPr>
            <w:tcW w:w="3094"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PARTICULARS</w:t>
            </w:r>
          </w:p>
        </w:tc>
        <w:tc>
          <w:tcPr>
            <w:tcW w:w="3072"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NO.</w:t>
            </w:r>
            <w:r w:rsidR="00B55431" w:rsidRPr="00867CDC">
              <w:rPr>
                <w:rFonts w:ascii="Times New Roman" w:hAnsi="Times New Roman" w:cs="Times New Roman"/>
                <w:b/>
                <w:sz w:val="24"/>
                <w:szCs w:val="24"/>
              </w:rPr>
              <w:t xml:space="preserve"> </w:t>
            </w:r>
            <w:r w:rsidRPr="00867CDC">
              <w:rPr>
                <w:rFonts w:ascii="Times New Roman" w:hAnsi="Times New Roman" w:cs="Times New Roman"/>
                <w:b/>
                <w:sz w:val="24"/>
                <w:szCs w:val="24"/>
              </w:rPr>
              <w:t>OF RESPONDENTS</w:t>
            </w:r>
          </w:p>
        </w:tc>
        <w:tc>
          <w:tcPr>
            <w:tcW w:w="3076"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PERCENTAGE</w:t>
            </w:r>
          </w:p>
        </w:tc>
      </w:tr>
      <w:tr w:rsidR="00471E24" w:rsidRPr="00867CDC" w:rsidTr="00471E24">
        <w:tc>
          <w:tcPr>
            <w:tcW w:w="3094"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Strongly agreed</w:t>
            </w:r>
          </w:p>
        </w:tc>
        <w:tc>
          <w:tcPr>
            <w:tcW w:w="3072"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c>
          <w:tcPr>
            <w:tcW w:w="3076"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r>
      <w:tr w:rsidR="00471E24" w:rsidRPr="00867CDC" w:rsidTr="00471E24">
        <w:tc>
          <w:tcPr>
            <w:tcW w:w="3094"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2"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c>
          <w:tcPr>
            <w:tcW w:w="3076"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r>
      <w:tr w:rsidR="00471E24" w:rsidRPr="00867CDC" w:rsidTr="00471E24">
        <w:tc>
          <w:tcPr>
            <w:tcW w:w="3094"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2"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6"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ED7F14" w:rsidRPr="00867CDC" w:rsidTr="00471E24">
        <w:tc>
          <w:tcPr>
            <w:tcW w:w="3094"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Total</w:t>
            </w:r>
          </w:p>
        </w:tc>
        <w:tc>
          <w:tcPr>
            <w:tcW w:w="3072" w:type="dxa"/>
          </w:tcPr>
          <w:p w:rsidR="00ED7F14" w:rsidRPr="00867CDC" w:rsidRDefault="00471E24" w:rsidP="0018750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3076" w:type="dxa"/>
          </w:tcPr>
          <w:p w:rsidR="00ED7F14" w:rsidRPr="00867CDC" w:rsidRDefault="00ED7F14" w:rsidP="00187507">
            <w:pPr>
              <w:spacing w:line="360" w:lineRule="auto"/>
              <w:jc w:val="center"/>
              <w:rPr>
                <w:rFonts w:ascii="Times New Roman" w:hAnsi="Times New Roman" w:cs="Times New Roman"/>
                <w:b/>
                <w:sz w:val="24"/>
                <w:szCs w:val="24"/>
              </w:rPr>
            </w:pPr>
            <w:r w:rsidRPr="00867CDC">
              <w:rPr>
                <w:rFonts w:ascii="Times New Roman" w:hAnsi="Times New Roman" w:cs="Times New Roman"/>
                <w:b/>
                <w:sz w:val="24"/>
                <w:szCs w:val="24"/>
              </w:rPr>
              <w:t>100</w:t>
            </w:r>
          </w:p>
        </w:tc>
      </w:tr>
    </w:tbl>
    <w:p w:rsidR="00ED7F14" w:rsidRPr="00867CD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w:t>
      </w:r>
      <w:r w:rsidR="006D1DC3">
        <w:rPr>
          <w:rFonts w:ascii="Times New Roman" w:hAnsi="Times New Roman" w:cs="Times New Roman"/>
          <w:b/>
          <w:caps/>
          <w:sz w:val="24"/>
          <w:szCs w:val="24"/>
        </w:rPr>
        <w:t>8</w:t>
      </w:r>
    </w:p>
    <w:p w:rsidR="00ED7F14" w:rsidRPr="00867CDC"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1CDFE607" wp14:editId="548863D2">
            <wp:extent cx="5400675" cy="36861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58AE"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Pr="00867CDC" w:rsidRDefault="007C58AE"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w:t>
      </w:r>
      <w:r w:rsidR="003670EE">
        <w:rPr>
          <w:rFonts w:ascii="Times New Roman" w:hAnsi="Times New Roman" w:cs="Times New Roman"/>
          <w:sz w:val="24"/>
          <w:szCs w:val="24"/>
        </w:rPr>
        <w:t>8</w:t>
      </w:r>
      <w:r w:rsidR="00ED7F14" w:rsidRPr="00867CDC">
        <w:rPr>
          <w:rFonts w:ascii="Times New Roman" w:hAnsi="Times New Roman" w:cs="Times New Roman"/>
          <w:sz w:val="24"/>
          <w:szCs w:val="24"/>
        </w:rPr>
        <w:t xml:space="preserve"> reveals that 75% respondents are strongly in favor of increase in tax exemption limit and 25% respondents is in favor of increase in tax exemption limit and no one disagreed with the increase in exemption limit.</w:t>
      </w: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sz w:val="24"/>
          <w:szCs w:val="24"/>
        </w:rPr>
        <w:br w:type="page"/>
      </w:r>
      <w:r w:rsidRPr="00867CDC">
        <w:rPr>
          <w:rFonts w:ascii="Times New Roman" w:hAnsi="Times New Roman" w:cs="Times New Roman"/>
          <w:b/>
          <w:caps/>
          <w:sz w:val="24"/>
          <w:szCs w:val="24"/>
        </w:rPr>
        <w:lastRenderedPageBreak/>
        <w:t>TABLE 4.9</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Opinion about avoidance of surcharge</w:t>
      </w:r>
    </w:p>
    <w:tbl>
      <w:tblPr>
        <w:tblStyle w:val="TableGrid"/>
        <w:tblW w:w="0" w:type="auto"/>
        <w:jc w:val="center"/>
        <w:tblLook w:val="04A0" w:firstRow="1" w:lastRow="0" w:firstColumn="1" w:lastColumn="0" w:noHBand="0" w:noVBand="1"/>
      </w:tblPr>
      <w:tblGrid>
        <w:gridCol w:w="2855"/>
        <w:gridCol w:w="2846"/>
        <w:gridCol w:w="2827"/>
      </w:tblGrid>
      <w:tr w:rsidR="00ED7F14" w:rsidRPr="00867CDC" w:rsidTr="00471E24">
        <w:trPr>
          <w:jc w:val="center"/>
        </w:trPr>
        <w:tc>
          <w:tcPr>
            <w:tcW w:w="3094" w:type="dxa"/>
          </w:tcPr>
          <w:p w:rsidR="00ED7F14" w:rsidRPr="007C58AE" w:rsidRDefault="00ED7F14" w:rsidP="00187507">
            <w:pPr>
              <w:spacing w:line="360" w:lineRule="auto"/>
              <w:jc w:val="center"/>
              <w:rPr>
                <w:rFonts w:ascii="Times New Roman" w:hAnsi="Times New Roman" w:cs="Times New Roman"/>
                <w:b/>
                <w:sz w:val="24"/>
                <w:szCs w:val="24"/>
              </w:rPr>
            </w:pPr>
            <w:r w:rsidRPr="007C58AE">
              <w:rPr>
                <w:rFonts w:ascii="Times New Roman" w:hAnsi="Times New Roman" w:cs="Times New Roman"/>
                <w:b/>
                <w:sz w:val="24"/>
                <w:szCs w:val="24"/>
              </w:rPr>
              <w:t>PARTICULARS</w:t>
            </w:r>
          </w:p>
        </w:tc>
        <w:tc>
          <w:tcPr>
            <w:tcW w:w="3072" w:type="dxa"/>
          </w:tcPr>
          <w:p w:rsidR="00ED7F14" w:rsidRPr="007C58AE" w:rsidRDefault="00ED7F14" w:rsidP="00187507">
            <w:pPr>
              <w:spacing w:line="360" w:lineRule="auto"/>
              <w:jc w:val="center"/>
              <w:rPr>
                <w:rFonts w:ascii="Times New Roman" w:hAnsi="Times New Roman" w:cs="Times New Roman"/>
                <w:b/>
                <w:sz w:val="24"/>
                <w:szCs w:val="24"/>
              </w:rPr>
            </w:pPr>
            <w:r w:rsidRPr="007C58AE">
              <w:rPr>
                <w:rFonts w:ascii="Times New Roman" w:hAnsi="Times New Roman" w:cs="Times New Roman"/>
                <w:b/>
                <w:sz w:val="24"/>
                <w:szCs w:val="24"/>
              </w:rPr>
              <w:t>NO.</w:t>
            </w:r>
            <w:r w:rsidR="003670EE">
              <w:rPr>
                <w:rFonts w:ascii="Times New Roman" w:hAnsi="Times New Roman" w:cs="Times New Roman"/>
                <w:b/>
                <w:sz w:val="24"/>
                <w:szCs w:val="24"/>
              </w:rPr>
              <w:t xml:space="preserve"> </w:t>
            </w:r>
            <w:r w:rsidRPr="007C58AE">
              <w:rPr>
                <w:rFonts w:ascii="Times New Roman" w:hAnsi="Times New Roman" w:cs="Times New Roman"/>
                <w:b/>
                <w:sz w:val="24"/>
                <w:szCs w:val="24"/>
              </w:rPr>
              <w:t>OF RESPONDENTS</w:t>
            </w:r>
          </w:p>
        </w:tc>
        <w:tc>
          <w:tcPr>
            <w:tcW w:w="3076" w:type="dxa"/>
          </w:tcPr>
          <w:p w:rsidR="00ED7F14" w:rsidRPr="007C58AE" w:rsidRDefault="00ED7F14" w:rsidP="00187507">
            <w:pPr>
              <w:spacing w:line="360" w:lineRule="auto"/>
              <w:jc w:val="center"/>
              <w:rPr>
                <w:rFonts w:ascii="Times New Roman" w:hAnsi="Times New Roman" w:cs="Times New Roman"/>
                <w:b/>
                <w:sz w:val="24"/>
                <w:szCs w:val="24"/>
              </w:rPr>
            </w:pPr>
            <w:r w:rsidRPr="007C58AE">
              <w:rPr>
                <w:rFonts w:ascii="Times New Roman" w:hAnsi="Times New Roman" w:cs="Times New Roman"/>
                <w:b/>
                <w:sz w:val="24"/>
                <w:szCs w:val="24"/>
              </w:rPr>
              <w:t xml:space="preserve">PERCENTAGE </w:t>
            </w:r>
          </w:p>
        </w:tc>
      </w:tr>
      <w:tr w:rsidR="00471E24" w:rsidRPr="00867CDC" w:rsidTr="00471E24">
        <w:trPr>
          <w:jc w:val="center"/>
        </w:trPr>
        <w:tc>
          <w:tcPr>
            <w:tcW w:w="3094"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Strongly agreed</w:t>
            </w:r>
          </w:p>
        </w:tc>
        <w:tc>
          <w:tcPr>
            <w:tcW w:w="3072"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3076"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r>
      <w:tr w:rsidR="00471E24" w:rsidRPr="00867CDC" w:rsidTr="00471E24">
        <w:trPr>
          <w:jc w:val="center"/>
        </w:trPr>
        <w:tc>
          <w:tcPr>
            <w:tcW w:w="3094"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2"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15</w:t>
            </w:r>
          </w:p>
        </w:tc>
        <w:tc>
          <w:tcPr>
            <w:tcW w:w="3076"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15</w:t>
            </w:r>
          </w:p>
        </w:tc>
      </w:tr>
      <w:tr w:rsidR="00471E24" w:rsidRPr="00867CDC" w:rsidTr="00471E24">
        <w:trPr>
          <w:jc w:val="center"/>
        </w:trPr>
        <w:tc>
          <w:tcPr>
            <w:tcW w:w="3094"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2"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c>
          <w:tcPr>
            <w:tcW w:w="3076" w:type="dxa"/>
          </w:tcPr>
          <w:p w:rsidR="00471E24" w:rsidRPr="00867CDC" w:rsidRDefault="00471E2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r>
      <w:tr w:rsidR="00471E24" w:rsidRPr="00867CDC" w:rsidTr="00471E24">
        <w:trPr>
          <w:jc w:val="center"/>
        </w:trPr>
        <w:tc>
          <w:tcPr>
            <w:tcW w:w="3094" w:type="dxa"/>
          </w:tcPr>
          <w:p w:rsidR="00471E24" w:rsidRPr="007C58AE" w:rsidRDefault="00471E24" w:rsidP="00187507">
            <w:pPr>
              <w:spacing w:line="360" w:lineRule="auto"/>
              <w:jc w:val="center"/>
              <w:rPr>
                <w:rFonts w:ascii="Times New Roman" w:hAnsi="Times New Roman" w:cs="Times New Roman"/>
                <w:b/>
                <w:sz w:val="24"/>
                <w:szCs w:val="24"/>
              </w:rPr>
            </w:pPr>
            <w:r w:rsidRPr="007C58AE">
              <w:rPr>
                <w:rFonts w:ascii="Times New Roman" w:hAnsi="Times New Roman" w:cs="Times New Roman"/>
                <w:b/>
                <w:sz w:val="24"/>
                <w:szCs w:val="24"/>
              </w:rPr>
              <w:t>Total</w:t>
            </w:r>
          </w:p>
        </w:tc>
        <w:tc>
          <w:tcPr>
            <w:tcW w:w="3072" w:type="dxa"/>
          </w:tcPr>
          <w:p w:rsidR="00471E24" w:rsidRPr="007C58AE" w:rsidRDefault="00471E24" w:rsidP="00187507">
            <w:pPr>
              <w:spacing w:line="360" w:lineRule="auto"/>
              <w:jc w:val="center"/>
              <w:rPr>
                <w:rFonts w:ascii="Times New Roman" w:hAnsi="Times New Roman" w:cs="Times New Roman"/>
                <w:b/>
                <w:sz w:val="24"/>
                <w:szCs w:val="24"/>
              </w:rPr>
            </w:pPr>
            <w:r w:rsidRPr="007C58AE">
              <w:rPr>
                <w:rFonts w:ascii="Times New Roman" w:hAnsi="Times New Roman" w:cs="Times New Roman"/>
                <w:b/>
                <w:sz w:val="24"/>
                <w:szCs w:val="24"/>
              </w:rPr>
              <w:t>100</w:t>
            </w:r>
          </w:p>
        </w:tc>
        <w:tc>
          <w:tcPr>
            <w:tcW w:w="3076" w:type="dxa"/>
          </w:tcPr>
          <w:p w:rsidR="00471E24" w:rsidRPr="007C58AE" w:rsidRDefault="00471E24" w:rsidP="00187507">
            <w:pPr>
              <w:spacing w:line="360" w:lineRule="auto"/>
              <w:jc w:val="center"/>
              <w:rPr>
                <w:rFonts w:ascii="Times New Roman" w:hAnsi="Times New Roman" w:cs="Times New Roman"/>
                <w:b/>
                <w:sz w:val="24"/>
                <w:szCs w:val="24"/>
              </w:rPr>
            </w:pPr>
            <w:r w:rsidRPr="007C58AE">
              <w:rPr>
                <w:rFonts w:ascii="Times New Roman" w:hAnsi="Times New Roman" w:cs="Times New Roman"/>
                <w:b/>
                <w:sz w:val="24"/>
                <w:szCs w:val="24"/>
              </w:rPr>
              <w:t>100</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w:t>
      </w:r>
      <w:r w:rsidR="006D1DC3">
        <w:rPr>
          <w:rFonts w:ascii="Times New Roman" w:hAnsi="Times New Roman" w:cs="Times New Roman"/>
          <w:b/>
          <w:caps/>
          <w:sz w:val="24"/>
          <w:szCs w:val="24"/>
        </w:rPr>
        <w:t>9</w:t>
      </w:r>
    </w:p>
    <w:p w:rsidR="00ED7F14" w:rsidRPr="00867CDC" w:rsidRDefault="00ED7F14" w:rsidP="00187507">
      <w:pPr>
        <w:spacing w:after="0" w:line="360" w:lineRule="auto"/>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0F6A61DC" wp14:editId="7F38DDFB">
            <wp:extent cx="5733535" cy="2780271"/>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06BBA"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 xml:space="preserve">: </w:t>
      </w:r>
    </w:p>
    <w:p w:rsidR="00ED7F14" w:rsidRPr="00867CDC" w:rsidRDefault="00B06BBA"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w:t>
      </w:r>
      <w:r w:rsidR="003670EE">
        <w:rPr>
          <w:rFonts w:ascii="Times New Roman" w:hAnsi="Times New Roman" w:cs="Times New Roman"/>
          <w:sz w:val="24"/>
          <w:szCs w:val="24"/>
        </w:rPr>
        <w:t>9</w:t>
      </w:r>
      <w:r w:rsidR="00ED7F14" w:rsidRPr="00867CDC">
        <w:rPr>
          <w:rFonts w:ascii="Times New Roman" w:hAnsi="Times New Roman" w:cs="Times New Roman"/>
          <w:sz w:val="24"/>
          <w:szCs w:val="24"/>
        </w:rPr>
        <w:t xml:space="preserve"> reveals that 10% respondents strongly agreed </w:t>
      </w:r>
      <w:r w:rsidRPr="00867CDC">
        <w:rPr>
          <w:rFonts w:ascii="Times New Roman" w:hAnsi="Times New Roman" w:cs="Times New Roman"/>
          <w:sz w:val="24"/>
          <w:szCs w:val="24"/>
        </w:rPr>
        <w:t>that the</w:t>
      </w:r>
      <w:r w:rsidR="00ED7F14" w:rsidRPr="00867CDC">
        <w:rPr>
          <w:rFonts w:ascii="Times New Roman" w:hAnsi="Times New Roman" w:cs="Times New Roman"/>
          <w:sz w:val="24"/>
          <w:szCs w:val="24"/>
        </w:rPr>
        <w:t xml:space="preserve"> surcharge should be avoided and 15% respondents agreed with the avoidance of surcharge. But 75% respondents disagreed with the avoidance of surcharge. </w:t>
      </w:r>
    </w:p>
    <w:p w:rsidR="00ED7F14" w:rsidRDefault="00ED7F14" w:rsidP="00187507">
      <w:pPr>
        <w:spacing w:after="0" w:line="360" w:lineRule="auto"/>
        <w:jc w:val="both"/>
        <w:rPr>
          <w:rFonts w:ascii="Times New Roman" w:hAnsi="Times New Roman" w:cs="Times New Roman"/>
          <w:sz w:val="24"/>
          <w:szCs w:val="24"/>
        </w:rPr>
      </w:pPr>
    </w:p>
    <w:p w:rsidR="00B06BBA" w:rsidRDefault="00B06BBA" w:rsidP="00187507">
      <w:pPr>
        <w:spacing w:after="0" w:line="360" w:lineRule="auto"/>
        <w:jc w:val="both"/>
        <w:rPr>
          <w:rFonts w:ascii="Times New Roman" w:hAnsi="Times New Roman" w:cs="Times New Roman"/>
          <w:sz w:val="24"/>
          <w:szCs w:val="24"/>
        </w:rPr>
      </w:pPr>
    </w:p>
    <w:p w:rsidR="00B560EC" w:rsidRDefault="00B560EC"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B560EC" w:rsidRPr="00867CDC" w:rsidRDefault="00B560EC"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lastRenderedPageBreak/>
        <w:t>TABLE 4.10</w:t>
      </w: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t>Beliefs in high penalty rates encouragement towards voluntary tax payment</w:t>
      </w:r>
    </w:p>
    <w:tbl>
      <w:tblPr>
        <w:tblStyle w:val="TableGrid"/>
        <w:tblW w:w="0" w:type="auto"/>
        <w:jc w:val="center"/>
        <w:tblLook w:val="04A0" w:firstRow="1" w:lastRow="0" w:firstColumn="1" w:lastColumn="0" w:noHBand="0" w:noVBand="1"/>
      </w:tblPr>
      <w:tblGrid>
        <w:gridCol w:w="3078"/>
        <w:gridCol w:w="3000"/>
        <w:gridCol w:w="2346"/>
      </w:tblGrid>
      <w:tr w:rsidR="00ED7F14" w:rsidRPr="00867CDC" w:rsidTr="005D28AC">
        <w:trPr>
          <w:jc w:val="center"/>
        </w:trPr>
        <w:tc>
          <w:tcPr>
            <w:tcW w:w="3078" w:type="dxa"/>
          </w:tcPr>
          <w:p w:rsidR="00ED7F14" w:rsidRPr="00471E24" w:rsidRDefault="00ED7F14" w:rsidP="00187507">
            <w:pPr>
              <w:spacing w:line="360" w:lineRule="auto"/>
              <w:jc w:val="center"/>
              <w:rPr>
                <w:rFonts w:ascii="Times New Roman" w:hAnsi="Times New Roman" w:cs="Times New Roman"/>
                <w:b/>
                <w:sz w:val="24"/>
                <w:szCs w:val="24"/>
              </w:rPr>
            </w:pPr>
            <w:r w:rsidRPr="00471E24">
              <w:rPr>
                <w:rFonts w:ascii="Times New Roman" w:hAnsi="Times New Roman" w:cs="Times New Roman"/>
                <w:b/>
                <w:sz w:val="24"/>
                <w:szCs w:val="24"/>
              </w:rPr>
              <w:t>PARTICULARS</w:t>
            </w:r>
          </w:p>
        </w:tc>
        <w:tc>
          <w:tcPr>
            <w:tcW w:w="3000" w:type="dxa"/>
          </w:tcPr>
          <w:p w:rsidR="00ED7F14" w:rsidRPr="00471E24" w:rsidRDefault="00ED7F14" w:rsidP="00187507">
            <w:pPr>
              <w:spacing w:line="360" w:lineRule="auto"/>
              <w:jc w:val="center"/>
              <w:rPr>
                <w:rFonts w:ascii="Times New Roman" w:hAnsi="Times New Roman" w:cs="Times New Roman"/>
                <w:b/>
                <w:sz w:val="24"/>
                <w:szCs w:val="24"/>
              </w:rPr>
            </w:pPr>
            <w:r w:rsidRPr="00471E24">
              <w:rPr>
                <w:rFonts w:ascii="Times New Roman" w:hAnsi="Times New Roman" w:cs="Times New Roman"/>
                <w:b/>
                <w:sz w:val="24"/>
                <w:szCs w:val="24"/>
              </w:rPr>
              <w:t>NO.</w:t>
            </w:r>
            <w:r w:rsidR="00471E24" w:rsidRPr="00471E24">
              <w:rPr>
                <w:rFonts w:ascii="Times New Roman" w:hAnsi="Times New Roman" w:cs="Times New Roman"/>
                <w:b/>
                <w:sz w:val="24"/>
                <w:szCs w:val="24"/>
              </w:rPr>
              <w:t xml:space="preserve"> </w:t>
            </w:r>
            <w:r w:rsidRPr="00471E24">
              <w:rPr>
                <w:rFonts w:ascii="Times New Roman" w:hAnsi="Times New Roman" w:cs="Times New Roman"/>
                <w:b/>
                <w:sz w:val="24"/>
                <w:szCs w:val="24"/>
              </w:rPr>
              <w:t>OF RESPONDENTS</w:t>
            </w:r>
          </w:p>
        </w:tc>
        <w:tc>
          <w:tcPr>
            <w:tcW w:w="2346" w:type="dxa"/>
          </w:tcPr>
          <w:p w:rsidR="00ED7F14" w:rsidRPr="00471E24" w:rsidRDefault="00ED7F14" w:rsidP="00187507">
            <w:pPr>
              <w:spacing w:line="360" w:lineRule="auto"/>
              <w:jc w:val="center"/>
              <w:rPr>
                <w:rFonts w:ascii="Times New Roman" w:hAnsi="Times New Roman" w:cs="Times New Roman"/>
                <w:b/>
                <w:sz w:val="24"/>
                <w:szCs w:val="24"/>
              </w:rPr>
            </w:pPr>
            <w:r w:rsidRPr="00471E24">
              <w:rPr>
                <w:rFonts w:ascii="Times New Roman" w:hAnsi="Times New Roman" w:cs="Times New Roman"/>
                <w:b/>
                <w:sz w:val="24"/>
                <w:szCs w:val="24"/>
              </w:rPr>
              <w:t>PERCENTAGE</w:t>
            </w:r>
          </w:p>
        </w:tc>
      </w:tr>
      <w:tr w:rsidR="005D28AC" w:rsidRPr="00867CDC" w:rsidTr="005D28AC">
        <w:trPr>
          <w:jc w:val="center"/>
        </w:trPr>
        <w:tc>
          <w:tcPr>
            <w:tcW w:w="3078"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Strongly agreed</w:t>
            </w:r>
          </w:p>
        </w:tc>
        <w:tc>
          <w:tcPr>
            <w:tcW w:w="3000"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30</w:t>
            </w:r>
          </w:p>
        </w:tc>
        <w:tc>
          <w:tcPr>
            <w:tcW w:w="2346"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30</w:t>
            </w:r>
          </w:p>
        </w:tc>
      </w:tr>
      <w:tr w:rsidR="005D28AC" w:rsidRPr="00867CDC" w:rsidTr="005D28AC">
        <w:trPr>
          <w:jc w:val="center"/>
        </w:trPr>
        <w:tc>
          <w:tcPr>
            <w:tcW w:w="3078"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00"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c>
          <w:tcPr>
            <w:tcW w:w="2346"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r>
      <w:tr w:rsidR="005D28AC" w:rsidRPr="00867CDC" w:rsidTr="005D28AC">
        <w:trPr>
          <w:jc w:val="center"/>
        </w:trPr>
        <w:tc>
          <w:tcPr>
            <w:tcW w:w="3078"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00"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2346" w:type="dxa"/>
          </w:tcPr>
          <w:p w:rsidR="005D28AC" w:rsidRPr="00867CDC" w:rsidRDefault="005D28AC"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r>
      <w:tr w:rsidR="005D28AC" w:rsidRPr="00867CDC" w:rsidTr="005D28AC">
        <w:trPr>
          <w:jc w:val="center"/>
        </w:trPr>
        <w:tc>
          <w:tcPr>
            <w:tcW w:w="3078" w:type="dxa"/>
          </w:tcPr>
          <w:p w:rsidR="005D28AC" w:rsidRPr="00471E24" w:rsidRDefault="005D28AC" w:rsidP="00187507">
            <w:pPr>
              <w:spacing w:line="360" w:lineRule="auto"/>
              <w:jc w:val="center"/>
              <w:rPr>
                <w:rFonts w:ascii="Times New Roman" w:hAnsi="Times New Roman" w:cs="Times New Roman"/>
                <w:b/>
                <w:sz w:val="24"/>
                <w:szCs w:val="24"/>
              </w:rPr>
            </w:pPr>
            <w:r w:rsidRPr="00471E24">
              <w:rPr>
                <w:rFonts w:ascii="Times New Roman" w:hAnsi="Times New Roman" w:cs="Times New Roman"/>
                <w:b/>
                <w:sz w:val="24"/>
                <w:szCs w:val="24"/>
              </w:rPr>
              <w:t>Total</w:t>
            </w:r>
          </w:p>
        </w:tc>
        <w:tc>
          <w:tcPr>
            <w:tcW w:w="3000" w:type="dxa"/>
          </w:tcPr>
          <w:p w:rsidR="005D28AC" w:rsidRPr="00471E24" w:rsidRDefault="005D28AC" w:rsidP="00187507">
            <w:pPr>
              <w:spacing w:line="360" w:lineRule="auto"/>
              <w:jc w:val="center"/>
              <w:rPr>
                <w:rFonts w:ascii="Times New Roman" w:hAnsi="Times New Roman" w:cs="Times New Roman"/>
                <w:b/>
                <w:sz w:val="24"/>
                <w:szCs w:val="24"/>
              </w:rPr>
            </w:pPr>
            <w:r w:rsidRPr="00471E24">
              <w:rPr>
                <w:rFonts w:ascii="Times New Roman" w:hAnsi="Times New Roman" w:cs="Times New Roman"/>
                <w:b/>
                <w:sz w:val="24"/>
                <w:szCs w:val="24"/>
              </w:rPr>
              <w:t>100</w:t>
            </w:r>
          </w:p>
        </w:tc>
        <w:tc>
          <w:tcPr>
            <w:tcW w:w="2346" w:type="dxa"/>
          </w:tcPr>
          <w:p w:rsidR="005D28AC" w:rsidRPr="00471E24" w:rsidRDefault="005D28AC" w:rsidP="00187507">
            <w:pPr>
              <w:spacing w:line="360" w:lineRule="auto"/>
              <w:jc w:val="center"/>
              <w:rPr>
                <w:rFonts w:ascii="Times New Roman" w:hAnsi="Times New Roman" w:cs="Times New Roman"/>
                <w:b/>
                <w:sz w:val="24"/>
                <w:szCs w:val="24"/>
              </w:rPr>
            </w:pPr>
            <w:r w:rsidRPr="00471E24">
              <w:rPr>
                <w:rFonts w:ascii="Times New Roman" w:hAnsi="Times New Roman" w:cs="Times New Roman"/>
                <w:b/>
                <w:sz w:val="24"/>
                <w:szCs w:val="24"/>
              </w:rPr>
              <w:t>100</w:t>
            </w:r>
          </w:p>
        </w:tc>
      </w:tr>
    </w:tbl>
    <w:p w:rsidR="00ED7F14" w:rsidRPr="00867CDC" w:rsidRDefault="005D28AC" w:rsidP="0018750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D7F14" w:rsidRPr="00867CDC">
        <w:rPr>
          <w:rFonts w:ascii="Times New Roman" w:hAnsi="Times New Roman" w:cs="Times New Roman"/>
          <w:sz w:val="24"/>
          <w:szCs w:val="24"/>
        </w:rPr>
        <w:t>Source: Primary data</w:t>
      </w:r>
    </w:p>
    <w:p w:rsidR="00ED7F14" w:rsidRPr="00867CDC" w:rsidRDefault="00FE6333"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noProof/>
          <w:sz w:val="24"/>
          <w:szCs w:val="24"/>
          <w:lang w:val="en-IN" w:eastAsia="en-IN"/>
        </w:rPr>
        <w:drawing>
          <wp:anchor distT="0" distB="0" distL="114300" distR="114300" simplePos="0" relativeHeight="251659264" behindDoc="0" locked="0" layoutInCell="1" allowOverlap="1" wp14:anchorId="14120A23" wp14:editId="131BAA26">
            <wp:simplePos x="0" y="0"/>
            <wp:positionH relativeFrom="column">
              <wp:posOffset>271780</wp:posOffset>
            </wp:positionH>
            <wp:positionV relativeFrom="paragraph">
              <wp:posOffset>440055</wp:posOffset>
            </wp:positionV>
            <wp:extent cx="5457190" cy="2866390"/>
            <wp:effectExtent l="0" t="0" r="0" b="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ED7F14" w:rsidRPr="00867CDC">
        <w:rPr>
          <w:rFonts w:ascii="Times New Roman" w:hAnsi="Times New Roman" w:cs="Times New Roman"/>
          <w:b/>
          <w:caps/>
          <w:sz w:val="24"/>
          <w:szCs w:val="24"/>
        </w:rPr>
        <w:t>CHART 4.</w:t>
      </w:r>
      <w:r>
        <w:rPr>
          <w:rFonts w:ascii="Times New Roman" w:hAnsi="Times New Roman" w:cs="Times New Roman"/>
          <w:b/>
          <w:caps/>
          <w:sz w:val="24"/>
          <w:szCs w:val="24"/>
        </w:rPr>
        <w:t>10</w:t>
      </w:r>
    </w:p>
    <w:p w:rsidR="00ED7F14" w:rsidRPr="00867CDC" w:rsidRDefault="00ED7F14" w:rsidP="00187507">
      <w:pPr>
        <w:spacing w:after="0" w:line="360" w:lineRule="auto"/>
        <w:jc w:val="center"/>
        <w:rPr>
          <w:rFonts w:ascii="Times New Roman" w:hAnsi="Times New Roman" w:cs="Times New Roman"/>
          <w:b/>
          <w:sz w:val="24"/>
          <w:szCs w:val="24"/>
        </w:rPr>
      </w:pPr>
    </w:p>
    <w:p w:rsidR="00FE6333"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 xml:space="preserve"> </w:t>
      </w:r>
    </w:p>
    <w:p w:rsidR="00ED7F14" w:rsidRDefault="00FE6333"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w:t>
      </w:r>
      <w:r w:rsidR="00471E24">
        <w:rPr>
          <w:rFonts w:ascii="Times New Roman" w:hAnsi="Times New Roman" w:cs="Times New Roman"/>
          <w:sz w:val="24"/>
          <w:szCs w:val="24"/>
        </w:rPr>
        <w:t>10</w:t>
      </w:r>
      <w:r w:rsidR="00ED7F14" w:rsidRPr="00867CDC">
        <w:rPr>
          <w:rFonts w:ascii="Times New Roman" w:hAnsi="Times New Roman" w:cs="Times New Roman"/>
          <w:sz w:val="24"/>
          <w:szCs w:val="24"/>
        </w:rPr>
        <w:t xml:space="preserve"> shows that 50% respondents agreed with the opinion that high penalty rate encourage voluntary payment of tax payers and 30% respondents strongly agreed with the opinion that high penalty rate encourage voluntary tax payment and 20% respondents disagreed with</w:t>
      </w:r>
      <w:r>
        <w:rPr>
          <w:rFonts w:ascii="Times New Roman" w:hAnsi="Times New Roman" w:cs="Times New Roman"/>
          <w:sz w:val="24"/>
          <w:szCs w:val="24"/>
        </w:rPr>
        <w:t xml:space="preserve"> </w:t>
      </w:r>
      <w:r w:rsidR="00ED7F14" w:rsidRPr="00867CDC">
        <w:rPr>
          <w:rFonts w:ascii="Times New Roman" w:hAnsi="Times New Roman" w:cs="Times New Roman"/>
          <w:sz w:val="24"/>
          <w:szCs w:val="24"/>
        </w:rPr>
        <w:t>Beliefs in high penalty rates encouragement towards voluntary tax payment.</w:t>
      </w: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FE6333" w:rsidRPr="00867CDC" w:rsidRDefault="00FE6333"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4.11</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Higher exemption limit of women below 65 years</w:t>
      </w:r>
    </w:p>
    <w:tbl>
      <w:tblPr>
        <w:tblStyle w:val="TableGrid"/>
        <w:tblW w:w="0" w:type="auto"/>
        <w:tblLook w:val="04A0" w:firstRow="1" w:lastRow="0" w:firstColumn="1" w:lastColumn="0" w:noHBand="0" w:noVBand="1"/>
      </w:tblPr>
      <w:tblGrid>
        <w:gridCol w:w="2855"/>
        <w:gridCol w:w="2846"/>
        <w:gridCol w:w="2827"/>
      </w:tblGrid>
      <w:tr w:rsidR="00ED7F14" w:rsidRPr="00867CDC" w:rsidTr="00F53501">
        <w:tc>
          <w:tcPr>
            <w:tcW w:w="3094" w:type="dxa"/>
          </w:tcPr>
          <w:p w:rsidR="00ED7F14" w:rsidRPr="00F53501" w:rsidRDefault="00ED7F14" w:rsidP="00187507">
            <w:pPr>
              <w:spacing w:line="360" w:lineRule="auto"/>
              <w:jc w:val="center"/>
              <w:rPr>
                <w:rFonts w:ascii="Times New Roman" w:hAnsi="Times New Roman" w:cs="Times New Roman"/>
                <w:b/>
                <w:sz w:val="24"/>
                <w:szCs w:val="24"/>
              </w:rPr>
            </w:pPr>
            <w:r w:rsidRPr="00F53501">
              <w:rPr>
                <w:rFonts w:ascii="Times New Roman" w:hAnsi="Times New Roman" w:cs="Times New Roman"/>
                <w:b/>
                <w:sz w:val="24"/>
                <w:szCs w:val="24"/>
              </w:rPr>
              <w:t>PARTICULARS</w:t>
            </w:r>
          </w:p>
        </w:tc>
        <w:tc>
          <w:tcPr>
            <w:tcW w:w="3072" w:type="dxa"/>
          </w:tcPr>
          <w:p w:rsidR="00ED7F14" w:rsidRPr="00F53501" w:rsidRDefault="00ED7F14" w:rsidP="00187507">
            <w:pPr>
              <w:spacing w:line="360" w:lineRule="auto"/>
              <w:jc w:val="center"/>
              <w:rPr>
                <w:rFonts w:ascii="Times New Roman" w:hAnsi="Times New Roman" w:cs="Times New Roman"/>
                <w:b/>
                <w:sz w:val="24"/>
                <w:szCs w:val="24"/>
              </w:rPr>
            </w:pPr>
            <w:r w:rsidRPr="00F53501">
              <w:rPr>
                <w:rFonts w:ascii="Times New Roman" w:hAnsi="Times New Roman" w:cs="Times New Roman"/>
                <w:b/>
                <w:sz w:val="24"/>
                <w:szCs w:val="24"/>
              </w:rPr>
              <w:t>NO.</w:t>
            </w:r>
            <w:r w:rsidR="00F53501" w:rsidRPr="00F53501">
              <w:rPr>
                <w:rFonts w:ascii="Times New Roman" w:hAnsi="Times New Roman" w:cs="Times New Roman"/>
                <w:b/>
                <w:sz w:val="24"/>
                <w:szCs w:val="24"/>
              </w:rPr>
              <w:t xml:space="preserve"> </w:t>
            </w:r>
            <w:r w:rsidRPr="00F53501">
              <w:rPr>
                <w:rFonts w:ascii="Times New Roman" w:hAnsi="Times New Roman" w:cs="Times New Roman"/>
                <w:b/>
                <w:sz w:val="24"/>
                <w:szCs w:val="24"/>
              </w:rPr>
              <w:t>OF RESPONDENTS</w:t>
            </w:r>
          </w:p>
        </w:tc>
        <w:tc>
          <w:tcPr>
            <w:tcW w:w="3076" w:type="dxa"/>
          </w:tcPr>
          <w:p w:rsidR="00ED7F14" w:rsidRPr="00F53501" w:rsidRDefault="00ED7F14" w:rsidP="00187507">
            <w:pPr>
              <w:spacing w:line="360" w:lineRule="auto"/>
              <w:jc w:val="center"/>
              <w:rPr>
                <w:rFonts w:ascii="Times New Roman" w:hAnsi="Times New Roman" w:cs="Times New Roman"/>
                <w:b/>
                <w:sz w:val="24"/>
                <w:szCs w:val="24"/>
              </w:rPr>
            </w:pPr>
            <w:r w:rsidRPr="00F53501">
              <w:rPr>
                <w:rFonts w:ascii="Times New Roman" w:hAnsi="Times New Roman" w:cs="Times New Roman"/>
                <w:b/>
                <w:sz w:val="24"/>
                <w:szCs w:val="24"/>
              </w:rPr>
              <w:t>PERCENTAGE</w:t>
            </w:r>
          </w:p>
        </w:tc>
      </w:tr>
      <w:tr w:rsidR="00F53501" w:rsidRPr="00867CDC" w:rsidTr="00F53501">
        <w:tc>
          <w:tcPr>
            <w:tcW w:w="3094"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Strongly agreed</w:t>
            </w:r>
          </w:p>
        </w:tc>
        <w:tc>
          <w:tcPr>
            <w:tcW w:w="3072"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15</w:t>
            </w:r>
          </w:p>
        </w:tc>
        <w:tc>
          <w:tcPr>
            <w:tcW w:w="3076"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15</w:t>
            </w:r>
          </w:p>
        </w:tc>
      </w:tr>
      <w:tr w:rsidR="00F53501" w:rsidRPr="00867CDC" w:rsidTr="00F53501">
        <w:tc>
          <w:tcPr>
            <w:tcW w:w="3094"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2"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65</w:t>
            </w:r>
          </w:p>
        </w:tc>
        <w:tc>
          <w:tcPr>
            <w:tcW w:w="3076"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65</w:t>
            </w:r>
          </w:p>
        </w:tc>
      </w:tr>
      <w:tr w:rsidR="00F53501" w:rsidRPr="00867CDC" w:rsidTr="00F53501">
        <w:tc>
          <w:tcPr>
            <w:tcW w:w="3094"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2"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3076" w:type="dxa"/>
          </w:tcPr>
          <w:p w:rsidR="00F53501" w:rsidRPr="00867CDC" w:rsidRDefault="00F53501"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r>
      <w:tr w:rsidR="00F53501" w:rsidRPr="00867CDC" w:rsidTr="00F53501">
        <w:tc>
          <w:tcPr>
            <w:tcW w:w="3094" w:type="dxa"/>
          </w:tcPr>
          <w:p w:rsidR="00F53501" w:rsidRPr="00F53501" w:rsidRDefault="00F53501" w:rsidP="00187507">
            <w:pPr>
              <w:spacing w:line="360" w:lineRule="auto"/>
              <w:jc w:val="center"/>
              <w:rPr>
                <w:rFonts w:ascii="Times New Roman" w:hAnsi="Times New Roman" w:cs="Times New Roman"/>
                <w:b/>
                <w:sz w:val="24"/>
                <w:szCs w:val="24"/>
              </w:rPr>
            </w:pPr>
            <w:r w:rsidRPr="00F53501">
              <w:rPr>
                <w:rFonts w:ascii="Times New Roman" w:hAnsi="Times New Roman" w:cs="Times New Roman"/>
                <w:b/>
                <w:sz w:val="24"/>
                <w:szCs w:val="24"/>
              </w:rPr>
              <w:t>Total</w:t>
            </w:r>
          </w:p>
        </w:tc>
        <w:tc>
          <w:tcPr>
            <w:tcW w:w="3072" w:type="dxa"/>
          </w:tcPr>
          <w:p w:rsidR="00F53501" w:rsidRPr="00F53501" w:rsidRDefault="00F53501" w:rsidP="00187507">
            <w:pPr>
              <w:spacing w:line="360" w:lineRule="auto"/>
              <w:jc w:val="center"/>
              <w:rPr>
                <w:rFonts w:ascii="Times New Roman" w:hAnsi="Times New Roman" w:cs="Times New Roman"/>
                <w:b/>
                <w:sz w:val="24"/>
                <w:szCs w:val="24"/>
              </w:rPr>
            </w:pPr>
            <w:r w:rsidRPr="00F53501">
              <w:rPr>
                <w:rFonts w:ascii="Times New Roman" w:hAnsi="Times New Roman" w:cs="Times New Roman"/>
                <w:b/>
                <w:sz w:val="24"/>
                <w:szCs w:val="24"/>
              </w:rPr>
              <w:t>100</w:t>
            </w:r>
          </w:p>
        </w:tc>
        <w:tc>
          <w:tcPr>
            <w:tcW w:w="3076" w:type="dxa"/>
          </w:tcPr>
          <w:p w:rsidR="00F53501" w:rsidRPr="00F53501" w:rsidRDefault="00F53501" w:rsidP="00187507">
            <w:pPr>
              <w:spacing w:line="360" w:lineRule="auto"/>
              <w:jc w:val="center"/>
              <w:rPr>
                <w:rFonts w:ascii="Times New Roman" w:hAnsi="Times New Roman" w:cs="Times New Roman"/>
                <w:b/>
                <w:sz w:val="24"/>
                <w:szCs w:val="24"/>
              </w:rPr>
            </w:pPr>
            <w:r w:rsidRPr="00F53501">
              <w:rPr>
                <w:rFonts w:ascii="Times New Roman" w:hAnsi="Times New Roman" w:cs="Times New Roman"/>
                <w:b/>
                <w:sz w:val="24"/>
                <w:szCs w:val="24"/>
              </w:rPr>
              <w:t>100</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w:t>
      </w:r>
      <w:r w:rsidR="00FE6333">
        <w:rPr>
          <w:rFonts w:ascii="Times New Roman" w:hAnsi="Times New Roman" w:cs="Times New Roman"/>
          <w:b/>
          <w:caps/>
          <w:sz w:val="24"/>
          <w:szCs w:val="24"/>
        </w:rPr>
        <w:t>11</w:t>
      </w:r>
    </w:p>
    <w:p w:rsidR="00ED7F14" w:rsidRPr="00867CDC" w:rsidRDefault="00ED7F14" w:rsidP="00187507">
      <w:pPr>
        <w:spacing w:after="0" w:line="360" w:lineRule="auto"/>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517EC947" wp14:editId="07FC8D93">
            <wp:extent cx="5807676" cy="3212757"/>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4359A"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Higher exemption limit for women below 65 years was there earlier exist, but now it is not there in Income Tax. TABLE 4.10 reveals that 15% respondents strongly agreed and 65% respondents agreed with the higher exemption limit for women below 65 years and 20% respondents dis agreed with it.</w:t>
      </w:r>
    </w:p>
    <w:p w:rsidR="0074359A" w:rsidRDefault="0074359A" w:rsidP="00187507">
      <w:pPr>
        <w:spacing w:after="0" w:line="360" w:lineRule="auto"/>
        <w:jc w:val="both"/>
        <w:rPr>
          <w:rFonts w:ascii="Times New Roman" w:hAnsi="Times New Roman" w:cs="Times New Roman"/>
          <w:sz w:val="24"/>
          <w:szCs w:val="24"/>
        </w:rPr>
      </w:pPr>
    </w:p>
    <w:p w:rsidR="0074359A" w:rsidRDefault="0074359A"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Pr="00867CDC" w:rsidRDefault="008926C4"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4.12</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Awareness level about proposed direct tax code</w:t>
      </w:r>
    </w:p>
    <w:tbl>
      <w:tblPr>
        <w:tblStyle w:val="TableGrid"/>
        <w:tblW w:w="8838" w:type="dxa"/>
        <w:jc w:val="center"/>
        <w:tblLook w:val="04A0" w:firstRow="1" w:lastRow="0" w:firstColumn="1" w:lastColumn="0" w:noHBand="0" w:noVBand="1"/>
      </w:tblPr>
      <w:tblGrid>
        <w:gridCol w:w="2946"/>
        <w:gridCol w:w="2946"/>
        <w:gridCol w:w="2946"/>
      </w:tblGrid>
      <w:tr w:rsidR="00ED7F14" w:rsidRPr="00867CDC" w:rsidTr="00B4379A">
        <w:trPr>
          <w:trHeight w:val="230"/>
          <w:jc w:val="center"/>
        </w:trPr>
        <w:tc>
          <w:tcPr>
            <w:tcW w:w="2946" w:type="dxa"/>
          </w:tcPr>
          <w:p w:rsidR="00ED7F14" w:rsidRPr="00B4379A" w:rsidRDefault="00ED7F14" w:rsidP="00187507">
            <w:pPr>
              <w:spacing w:line="360" w:lineRule="auto"/>
              <w:jc w:val="center"/>
              <w:rPr>
                <w:rFonts w:ascii="Times New Roman" w:hAnsi="Times New Roman" w:cs="Times New Roman"/>
                <w:b/>
                <w:sz w:val="24"/>
                <w:szCs w:val="24"/>
              </w:rPr>
            </w:pPr>
            <w:r w:rsidRPr="00B4379A">
              <w:rPr>
                <w:rFonts w:ascii="Times New Roman" w:hAnsi="Times New Roman" w:cs="Times New Roman"/>
                <w:b/>
                <w:sz w:val="24"/>
                <w:szCs w:val="24"/>
              </w:rPr>
              <w:t>PARTICULARS</w:t>
            </w:r>
          </w:p>
        </w:tc>
        <w:tc>
          <w:tcPr>
            <w:tcW w:w="2946" w:type="dxa"/>
          </w:tcPr>
          <w:p w:rsidR="00ED7F14" w:rsidRPr="00B4379A" w:rsidRDefault="00ED7F14" w:rsidP="00187507">
            <w:pPr>
              <w:spacing w:line="360" w:lineRule="auto"/>
              <w:jc w:val="center"/>
              <w:rPr>
                <w:rFonts w:ascii="Times New Roman" w:hAnsi="Times New Roman" w:cs="Times New Roman"/>
                <w:b/>
                <w:sz w:val="24"/>
                <w:szCs w:val="24"/>
              </w:rPr>
            </w:pPr>
            <w:r w:rsidRPr="00B4379A">
              <w:rPr>
                <w:rFonts w:ascii="Times New Roman" w:hAnsi="Times New Roman" w:cs="Times New Roman"/>
                <w:b/>
                <w:sz w:val="24"/>
                <w:szCs w:val="24"/>
              </w:rPr>
              <w:t>NO.</w:t>
            </w:r>
            <w:r w:rsidR="00B4379A" w:rsidRPr="00B4379A">
              <w:rPr>
                <w:rFonts w:ascii="Times New Roman" w:hAnsi="Times New Roman" w:cs="Times New Roman"/>
                <w:b/>
                <w:sz w:val="24"/>
                <w:szCs w:val="24"/>
              </w:rPr>
              <w:t xml:space="preserve"> </w:t>
            </w:r>
            <w:r w:rsidRPr="00B4379A">
              <w:rPr>
                <w:rFonts w:ascii="Times New Roman" w:hAnsi="Times New Roman" w:cs="Times New Roman"/>
                <w:b/>
                <w:sz w:val="24"/>
                <w:szCs w:val="24"/>
              </w:rPr>
              <w:t>OF RESPONDENTS</w:t>
            </w:r>
          </w:p>
        </w:tc>
        <w:tc>
          <w:tcPr>
            <w:tcW w:w="2946" w:type="dxa"/>
          </w:tcPr>
          <w:p w:rsidR="00ED7F14" w:rsidRPr="00B4379A" w:rsidRDefault="00ED7F14" w:rsidP="00187507">
            <w:pPr>
              <w:spacing w:line="360" w:lineRule="auto"/>
              <w:jc w:val="center"/>
              <w:rPr>
                <w:rFonts w:ascii="Times New Roman" w:hAnsi="Times New Roman" w:cs="Times New Roman"/>
                <w:b/>
                <w:sz w:val="24"/>
                <w:szCs w:val="24"/>
              </w:rPr>
            </w:pPr>
            <w:r w:rsidRPr="00B4379A">
              <w:rPr>
                <w:rFonts w:ascii="Times New Roman" w:hAnsi="Times New Roman" w:cs="Times New Roman"/>
                <w:b/>
                <w:sz w:val="24"/>
                <w:szCs w:val="24"/>
              </w:rPr>
              <w:t>PERCENTAGE</w:t>
            </w:r>
          </w:p>
        </w:tc>
      </w:tr>
      <w:tr w:rsidR="00ED7F14" w:rsidRPr="00867CDC" w:rsidTr="00B4379A">
        <w:trPr>
          <w:trHeight w:val="230"/>
          <w:jc w:val="center"/>
        </w:trPr>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Fully aware</w:t>
            </w:r>
          </w:p>
        </w:tc>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8</w:t>
            </w:r>
          </w:p>
        </w:tc>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r>
      <w:tr w:rsidR="00ED7F14" w:rsidRPr="00867CDC" w:rsidTr="00B4379A">
        <w:trPr>
          <w:trHeight w:val="230"/>
          <w:jc w:val="center"/>
        </w:trPr>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Partially aware</w:t>
            </w:r>
          </w:p>
        </w:tc>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8</w:t>
            </w:r>
          </w:p>
        </w:tc>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r>
      <w:tr w:rsidR="00ED7F14" w:rsidRPr="00867CDC" w:rsidTr="00B4379A">
        <w:trPr>
          <w:trHeight w:val="239"/>
          <w:jc w:val="center"/>
        </w:trPr>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Unaware</w:t>
            </w:r>
          </w:p>
        </w:tc>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24</w:t>
            </w:r>
          </w:p>
        </w:tc>
        <w:tc>
          <w:tcPr>
            <w:tcW w:w="294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60</w:t>
            </w:r>
          </w:p>
        </w:tc>
      </w:tr>
      <w:tr w:rsidR="00ED7F14" w:rsidRPr="00867CDC" w:rsidTr="00B4379A">
        <w:trPr>
          <w:trHeight w:val="530"/>
          <w:jc w:val="center"/>
        </w:trPr>
        <w:tc>
          <w:tcPr>
            <w:tcW w:w="2946" w:type="dxa"/>
          </w:tcPr>
          <w:p w:rsidR="00ED7F14" w:rsidRPr="00B4379A" w:rsidRDefault="00ED7F14" w:rsidP="00187507">
            <w:pPr>
              <w:spacing w:line="360" w:lineRule="auto"/>
              <w:jc w:val="center"/>
              <w:rPr>
                <w:rFonts w:ascii="Times New Roman" w:hAnsi="Times New Roman" w:cs="Times New Roman"/>
                <w:b/>
                <w:sz w:val="24"/>
                <w:szCs w:val="24"/>
              </w:rPr>
            </w:pPr>
            <w:r w:rsidRPr="00B4379A">
              <w:rPr>
                <w:rFonts w:ascii="Times New Roman" w:hAnsi="Times New Roman" w:cs="Times New Roman"/>
                <w:b/>
                <w:sz w:val="24"/>
                <w:szCs w:val="24"/>
              </w:rPr>
              <w:t>Total</w:t>
            </w:r>
          </w:p>
        </w:tc>
        <w:tc>
          <w:tcPr>
            <w:tcW w:w="2946" w:type="dxa"/>
          </w:tcPr>
          <w:p w:rsidR="00ED7F14" w:rsidRPr="00B4379A" w:rsidRDefault="00ED7F14" w:rsidP="00187507">
            <w:pPr>
              <w:spacing w:line="360" w:lineRule="auto"/>
              <w:jc w:val="center"/>
              <w:rPr>
                <w:rFonts w:ascii="Times New Roman" w:hAnsi="Times New Roman" w:cs="Times New Roman"/>
                <w:b/>
                <w:sz w:val="24"/>
                <w:szCs w:val="24"/>
              </w:rPr>
            </w:pPr>
            <w:r w:rsidRPr="00B4379A">
              <w:rPr>
                <w:rFonts w:ascii="Times New Roman" w:hAnsi="Times New Roman" w:cs="Times New Roman"/>
                <w:b/>
                <w:sz w:val="24"/>
                <w:szCs w:val="24"/>
              </w:rPr>
              <w:t>40</w:t>
            </w:r>
          </w:p>
        </w:tc>
        <w:tc>
          <w:tcPr>
            <w:tcW w:w="2946" w:type="dxa"/>
          </w:tcPr>
          <w:p w:rsidR="00ED7F14" w:rsidRPr="00B4379A" w:rsidRDefault="00ED7F14" w:rsidP="00187507">
            <w:pPr>
              <w:spacing w:line="360" w:lineRule="auto"/>
              <w:jc w:val="center"/>
              <w:rPr>
                <w:rFonts w:ascii="Times New Roman" w:hAnsi="Times New Roman" w:cs="Times New Roman"/>
                <w:b/>
                <w:sz w:val="24"/>
                <w:szCs w:val="24"/>
              </w:rPr>
            </w:pPr>
            <w:r w:rsidRPr="00B4379A">
              <w:rPr>
                <w:rFonts w:ascii="Times New Roman" w:hAnsi="Times New Roman" w:cs="Times New Roman"/>
                <w:b/>
                <w:sz w:val="24"/>
                <w:szCs w:val="24"/>
              </w:rPr>
              <w:t>100</w:t>
            </w:r>
          </w:p>
        </w:tc>
      </w:tr>
    </w:tbl>
    <w:p w:rsidR="00ED7F14" w:rsidRPr="00867CDC" w:rsidRDefault="00B4379A" w:rsidP="0018750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D7F14"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caps/>
          <w:sz w:val="24"/>
          <w:szCs w:val="24"/>
        </w:rPr>
        <w:t>CHART 4.1</w:t>
      </w:r>
      <w:r w:rsidR="00FC778A">
        <w:rPr>
          <w:rFonts w:ascii="Times New Roman" w:hAnsi="Times New Roman" w:cs="Times New Roman"/>
          <w:b/>
          <w:caps/>
          <w:sz w:val="24"/>
          <w:szCs w:val="24"/>
        </w:rPr>
        <w:t>2</w:t>
      </w:r>
      <w:r w:rsidRPr="00867CDC">
        <w:rPr>
          <w:rFonts w:ascii="Times New Roman" w:hAnsi="Times New Roman" w:cs="Times New Roman"/>
          <w:b/>
          <w:noProof/>
          <w:sz w:val="24"/>
          <w:szCs w:val="24"/>
          <w:lang w:val="en-IN" w:eastAsia="en-IN"/>
        </w:rPr>
        <w:drawing>
          <wp:inline distT="0" distB="0" distL="0" distR="0" wp14:anchorId="7ECFFFA3" wp14:editId="0C8F1C1C">
            <wp:extent cx="5585254" cy="3496962"/>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C778A"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Default="00FC778A"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4.1</w:t>
      </w:r>
      <w:r>
        <w:rPr>
          <w:rFonts w:ascii="Times New Roman" w:hAnsi="Times New Roman" w:cs="Times New Roman"/>
          <w:sz w:val="24"/>
          <w:szCs w:val="24"/>
        </w:rPr>
        <w:t>2</w:t>
      </w:r>
      <w:r w:rsidR="00ED7F14" w:rsidRPr="00867CDC">
        <w:rPr>
          <w:rFonts w:ascii="Times New Roman" w:hAnsi="Times New Roman" w:cs="Times New Roman"/>
          <w:sz w:val="24"/>
          <w:szCs w:val="24"/>
        </w:rPr>
        <w:t xml:space="preserve"> reveals that 60% respondents are unaware about proposed direct tax code. But 20% respondents are fully aware about proposed direct tax code and 20%respondents are partially aware about proposed direct tax code.</w:t>
      </w:r>
    </w:p>
    <w:p w:rsidR="005666B1" w:rsidRDefault="005666B1" w:rsidP="00187507">
      <w:pPr>
        <w:spacing w:after="0" w:line="360" w:lineRule="auto"/>
        <w:jc w:val="both"/>
        <w:rPr>
          <w:rFonts w:ascii="Times New Roman" w:hAnsi="Times New Roman" w:cs="Times New Roman"/>
          <w:sz w:val="24"/>
          <w:szCs w:val="24"/>
        </w:rPr>
      </w:pPr>
    </w:p>
    <w:p w:rsidR="005666B1" w:rsidRDefault="005666B1"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Pr="00867CDC" w:rsidRDefault="008926C4"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4.13</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Support for Proposed Direct Tax Code</w:t>
      </w:r>
    </w:p>
    <w:tbl>
      <w:tblPr>
        <w:tblStyle w:val="TableGrid"/>
        <w:tblW w:w="0" w:type="auto"/>
        <w:jc w:val="center"/>
        <w:tblLook w:val="04A0" w:firstRow="1" w:lastRow="0" w:firstColumn="1" w:lastColumn="0" w:noHBand="0" w:noVBand="1"/>
      </w:tblPr>
      <w:tblGrid>
        <w:gridCol w:w="2849"/>
        <w:gridCol w:w="2849"/>
        <w:gridCol w:w="2830"/>
      </w:tblGrid>
      <w:tr w:rsidR="00ED7F14" w:rsidRPr="00867CDC" w:rsidTr="000966A3">
        <w:trPr>
          <w:jc w:val="center"/>
        </w:trPr>
        <w:tc>
          <w:tcPr>
            <w:tcW w:w="3086" w:type="dxa"/>
          </w:tcPr>
          <w:p w:rsidR="00ED7F14" w:rsidRPr="000966A3" w:rsidRDefault="00ED7F14" w:rsidP="00187507">
            <w:pPr>
              <w:spacing w:line="360" w:lineRule="auto"/>
              <w:jc w:val="center"/>
              <w:rPr>
                <w:rFonts w:ascii="Times New Roman" w:hAnsi="Times New Roman" w:cs="Times New Roman"/>
                <w:b/>
                <w:sz w:val="24"/>
                <w:szCs w:val="24"/>
              </w:rPr>
            </w:pPr>
            <w:r w:rsidRPr="000966A3">
              <w:rPr>
                <w:rFonts w:ascii="Times New Roman" w:hAnsi="Times New Roman" w:cs="Times New Roman"/>
                <w:b/>
                <w:sz w:val="24"/>
                <w:szCs w:val="24"/>
              </w:rPr>
              <w:t>PARTICULARS</w:t>
            </w:r>
          </w:p>
        </w:tc>
        <w:tc>
          <w:tcPr>
            <w:tcW w:w="3076" w:type="dxa"/>
          </w:tcPr>
          <w:p w:rsidR="00ED7F14" w:rsidRPr="000966A3" w:rsidRDefault="00ED7F14" w:rsidP="00187507">
            <w:pPr>
              <w:spacing w:line="360" w:lineRule="auto"/>
              <w:jc w:val="center"/>
              <w:rPr>
                <w:rFonts w:ascii="Times New Roman" w:hAnsi="Times New Roman" w:cs="Times New Roman"/>
                <w:b/>
                <w:sz w:val="24"/>
                <w:szCs w:val="24"/>
              </w:rPr>
            </w:pPr>
            <w:r w:rsidRPr="000966A3">
              <w:rPr>
                <w:rFonts w:ascii="Times New Roman" w:hAnsi="Times New Roman" w:cs="Times New Roman"/>
                <w:b/>
                <w:sz w:val="24"/>
                <w:szCs w:val="24"/>
              </w:rPr>
              <w:t>NO.</w:t>
            </w:r>
            <w:r w:rsidR="005666B1" w:rsidRPr="000966A3">
              <w:rPr>
                <w:rFonts w:ascii="Times New Roman" w:hAnsi="Times New Roman" w:cs="Times New Roman"/>
                <w:b/>
                <w:sz w:val="24"/>
                <w:szCs w:val="24"/>
              </w:rPr>
              <w:t xml:space="preserve"> </w:t>
            </w:r>
            <w:r w:rsidRPr="000966A3">
              <w:rPr>
                <w:rFonts w:ascii="Times New Roman" w:hAnsi="Times New Roman" w:cs="Times New Roman"/>
                <w:b/>
                <w:sz w:val="24"/>
                <w:szCs w:val="24"/>
              </w:rPr>
              <w:t>OF RESPONDENTS</w:t>
            </w:r>
          </w:p>
        </w:tc>
        <w:tc>
          <w:tcPr>
            <w:tcW w:w="3080" w:type="dxa"/>
          </w:tcPr>
          <w:p w:rsidR="00ED7F14" w:rsidRPr="000966A3" w:rsidRDefault="00ED7F14" w:rsidP="00187507">
            <w:pPr>
              <w:spacing w:line="360" w:lineRule="auto"/>
              <w:jc w:val="center"/>
              <w:rPr>
                <w:rFonts w:ascii="Times New Roman" w:hAnsi="Times New Roman" w:cs="Times New Roman"/>
                <w:b/>
                <w:sz w:val="24"/>
                <w:szCs w:val="24"/>
              </w:rPr>
            </w:pPr>
            <w:r w:rsidRPr="000966A3">
              <w:rPr>
                <w:rFonts w:ascii="Times New Roman" w:hAnsi="Times New Roman" w:cs="Times New Roman"/>
                <w:b/>
                <w:sz w:val="24"/>
                <w:szCs w:val="24"/>
              </w:rPr>
              <w:t>PERCENTAGE</w:t>
            </w:r>
          </w:p>
        </w:tc>
      </w:tr>
      <w:tr w:rsidR="000966A3" w:rsidRPr="00867CDC" w:rsidTr="000966A3">
        <w:trPr>
          <w:jc w:val="center"/>
        </w:trPr>
        <w:tc>
          <w:tcPr>
            <w:tcW w:w="3086" w:type="dxa"/>
          </w:tcPr>
          <w:p w:rsidR="000966A3" w:rsidRPr="00867CDC" w:rsidRDefault="000966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Yes</w:t>
            </w:r>
          </w:p>
        </w:tc>
        <w:tc>
          <w:tcPr>
            <w:tcW w:w="3076" w:type="dxa"/>
          </w:tcPr>
          <w:p w:rsidR="000966A3" w:rsidRPr="00867CDC" w:rsidRDefault="000966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c>
          <w:tcPr>
            <w:tcW w:w="3080" w:type="dxa"/>
          </w:tcPr>
          <w:p w:rsidR="000966A3" w:rsidRPr="00867CDC" w:rsidRDefault="000966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r>
      <w:tr w:rsidR="000966A3" w:rsidRPr="00867CDC" w:rsidTr="000966A3">
        <w:trPr>
          <w:jc w:val="center"/>
        </w:trPr>
        <w:tc>
          <w:tcPr>
            <w:tcW w:w="3086" w:type="dxa"/>
          </w:tcPr>
          <w:p w:rsidR="000966A3" w:rsidRPr="00867CDC" w:rsidRDefault="000966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w:t>
            </w:r>
          </w:p>
        </w:tc>
        <w:tc>
          <w:tcPr>
            <w:tcW w:w="3076" w:type="dxa"/>
          </w:tcPr>
          <w:p w:rsidR="000966A3" w:rsidRPr="00867CDC" w:rsidRDefault="000966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c>
          <w:tcPr>
            <w:tcW w:w="3080" w:type="dxa"/>
          </w:tcPr>
          <w:p w:rsidR="000966A3" w:rsidRPr="00867CDC" w:rsidRDefault="000966A3"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r>
      <w:tr w:rsidR="000966A3" w:rsidRPr="00867CDC" w:rsidTr="000966A3">
        <w:trPr>
          <w:jc w:val="center"/>
        </w:trPr>
        <w:tc>
          <w:tcPr>
            <w:tcW w:w="3086" w:type="dxa"/>
          </w:tcPr>
          <w:p w:rsidR="000966A3" w:rsidRPr="005666B1" w:rsidRDefault="000966A3" w:rsidP="00187507">
            <w:pPr>
              <w:spacing w:line="360" w:lineRule="auto"/>
              <w:jc w:val="center"/>
              <w:rPr>
                <w:rFonts w:ascii="Times New Roman" w:hAnsi="Times New Roman" w:cs="Times New Roman"/>
                <w:b/>
                <w:sz w:val="24"/>
                <w:szCs w:val="24"/>
              </w:rPr>
            </w:pPr>
            <w:r w:rsidRPr="005666B1">
              <w:rPr>
                <w:rFonts w:ascii="Times New Roman" w:hAnsi="Times New Roman" w:cs="Times New Roman"/>
                <w:b/>
                <w:sz w:val="24"/>
                <w:szCs w:val="24"/>
              </w:rPr>
              <w:t>Total</w:t>
            </w:r>
          </w:p>
        </w:tc>
        <w:tc>
          <w:tcPr>
            <w:tcW w:w="3076" w:type="dxa"/>
          </w:tcPr>
          <w:p w:rsidR="000966A3" w:rsidRPr="005666B1" w:rsidRDefault="000966A3" w:rsidP="00187507">
            <w:pPr>
              <w:spacing w:line="360" w:lineRule="auto"/>
              <w:jc w:val="center"/>
              <w:rPr>
                <w:rFonts w:ascii="Times New Roman" w:hAnsi="Times New Roman" w:cs="Times New Roman"/>
                <w:b/>
                <w:sz w:val="24"/>
                <w:szCs w:val="24"/>
              </w:rPr>
            </w:pPr>
            <w:r w:rsidRPr="005666B1">
              <w:rPr>
                <w:rFonts w:ascii="Times New Roman" w:hAnsi="Times New Roman" w:cs="Times New Roman"/>
                <w:b/>
                <w:sz w:val="24"/>
                <w:szCs w:val="24"/>
              </w:rPr>
              <w:t>100</w:t>
            </w:r>
          </w:p>
        </w:tc>
        <w:tc>
          <w:tcPr>
            <w:tcW w:w="3080" w:type="dxa"/>
          </w:tcPr>
          <w:p w:rsidR="000966A3" w:rsidRPr="005666B1" w:rsidRDefault="000966A3" w:rsidP="00187507">
            <w:pPr>
              <w:spacing w:line="360" w:lineRule="auto"/>
              <w:jc w:val="center"/>
              <w:rPr>
                <w:rFonts w:ascii="Times New Roman" w:hAnsi="Times New Roman" w:cs="Times New Roman"/>
                <w:b/>
                <w:sz w:val="24"/>
                <w:szCs w:val="24"/>
              </w:rPr>
            </w:pPr>
            <w:r w:rsidRPr="005666B1">
              <w:rPr>
                <w:rFonts w:ascii="Times New Roman" w:hAnsi="Times New Roman" w:cs="Times New Roman"/>
                <w:b/>
                <w:sz w:val="24"/>
                <w:szCs w:val="24"/>
              </w:rPr>
              <w:t>100</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4.1</w:t>
      </w:r>
      <w:r w:rsidR="009F367F">
        <w:rPr>
          <w:rFonts w:ascii="Times New Roman" w:hAnsi="Times New Roman" w:cs="Times New Roman"/>
          <w:b/>
          <w:caps/>
          <w:sz w:val="24"/>
          <w:szCs w:val="24"/>
        </w:rPr>
        <w:t>3</w:t>
      </w:r>
    </w:p>
    <w:p w:rsidR="00ED7F14" w:rsidRPr="00867CDC" w:rsidRDefault="00ED7F14" w:rsidP="00187507">
      <w:pPr>
        <w:spacing w:after="0" w:line="360" w:lineRule="auto"/>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69361671" wp14:editId="5B07D6B3">
            <wp:extent cx="5832389"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966A3"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w:t>
      </w:r>
    </w:p>
    <w:p w:rsidR="00ED7F14" w:rsidRPr="00867CDC" w:rsidRDefault="000966A3" w:rsidP="0018750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Out of 10</w:t>
      </w:r>
      <w:r w:rsidR="00ED7F14" w:rsidRPr="00867CDC">
        <w:rPr>
          <w:rFonts w:ascii="Times New Roman" w:hAnsi="Times New Roman" w:cs="Times New Roman"/>
          <w:sz w:val="24"/>
          <w:szCs w:val="24"/>
        </w:rPr>
        <w:t xml:space="preserve">0 respondents only 16 respondents are fully or partially aware about the proposed direct tax code. </w:t>
      </w:r>
      <w:r w:rsidR="00F6615E" w:rsidRPr="00867CDC">
        <w:rPr>
          <w:rFonts w:ascii="Times New Roman" w:hAnsi="Times New Roman" w:cs="Times New Roman"/>
          <w:sz w:val="24"/>
          <w:szCs w:val="24"/>
        </w:rPr>
        <w:t>Therefore,</w:t>
      </w:r>
      <w:r w:rsidR="00ED7F14" w:rsidRPr="00867CDC">
        <w:rPr>
          <w:rFonts w:ascii="Times New Roman" w:hAnsi="Times New Roman" w:cs="Times New Roman"/>
          <w:sz w:val="24"/>
          <w:szCs w:val="24"/>
        </w:rPr>
        <w:t xml:space="preserve"> only 16 respondents are taken into account for analyzing. In this study 75% respondents support the introduction of proposed direct tax </w:t>
      </w:r>
      <w:r w:rsidR="003B4713" w:rsidRPr="00867CDC">
        <w:rPr>
          <w:rFonts w:ascii="Times New Roman" w:hAnsi="Times New Roman" w:cs="Times New Roman"/>
          <w:sz w:val="24"/>
          <w:szCs w:val="24"/>
        </w:rPr>
        <w:t>code and</w:t>
      </w:r>
      <w:r w:rsidR="00ED7F14" w:rsidRPr="00867CDC">
        <w:rPr>
          <w:rFonts w:ascii="Times New Roman" w:hAnsi="Times New Roman" w:cs="Times New Roman"/>
          <w:sz w:val="24"/>
          <w:szCs w:val="24"/>
        </w:rPr>
        <w:t xml:space="preserve"> 25% respondents do not support the introduction of proposed direct tax code.</w:t>
      </w:r>
      <w:r w:rsidR="00ED7F14" w:rsidRPr="00867CDC">
        <w:rPr>
          <w:rFonts w:ascii="Times New Roman" w:hAnsi="Times New Roman" w:cs="Times New Roman"/>
          <w:b/>
          <w:sz w:val="24"/>
          <w:szCs w:val="24"/>
        </w:rPr>
        <w:br w:type="page"/>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lastRenderedPageBreak/>
        <w:t>TABLE 4.14</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Complexity in taxation procedure</w:t>
      </w:r>
    </w:p>
    <w:tbl>
      <w:tblPr>
        <w:tblStyle w:val="TableGrid"/>
        <w:tblW w:w="0" w:type="auto"/>
        <w:jc w:val="center"/>
        <w:tblLook w:val="04A0" w:firstRow="1" w:lastRow="0" w:firstColumn="1" w:lastColumn="0" w:noHBand="0" w:noVBand="1"/>
      </w:tblPr>
      <w:tblGrid>
        <w:gridCol w:w="2853"/>
        <w:gridCol w:w="2847"/>
        <w:gridCol w:w="2828"/>
      </w:tblGrid>
      <w:tr w:rsidR="00ED7F14" w:rsidRPr="00867CDC" w:rsidTr="004E0DD5">
        <w:trPr>
          <w:jc w:val="center"/>
        </w:trPr>
        <w:tc>
          <w:tcPr>
            <w:tcW w:w="3092" w:type="dxa"/>
          </w:tcPr>
          <w:p w:rsidR="00ED7F14" w:rsidRPr="004E0DD5" w:rsidRDefault="00ED7F14"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PARTICULARS</w:t>
            </w:r>
          </w:p>
        </w:tc>
        <w:tc>
          <w:tcPr>
            <w:tcW w:w="3073" w:type="dxa"/>
          </w:tcPr>
          <w:p w:rsidR="00ED7F14" w:rsidRPr="004E0DD5" w:rsidRDefault="00ED7F14"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NO.OF RESPONDENTS</w:t>
            </w:r>
          </w:p>
        </w:tc>
        <w:tc>
          <w:tcPr>
            <w:tcW w:w="3077" w:type="dxa"/>
          </w:tcPr>
          <w:p w:rsidR="00ED7F14" w:rsidRPr="004E0DD5" w:rsidRDefault="00ED7F14"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 xml:space="preserve">PERCENTAGE </w:t>
            </w:r>
          </w:p>
        </w:tc>
      </w:tr>
      <w:tr w:rsidR="004E0DD5" w:rsidRPr="00867CDC" w:rsidTr="004E0DD5">
        <w:trPr>
          <w:jc w:val="center"/>
        </w:trPr>
        <w:tc>
          <w:tcPr>
            <w:tcW w:w="3092"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3"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70</w:t>
            </w:r>
          </w:p>
        </w:tc>
        <w:tc>
          <w:tcPr>
            <w:tcW w:w="3077"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70</w:t>
            </w:r>
          </w:p>
        </w:tc>
      </w:tr>
      <w:tr w:rsidR="004E0DD5" w:rsidRPr="00867CDC" w:rsidTr="004E0DD5">
        <w:trPr>
          <w:jc w:val="center"/>
        </w:trPr>
        <w:tc>
          <w:tcPr>
            <w:tcW w:w="3092"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3"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3077"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r>
      <w:tr w:rsidR="004E0DD5" w:rsidRPr="00867CDC" w:rsidTr="004E0DD5">
        <w:trPr>
          <w:jc w:val="center"/>
        </w:trPr>
        <w:tc>
          <w:tcPr>
            <w:tcW w:w="3092"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 opinion</w:t>
            </w:r>
          </w:p>
        </w:tc>
        <w:tc>
          <w:tcPr>
            <w:tcW w:w="3073"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3077"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r>
      <w:tr w:rsidR="004E0DD5" w:rsidRPr="00867CDC" w:rsidTr="004E0DD5">
        <w:trPr>
          <w:jc w:val="center"/>
        </w:trPr>
        <w:tc>
          <w:tcPr>
            <w:tcW w:w="3092" w:type="dxa"/>
          </w:tcPr>
          <w:p w:rsidR="004E0DD5" w:rsidRPr="004E0DD5" w:rsidRDefault="004E0DD5"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Total</w:t>
            </w:r>
          </w:p>
        </w:tc>
        <w:tc>
          <w:tcPr>
            <w:tcW w:w="3073" w:type="dxa"/>
          </w:tcPr>
          <w:p w:rsidR="004E0DD5" w:rsidRPr="004E0DD5" w:rsidRDefault="004E0DD5"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100</w:t>
            </w:r>
          </w:p>
        </w:tc>
        <w:tc>
          <w:tcPr>
            <w:tcW w:w="3077" w:type="dxa"/>
          </w:tcPr>
          <w:p w:rsidR="004E0DD5" w:rsidRPr="004E0DD5" w:rsidRDefault="004E0DD5"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100</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4.1</w:t>
      </w:r>
      <w:r w:rsidR="004E0DD5">
        <w:rPr>
          <w:rFonts w:ascii="Times New Roman" w:hAnsi="Times New Roman" w:cs="Times New Roman"/>
          <w:b/>
          <w:caps/>
          <w:sz w:val="24"/>
          <w:szCs w:val="24"/>
        </w:rPr>
        <w:t>4</w:t>
      </w:r>
    </w:p>
    <w:p w:rsidR="00ED7F14" w:rsidRPr="00867CDC" w:rsidRDefault="00ED7F14" w:rsidP="00187507">
      <w:pPr>
        <w:spacing w:after="0" w:line="360" w:lineRule="auto"/>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56C46F36" wp14:editId="48EB50D2">
            <wp:extent cx="5770605" cy="2854411"/>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E0DD5"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In this study 70% respondents agreed that Indian taxation procedure is complex and 20% respondents disagreed with this opinion. But 10% respondents have no opinion, ie; they neither agreed nor disagreed with the complexity in taxation procedure of India.</w:t>
      </w:r>
    </w:p>
    <w:p w:rsidR="004E0DD5" w:rsidRDefault="004E0DD5" w:rsidP="00187507">
      <w:pPr>
        <w:spacing w:after="0" w:line="360" w:lineRule="auto"/>
        <w:jc w:val="both"/>
        <w:rPr>
          <w:rFonts w:ascii="Times New Roman" w:hAnsi="Times New Roman" w:cs="Times New Roman"/>
          <w:sz w:val="24"/>
          <w:szCs w:val="24"/>
        </w:rPr>
      </w:pPr>
    </w:p>
    <w:p w:rsidR="004E0DD5" w:rsidRDefault="004E0DD5" w:rsidP="00187507">
      <w:pPr>
        <w:spacing w:after="0" w:line="360" w:lineRule="auto"/>
        <w:jc w:val="both"/>
        <w:rPr>
          <w:rFonts w:ascii="Times New Roman" w:hAnsi="Times New Roman" w:cs="Times New Roman"/>
          <w:sz w:val="24"/>
          <w:szCs w:val="24"/>
        </w:rPr>
      </w:pPr>
    </w:p>
    <w:p w:rsidR="004E0DD5" w:rsidRDefault="004E0DD5" w:rsidP="00187507">
      <w:pPr>
        <w:spacing w:after="0" w:line="360" w:lineRule="auto"/>
        <w:jc w:val="both"/>
        <w:rPr>
          <w:rFonts w:ascii="Times New Roman" w:hAnsi="Times New Roman" w:cs="Times New Roman"/>
          <w:sz w:val="24"/>
          <w:szCs w:val="24"/>
        </w:rPr>
      </w:pPr>
    </w:p>
    <w:p w:rsidR="004E0DD5" w:rsidRDefault="004E0DD5" w:rsidP="00187507">
      <w:pPr>
        <w:spacing w:after="0" w:line="360" w:lineRule="auto"/>
        <w:jc w:val="both"/>
        <w:rPr>
          <w:rFonts w:ascii="Times New Roman" w:hAnsi="Times New Roman" w:cs="Times New Roman"/>
          <w:b/>
          <w:sz w:val="24"/>
          <w:szCs w:val="24"/>
        </w:rPr>
      </w:pPr>
    </w:p>
    <w:p w:rsidR="008926C4" w:rsidRDefault="008926C4" w:rsidP="00187507">
      <w:pPr>
        <w:spacing w:after="0" w:line="360" w:lineRule="auto"/>
        <w:jc w:val="both"/>
        <w:rPr>
          <w:rFonts w:ascii="Times New Roman" w:hAnsi="Times New Roman" w:cs="Times New Roman"/>
          <w:b/>
          <w:sz w:val="24"/>
          <w:szCs w:val="24"/>
        </w:rPr>
      </w:pPr>
    </w:p>
    <w:p w:rsidR="008926C4" w:rsidRPr="00867CDC" w:rsidRDefault="008926C4" w:rsidP="00187507">
      <w:pPr>
        <w:spacing w:after="0" w:line="360" w:lineRule="auto"/>
        <w:jc w:val="both"/>
        <w:rPr>
          <w:rFonts w:ascii="Times New Roman" w:hAnsi="Times New Roman" w:cs="Times New Roman"/>
          <w:b/>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4.15</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Preference from uniform tax rates to progressive tax rate</w:t>
      </w:r>
    </w:p>
    <w:tbl>
      <w:tblPr>
        <w:tblStyle w:val="TableGrid"/>
        <w:tblW w:w="0" w:type="auto"/>
        <w:jc w:val="center"/>
        <w:tblLook w:val="04A0" w:firstRow="1" w:lastRow="0" w:firstColumn="1" w:lastColumn="0" w:noHBand="0" w:noVBand="1"/>
      </w:tblPr>
      <w:tblGrid>
        <w:gridCol w:w="2853"/>
        <w:gridCol w:w="2847"/>
        <w:gridCol w:w="2828"/>
      </w:tblGrid>
      <w:tr w:rsidR="00ED7F14" w:rsidRPr="00867CDC" w:rsidTr="004E0DD5">
        <w:trPr>
          <w:jc w:val="center"/>
        </w:trPr>
        <w:tc>
          <w:tcPr>
            <w:tcW w:w="3092" w:type="dxa"/>
          </w:tcPr>
          <w:p w:rsidR="00ED7F14" w:rsidRPr="004E0DD5" w:rsidRDefault="00ED7F14"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PARTICULARS</w:t>
            </w:r>
          </w:p>
        </w:tc>
        <w:tc>
          <w:tcPr>
            <w:tcW w:w="3073" w:type="dxa"/>
          </w:tcPr>
          <w:p w:rsidR="00ED7F14" w:rsidRPr="004E0DD5" w:rsidRDefault="00ED7F14"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NO.</w:t>
            </w:r>
            <w:r w:rsidR="004E0DD5" w:rsidRPr="004E0DD5">
              <w:rPr>
                <w:rFonts w:ascii="Times New Roman" w:hAnsi="Times New Roman" w:cs="Times New Roman"/>
                <w:b/>
                <w:sz w:val="24"/>
                <w:szCs w:val="24"/>
              </w:rPr>
              <w:t xml:space="preserve"> </w:t>
            </w:r>
            <w:r w:rsidRPr="004E0DD5">
              <w:rPr>
                <w:rFonts w:ascii="Times New Roman" w:hAnsi="Times New Roman" w:cs="Times New Roman"/>
                <w:b/>
                <w:sz w:val="24"/>
                <w:szCs w:val="24"/>
              </w:rPr>
              <w:t>OF RESPONDENTS</w:t>
            </w:r>
          </w:p>
        </w:tc>
        <w:tc>
          <w:tcPr>
            <w:tcW w:w="3077" w:type="dxa"/>
          </w:tcPr>
          <w:p w:rsidR="00ED7F14" w:rsidRPr="004E0DD5" w:rsidRDefault="00ED7F14"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 xml:space="preserve">PERCENTAGE </w:t>
            </w:r>
          </w:p>
        </w:tc>
      </w:tr>
      <w:tr w:rsidR="004E0DD5" w:rsidRPr="00867CDC" w:rsidTr="004E0DD5">
        <w:trPr>
          <w:jc w:val="center"/>
        </w:trPr>
        <w:tc>
          <w:tcPr>
            <w:tcW w:w="3092"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3"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95</w:t>
            </w:r>
          </w:p>
        </w:tc>
        <w:tc>
          <w:tcPr>
            <w:tcW w:w="3077"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95</w:t>
            </w:r>
          </w:p>
        </w:tc>
      </w:tr>
      <w:tr w:rsidR="004E0DD5" w:rsidRPr="00867CDC" w:rsidTr="004E0DD5">
        <w:trPr>
          <w:jc w:val="center"/>
        </w:trPr>
        <w:tc>
          <w:tcPr>
            <w:tcW w:w="3092"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3"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c>
          <w:tcPr>
            <w:tcW w:w="3077"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r>
      <w:tr w:rsidR="004E0DD5" w:rsidRPr="00867CDC" w:rsidTr="004E0DD5">
        <w:trPr>
          <w:jc w:val="center"/>
        </w:trPr>
        <w:tc>
          <w:tcPr>
            <w:tcW w:w="3092"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 opinion</w:t>
            </w:r>
          </w:p>
        </w:tc>
        <w:tc>
          <w:tcPr>
            <w:tcW w:w="3073"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7" w:type="dxa"/>
          </w:tcPr>
          <w:p w:rsidR="004E0DD5" w:rsidRPr="00867CDC" w:rsidRDefault="004E0DD5"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4E0DD5" w:rsidRPr="00867CDC" w:rsidTr="004E0DD5">
        <w:trPr>
          <w:jc w:val="center"/>
        </w:trPr>
        <w:tc>
          <w:tcPr>
            <w:tcW w:w="3092" w:type="dxa"/>
          </w:tcPr>
          <w:p w:rsidR="004E0DD5" w:rsidRPr="004E0DD5" w:rsidRDefault="004E0DD5"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Total</w:t>
            </w:r>
          </w:p>
        </w:tc>
        <w:tc>
          <w:tcPr>
            <w:tcW w:w="3073" w:type="dxa"/>
          </w:tcPr>
          <w:p w:rsidR="004E0DD5" w:rsidRPr="004E0DD5" w:rsidRDefault="004E0DD5"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100</w:t>
            </w:r>
          </w:p>
        </w:tc>
        <w:tc>
          <w:tcPr>
            <w:tcW w:w="3077" w:type="dxa"/>
          </w:tcPr>
          <w:p w:rsidR="004E0DD5" w:rsidRPr="004E0DD5" w:rsidRDefault="004E0DD5" w:rsidP="00187507">
            <w:pPr>
              <w:spacing w:line="360" w:lineRule="auto"/>
              <w:jc w:val="center"/>
              <w:rPr>
                <w:rFonts w:ascii="Times New Roman" w:hAnsi="Times New Roman" w:cs="Times New Roman"/>
                <w:b/>
                <w:sz w:val="24"/>
                <w:szCs w:val="24"/>
              </w:rPr>
            </w:pPr>
            <w:r w:rsidRPr="004E0DD5">
              <w:rPr>
                <w:rFonts w:ascii="Times New Roman" w:hAnsi="Times New Roman" w:cs="Times New Roman"/>
                <w:b/>
                <w:sz w:val="24"/>
                <w:szCs w:val="24"/>
              </w:rPr>
              <w:t>100</w:t>
            </w:r>
          </w:p>
        </w:tc>
      </w:tr>
    </w:tbl>
    <w:p w:rsidR="00ED7F14" w:rsidRPr="00867CDC" w:rsidRDefault="00ED7F14" w:rsidP="00187507">
      <w:pPr>
        <w:tabs>
          <w:tab w:val="left" w:pos="3975"/>
        </w:tabs>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r w:rsidRPr="00867CDC">
        <w:rPr>
          <w:rFonts w:ascii="Times New Roman" w:hAnsi="Times New Roman" w:cs="Times New Roman"/>
          <w:sz w:val="24"/>
          <w:szCs w:val="24"/>
        </w:rPr>
        <w:tab/>
      </w:r>
    </w:p>
    <w:p w:rsidR="00ED7F14" w:rsidRPr="00867CDC" w:rsidRDefault="00ED7F14" w:rsidP="00187507">
      <w:pPr>
        <w:tabs>
          <w:tab w:val="left" w:pos="3975"/>
        </w:tabs>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4.1</w:t>
      </w:r>
      <w:r w:rsidR="004E0DD5">
        <w:rPr>
          <w:rFonts w:ascii="Times New Roman" w:hAnsi="Times New Roman" w:cs="Times New Roman"/>
          <w:b/>
          <w:caps/>
          <w:sz w:val="24"/>
          <w:szCs w:val="24"/>
        </w:rPr>
        <w:t>5</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068858D7" wp14:editId="37C4EDB3">
            <wp:extent cx="5721178" cy="3150973"/>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01FCD"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Pr="00867CDC" w:rsidRDefault="00901FCD"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w:t>
      </w:r>
      <w:r>
        <w:rPr>
          <w:rFonts w:ascii="Times New Roman" w:hAnsi="Times New Roman" w:cs="Times New Roman"/>
          <w:sz w:val="24"/>
          <w:szCs w:val="24"/>
        </w:rPr>
        <w:t>15</w:t>
      </w:r>
      <w:r w:rsidR="00ED7F14" w:rsidRPr="00867CDC">
        <w:rPr>
          <w:rFonts w:ascii="Times New Roman" w:hAnsi="Times New Roman" w:cs="Times New Roman"/>
          <w:sz w:val="24"/>
          <w:szCs w:val="24"/>
        </w:rPr>
        <w:t xml:space="preserve"> reveals that 95% respondents prefer system uniform tax rates to progressive tax rate and 25% respondents dis agreed with the system of uniform tax rates to progressive tax rates.</w:t>
      </w:r>
      <w:r w:rsidR="00ED7F14" w:rsidRPr="00867CDC">
        <w:rPr>
          <w:rFonts w:ascii="Times New Roman" w:hAnsi="Times New Roman" w:cs="Times New Roman"/>
          <w:sz w:val="24"/>
          <w:szCs w:val="24"/>
        </w:rPr>
        <w:br w:type="page"/>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lastRenderedPageBreak/>
        <w:t>TABLE 4.16</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Quick and time bound refund of excess tax paid</w:t>
      </w:r>
    </w:p>
    <w:tbl>
      <w:tblPr>
        <w:tblStyle w:val="TableGrid"/>
        <w:tblW w:w="0" w:type="auto"/>
        <w:jc w:val="center"/>
        <w:tblLook w:val="04A0" w:firstRow="1" w:lastRow="0" w:firstColumn="1" w:lastColumn="0" w:noHBand="0" w:noVBand="1"/>
      </w:tblPr>
      <w:tblGrid>
        <w:gridCol w:w="2853"/>
        <w:gridCol w:w="2847"/>
        <w:gridCol w:w="2828"/>
      </w:tblGrid>
      <w:tr w:rsidR="00ED7F14" w:rsidRPr="00867CDC" w:rsidTr="009D0E82">
        <w:trPr>
          <w:jc w:val="center"/>
        </w:trPr>
        <w:tc>
          <w:tcPr>
            <w:tcW w:w="3092" w:type="dxa"/>
          </w:tcPr>
          <w:p w:rsidR="00ED7F14" w:rsidRPr="009D0E82" w:rsidRDefault="00ED7F14" w:rsidP="00187507">
            <w:pPr>
              <w:spacing w:line="360" w:lineRule="auto"/>
              <w:jc w:val="center"/>
              <w:rPr>
                <w:rFonts w:ascii="Times New Roman" w:hAnsi="Times New Roman" w:cs="Times New Roman"/>
                <w:b/>
                <w:sz w:val="24"/>
                <w:szCs w:val="24"/>
              </w:rPr>
            </w:pPr>
            <w:r w:rsidRPr="009D0E82">
              <w:rPr>
                <w:rFonts w:ascii="Times New Roman" w:hAnsi="Times New Roman" w:cs="Times New Roman"/>
                <w:b/>
                <w:sz w:val="24"/>
                <w:szCs w:val="24"/>
              </w:rPr>
              <w:t>PARTICULARS</w:t>
            </w:r>
          </w:p>
        </w:tc>
        <w:tc>
          <w:tcPr>
            <w:tcW w:w="3073" w:type="dxa"/>
          </w:tcPr>
          <w:p w:rsidR="00ED7F14" w:rsidRPr="009D0E82" w:rsidRDefault="00ED7F14" w:rsidP="00187507">
            <w:pPr>
              <w:spacing w:line="360" w:lineRule="auto"/>
              <w:jc w:val="center"/>
              <w:rPr>
                <w:rFonts w:ascii="Times New Roman" w:hAnsi="Times New Roman" w:cs="Times New Roman"/>
                <w:b/>
                <w:sz w:val="24"/>
                <w:szCs w:val="24"/>
              </w:rPr>
            </w:pPr>
            <w:r w:rsidRPr="009D0E82">
              <w:rPr>
                <w:rFonts w:ascii="Times New Roman" w:hAnsi="Times New Roman" w:cs="Times New Roman"/>
                <w:b/>
                <w:sz w:val="24"/>
                <w:szCs w:val="24"/>
              </w:rPr>
              <w:t>NO.</w:t>
            </w:r>
            <w:r w:rsidR="009D0E82">
              <w:rPr>
                <w:rFonts w:ascii="Times New Roman" w:hAnsi="Times New Roman" w:cs="Times New Roman"/>
                <w:b/>
                <w:sz w:val="24"/>
                <w:szCs w:val="24"/>
              </w:rPr>
              <w:t xml:space="preserve"> </w:t>
            </w:r>
            <w:r w:rsidRPr="009D0E82">
              <w:rPr>
                <w:rFonts w:ascii="Times New Roman" w:hAnsi="Times New Roman" w:cs="Times New Roman"/>
                <w:b/>
                <w:sz w:val="24"/>
                <w:szCs w:val="24"/>
              </w:rPr>
              <w:t>OF RESPONDENTS</w:t>
            </w:r>
          </w:p>
        </w:tc>
        <w:tc>
          <w:tcPr>
            <w:tcW w:w="3077" w:type="dxa"/>
          </w:tcPr>
          <w:p w:rsidR="00ED7F14" w:rsidRPr="009D0E82" w:rsidRDefault="00ED7F14" w:rsidP="00187507">
            <w:pPr>
              <w:spacing w:line="360" w:lineRule="auto"/>
              <w:jc w:val="center"/>
              <w:rPr>
                <w:rFonts w:ascii="Times New Roman" w:hAnsi="Times New Roman" w:cs="Times New Roman"/>
                <w:b/>
                <w:sz w:val="24"/>
                <w:szCs w:val="24"/>
              </w:rPr>
            </w:pPr>
            <w:r w:rsidRPr="009D0E82">
              <w:rPr>
                <w:rFonts w:ascii="Times New Roman" w:hAnsi="Times New Roman" w:cs="Times New Roman"/>
                <w:b/>
                <w:sz w:val="24"/>
                <w:szCs w:val="24"/>
              </w:rPr>
              <w:t>PERCENTAGE</w:t>
            </w:r>
          </w:p>
        </w:tc>
      </w:tr>
      <w:tr w:rsidR="009D0E82" w:rsidRPr="00867CDC" w:rsidTr="009D0E82">
        <w:trPr>
          <w:jc w:val="center"/>
        </w:trPr>
        <w:tc>
          <w:tcPr>
            <w:tcW w:w="3092"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3"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c>
          <w:tcPr>
            <w:tcW w:w="3077"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r>
      <w:tr w:rsidR="009D0E82" w:rsidRPr="00867CDC" w:rsidTr="009D0E82">
        <w:trPr>
          <w:jc w:val="center"/>
        </w:trPr>
        <w:tc>
          <w:tcPr>
            <w:tcW w:w="3092"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3"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c>
          <w:tcPr>
            <w:tcW w:w="3077"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75</w:t>
            </w:r>
          </w:p>
        </w:tc>
      </w:tr>
      <w:tr w:rsidR="009D0E82" w:rsidRPr="00867CDC" w:rsidTr="009D0E82">
        <w:trPr>
          <w:jc w:val="center"/>
        </w:trPr>
        <w:tc>
          <w:tcPr>
            <w:tcW w:w="3092"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 opinion</w:t>
            </w:r>
          </w:p>
        </w:tc>
        <w:tc>
          <w:tcPr>
            <w:tcW w:w="3073"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7" w:type="dxa"/>
          </w:tcPr>
          <w:p w:rsidR="009D0E82" w:rsidRPr="00867CDC" w:rsidRDefault="009D0E82"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9D0E82" w:rsidRPr="00867CDC" w:rsidTr="009D0E82">
        <w:trPr>
          <w:jc w:val="center"/>
        </w:trPr>
        <w:tc>
          <w:tcPr>
            <w:tcW w:w="3092" w:type="dxa"/>
          </w:tcPr>
          <w:p w:rsidR="009D0E82" w:rsidRPr="009D0E82" w:rsidRDefault="009D0E82" w:rsidP="00187507">
            <w:pPr>
              <w:spacing w:line="360" w:lineRule="auto"/>
              <w:jc w:val="center"/>
              <w:rPr>
                <w:rFonts w:ascii="Times New Roman" w:hAnsi="Times New Roman" w:cs="Times New Roman"/>
                <w:b/>
                <w:sz w:val="24"/>
                <w:szCs w:val="24"/>
              </w:rPr>
            </w:pPr>
            <w:r w:rsidRPr="009D0E82">
              <w:rPr>
                <w:rFonts w:ascii="Times New Roman" w:hAnsi="Times New Roman" w:cs="Times New Roman"/>
                <w:b/>
                <w:sz w:val="24"/>
                <w:szCs w:val="24"/>
              </w:rPr>
              <w:t>Total</w:t>
            </w:r>
          </w:p>
        </w:tc>
        <w:tc>
          <w:tcPr>
            <w:tcW w:w="3073" w:type="dxa"/>
          </w:tcPr>
          <w:p w:rsidR="009D0E82" w:rsidRPr="009D0E82" w:rsidRDefault="009D0E82" w:rsidP="00187507">
            <w:pPr>
              <w:spacing w:line="360" w:lineRule="auto"/>
              <w:jc w:val="center"/>
              <w:rPr>
                <w:rFonts w:ascii="Times New Roman" w:hAnsi="Times New Roman" w:cs="Times New Roman"/>
                <w:b/>
                <w:sz w:val="24"/>
                <w:szCs w:val="24"/>
              </w:rPr>
            </w:pPr>
            <w:r w:rsidRPr="009D0E82">
              <w:rPr>
                <w:rFonts w:ascii="Times New Roman" w:hAnsi="Times New Roman" w:cs="Times New Roman"/>
                <w:b/>
                <w:sz w:val="24"/>
                <w:szCs w:val="24"/>
              </w:rPr>
              <w:t>100</w:t>
            </w:r>
          </w:p>
        </w:tc>
        <w:tc>
          <w:tcPr>
            <w:tcW w:w="3077" w:type="dxa"/>
          </w:tcPr>
          <w:p w:rsidR="009D0E82" w:rsidRPr="009D0E82" w:rsidRDefault="009D0E82" w:rsidP="00187507">
            <w:pPr>
              <w:spacing w:line="360" w:lineRule="auto"/>
              <w:jc w:val="center"/>
              <w:rPr>
                <w:rFonts w:ascii="Times New Roman" w:hAnsi="Times New Roman" w:cs="Times New Roman"/>
                <w:b/>
                <w:sz w:val="24"/>
                <w:szCs w:val="24"/>
              </w:rPr>
            </w:pPr>
            <w:r w:rsidRPr="009D0E82">
              <w:rPr>
                <w:rFonts w:ascii="Times New Roman" w:hAnsi="Times New Roman" w:cs="Times New Roman"/>
                <w:b/>
                <w:sz w:val="24"/>
                <w:szCs w:val="24"/>
              </w:rPr>
              <w:t>100</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4.1</w:t>
      </w:r>
      <w:r w:rsidR="009D0E82">
        <w:rPr>
          <w:rFonts w:ascii="Times New Roman" w:hAnsi="Times New Roman" w:cs="Times New Roman"/>
          <w:b/>
          <w:caps/>
          <w:sz w:val="24"/>
          <w:szCs w:val="24"/>
        </w:rPr>
        <w:t>6</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18DFAB58" wp14:editId="57BD151A">
            <wp:extent cx="5745892" cy="3175687"/>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D0E82"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w:t>
      </w:r>
    </w:p>
    <w:p w:rsidR="00ED7F14" w:rsidRDefault="009D0E82"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4.1</w:t>
      </w:r>
      <w:r>
        <w:rPr>
          <w:rFonts w:ascii="Times New Roman" w:hAnsi="Times New Roman" w:cs="Times New Roman"/>
          <w:sz w:val="24"/>
          <w:szCs w:val="24"/>
        </w:rPr>
        <w:t>6</w:t>
      </w:r>
      <w:r w:rsidR="00ED7F14" w:rsidRPr="00867CDC">
        <w:rPr>
          <w:rFonts w:ascii="Times New Roman" w:hAnsi="Times New Roman" w:cs="Times New Roman"/>
          <w:sz w:val="24"/>
          <w:szCs w:val="24"/>
        </w:rPr>
        <w:t xml:space="preserve"> reveals that the opinion of tax payers about the quick and time bound refund of excess tax paid to the govt. 75% respondent’s dis agreed and only 25% respondents agreed with the quick and time bound refund of excess tax paid.</w:t>
      </w:r>
    </w:p>
    <w:p w:rsidR="009D0E82" w:rsidRDefault="009D0E82" w:rsidP="00187507">
      <w:pPr>
        <w:spacing w:after="0" w:line="360" w:lineRule="auto"/>
        <w:jc w:val="both"/>
        <w:rPr>
          <w:rFonts w:ascii="Times New Roman" w:hAnsi="Times New Roman" w:cs="Times New Roman"/>
          <w:sz w:val="24"/>
          <w:szCs w:val="24"/>
        </w:rPr>
      </w:pPr>
    </w:p>
    <w:p w:rsidR="009D0E82" w:rsidRDefault="009D0E82" w:rsidP="00187507">
      <w:pPr>
        <w:spacing w:after="0" w:line="360" w:lineRule="auto"/>
        <w:jc w:val="both"/>
        <w:rPr>
          <w:rFonts w:ascii="Times New Roman" w:hAnsi="Times New Roman" w:cs="Times New Roman"/>
          <w:sz w:val="24"/>
          <w:szCs w:val="24"/>
        </w:rPr>
      </w:pPr>
    </w:p>
    <w:p w:rsidR="009D0E82" w:rsidRDefault="009D0E82"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Pr="00867CDC" w:rsidRDefault="008926C4"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4.17</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Complexity in filing of return</w:t>
      </w:r>
    </w:p>
    <w:tbl>
      <w:tblPr>
        <w:tblStyle w:val="TableGrid"/>
        <w:tblW w:w="0" w:type="auto"/>
        <w:jc w:val="center"/>
        <w:tblLook w:val="04A0" w:firstRow="1" w:lastRow="0" w:firstColumn="1" w:lastColumn="0" w:noHBand="0" w:noVBand="1"/>
      </w:tblPr>
      <w:tblGrid>
        <w:gridCol w:w="2853"/>
        <w:gridCol w:w="2847"/>
        <w:gridCol w:w="2828"/>
      </w:tblGrid>
      <w:tr w:rsidR="00ED7F14" w:rsidRPr="00867CDC" w:rsidTr="001405BA">
        <w:trPr>
          <w:jc w:val="center"/>
        </w:trPr>
        <w:tc>
          <w:tcPr>
            <w:tcW w:w="3092" w:type="dxa"/>
          </w:tcPr>
          <w:p w:rsidR="00ED7F14" w:rsidRPr="001405BA" w:rsidRDefault="00ED7F14" w:rsidP="00187507">
            <w:pPr>
              <w:spacing w:line="360" w:lineRule="auto"/>
              <w:jc w:val="center"/>
              <w:rPr>
                <w:rFonts w:ascii="Times New Roman" w:hAnsi="Times New Roman" w:cs="Times New Roman"/>
                <w:b/>
                <w:sz w:val="24"/>
                <w:szCs w:val="24"/>
              </w:rPr>
            </w:pPr>
            <w:r w:rsidRPr="001405BA">
              <w:rPr>
                <w:rFonts w:ascii="Times New Roman" w:hAnsi="Times New Roman" w:cs="Times New Roman"/>
                <w:b/>
                <w:sz w:val="24"/>
                <w:szCs w:val="24"/>
              </w:rPr>
              <w:t>PARTICULARS</w:t>
            </w:r>
          </w:p>
        </w:tc>
        <w:tc>
          <w:tcPr>
            <w:tcW w:w="3073" w:type="dxa"/>
          </w:tcPr>
          <w:p w:rsidR="00ED7F14" w:rsidRPr="001405BA" w:rsidRDefault="00ED7F14" w:rsidP="00187507">
            <w:pPr>
              <w:spacing w:line="360" w:lineRule="auto"/>
              <w:jc w:val="center"/>
              <w:rPr>
                <w:rFonts w:ascii="Times New Roman" w:hAnsi="Times New Roman" w:cs="Times New Roman"/>
                <w:b/>
                <w:sz w:val="24"/>
                <w:szCs w:val="24"/>
              </w:rPr>
            </w:pPr>
            <w:r w:rsidRPr="001405BA">
              <w:rPr>
                <w:rFonts w:ascii="Times New Roman" w:hAnsi="Times New Roman" w:cs="Times New Roman"/>
                <w:b/>
                <w:sz w:val="24"/>
                <w:szCs w:val="24"/>
              </w:rPr>
              <w:t>NO.OF RESPONDENTS</w:t>
            </w:r>
          </w:p>
        </w:tc>
        <w:tc>
          <w:tcPr>
            <w:tcW w:w="3077" w:type="dxa"/>
          </w:tcPr>
          <w:p w:rsidR="00ED7F14" w:rsidRPr="001405BA" w:rsidRDefault="00ED7F14" w:rsidP="00187507">
            <w:pPr>
              <w:spacing w:line="360" w:lineRule="auto"/>
              <w:jc w:val="center"/>
              <w:rPr>
                <w:rFonts w:ascii="Times New Roman" w:hAnsi="Times New Roman" w:cs="Times New Roman"/>
                <w:b/>
                <w:sz w:val="24"/>
                <w:szCs w:val="24"/>
              </w:rPr>
            </w:pPr>
            <w:r w:rsidRPr="001405BA">
              <w:rPr>
                <w:rFonts w:ascii="Times New Roman" w:hAnsi="Times New Roman" w:cs="Times New Roman"/>
                <w:b/>
                <w:sz w:val="24"/>
                <w:szCs w:val="24"/>
              </w:rPr>
              <w:t xml:space="preserve">PERCENTAGE </w:t>
            </w:r>
          </w:p>
        </w:tc>
      </w:tr>
      <w:tr w:rsidR="001405BA" w:rsidRPr="00867CDC" w:rsidTr="001405BA">
        <w:trPr>
          <w:jc w:val="center"/>
        </w:trPr>
        <w:tc>
          <w:tcPr>
            <w:tcW w:w="3092"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3"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70</w:t>
            </w:r>
          </w:p>
        </w:tc>
        <w:tc>
          <w:tcPr>
            <w:tcW w:w="3077"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70</w:t>
            </w:r>
          </w:p>
        </w:tc>
      </w:tr>
      <w:tr w:rsidR="001405BA" w:rsidRPr="00867CDC" w:rsidTr="001405BA">
        <w:trPr>
          <w:trHeight w:val="395"/>
          <w:jc w:val="center"/>
        </w:trPr>
        <w:tc>
          <w:tcPr>
            <w:tcW w:w="3092"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3"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c>
          <w:tcPr>
            <w:tcW w:w="3077"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25</w:t>
            </w:r>
          </w:p>
        </w:tc>
      </w:tr>
      <w:tr w:rsidR="001405BA" w:rsidRPr="00867CDC" w:rsidTr="001405BA">
        <w:trPr>
          <w:jc w:val="center"/>
        </w:trPr>
        <w:tc>
          <w:tcPr>
            <w:tcW w:w="3092"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 opinion</w:t>
            </w:r>
          </w:p>
        </w:tc>
        <w:tc>
          <w:tcPr>
            <w:tcW w:w="3073"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c>
          <w:tcPr>
            <w:tcW w:w="3077" w:type="dxa"/>
          </w:tcPr>
          <w:p w:rsidR="001405BA" w:rsidRPr="00867CDC" w:rsidRDefault="001405B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r>
      <w:tr w:rsidR="001405BA" w:rsidRPr="00867CDC" w:rsidTr="001405BA">
        <w:trPr>
          <w:jc w:val="center"/>
        </w:trPr>
        <w:tc>
          <w:tcPr>
            <w:tcW w:w="3092" w:type="dxa"/>
          </w:tcPr>
          <w:p w:rsidR="001405BA" w:rsidRPr="001405BA" w:rsidRDefault="001405BA" w:rsidP="00187507">
            <w:pPr>
              <w:spacing w:line="360" w:lineRule="auto"/>
              <w:jc w:val="center"/>
              <w:rPr>
                <w:rFonts w:ascii="Times New Roman" w:hAnsi="Times New Roman" w:cs="Times New Roman"/>
                <w:b/>
                <w:sz w:val="24"/>
                <w:szCs w:val="24"/>
              </w:rPr>
            </w:pPr>
            <w:r w:rsidRPr="001405BA">
              <w:rPr>
                <w:rFonts w:ascii="Times New Roman" w:hAnsi="Times New Roman" w:cs="Times New Roman"/>
                <w:b/>
                <w:sz w:val="24"/>
                <w:szCs w:val="24"/>
              </w:rPr>
              <w:t>Total</w:t>
            </w:r>
          </w:p>
        </w:tc>
        <w:tc>
          <w:tcPr>
            <w:tcW w:w="3073" w:type="dxa"/>
          </w:tcPr>
          <w:p w:rsidR="001405BA" w:rsidRPr="001405BA" w:rsidRDefault="001405BA" w:rsidP="00187507">
            <w:pPr>
              <w:spacing w:line="360" w:lineRule="auto"/>
              <w:jc w:val="center"/>
              <w:rPr>
                <w:rFonts w:ascii="Times New Roman" w:hAnsi="Times New Roman" w:cs="Times New Roman"/>
                <w:b/>
                <w:sz w:val="24"/>
                <w:szCs w:val="24"/>
              </w:rPr>
            </w:pPr>
            <w:r w:rsidRPr="001405BA">
              <w:rPr>
                <w:rFonts w:ascii="Times New Roman" w:hAnsi="Times New Roman" w:cs="Times New Roman"/>
                <w:b/>
                <w:sz w:val="24"/>
                <w:szCs w:val="24"/>
              </w:rPr>
              <w:t>100</w:t>
            </w:r>
          </w:p>
        </w:tc>
        <w:tc>
          <w:tcPr>
            <w:tcW w:w="3077" w:type="dxa"/>
          </w:tcPr>
          <w:p w:rsidR="001405BA" w:rsidRPr="001405BA" w:rsidRDefault="001405BA" w:rsidP="00187507">
            <w:pPr>
              <w:spacing w:line="360" w:lineRule="auto"/>
              <w:jc w:val="center"/>
              <w:rPr>
                <w:rFonts w:ascii="Times New Roman" w:hAnsi="Times New Roman" w:cs="Times New Roman"/>
                <w:b/>
                <w:sz w:val="24"/>
                <w:szCs w:val="24"/>
              </w:rPr>
            </w:pPr>
            <w:r w:rsidRPr="001405BA">
              <w:rPr>
                <w:rFonts w:ascii="Times New Roman" w:hAnsi="Times New Roman" w:cs="Times New Roman"/>
                <w:b/>
                <w:sz w:val="24"/>
                <w:szCs w:val="24"/>
              </w:rPr>
              <w:t>100</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4.17</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0BDF60E3" wp14:editId="1394A129">
            <wp:extent cx="5820032" cy="3076833"/>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405BA"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Default="001405BA"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4.1</w:t>
      </w:r>
      <w:r>
        <w:rPr>
          <w:rFonts w:ascii="Times New Roman" w:hAnsi="Times New Roman" w:cs="Times New Roman"/>
          <w:sz w:val="24"/>
          <w:szCs w:val="24"/>
        </w:rPr>
        <w:t>7</w:t>
      </w:r>
      <w:r w:rsidR="00ED7F14" w:rsidRPr="00867CDC">
        <w:rPr>
          <w:rFonts w:ascii="Times New Roman" w:hAnsi="Times New Roman" w:cs="Times New Roman"/>
          <w:sz w:val="24"/>
          <w:szCs w:val="24"/>
        </w:rPr>
        <w:t xml:space="preserve"> reveals that 70% respondents agreed with the complexity in filing of return and 25% respondents dis agreed with the complexity in return filing. But 5% respondents have no opinion about it</w:t>
      </w:r>
      <w:r w:rsidR="00262AB8">
        <w:rPr>
          <w:rFonts w:ascii="Times New Roman" w:hAnsi="Times New Roman" w:cs="Times New Roman"/>
          <w:sz w:val="24"/>
          <w:szCs w:val="24"/>
        </w:rPr>
        <w:t>.</w:t>
      </w:r>
    </w:p>
    <w:p w:rsidR="00262AB8" w:rsidRDefault="00262AB8" w:rsidP="00187507">
      <w:pPr>
        <w:spacing w:after="0" w:line="360" w:lineRule="auto"/>
        <w:jc w:val="both"/>
        <w:rPr>
          <w:rFonts w:ascii="Times New Roman" w:hAnsi="Times New Roman" w:cs="Times New Roman"/>
          <w:sz w:val="24"/>
          <w:szCs w:val="24"/>
        </w:rPr>
      </w:pPr>
    </w:p>
    <w:p w:rsidR="004D0821" w:rsidRDefault="004D0821" w:rsidP="00187507">
      <w:pPr>
        <w:spacing w:after="0" w:line="360" w:lineRule="auto"/>
        <w:jc w:val="both"/>
        <w:rPr>
          <w:rFonts w:ascii="Times New Roman" w:hAnsi="Times New Roman" w:cs="Times New Roman"/>
          <w:sz w:val="24"/>
          <w:szCs w:val="24"/>
        </w:rPr>
      </w:pPr>
    </w:p>
    <w:p w:rsidR="004D0821" w:rsidRDefault="004D0821"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Pr="00867CDC" w:rsidRDefault="008926C4" w:rsidP="00187507">
      <w:pPr>
        <w:spacing w:after="0" w:line="360" w:lineRule="auto"/>
        <w:jc w:val="both"/>
        <w:rPr>
          <w:rFonts w:ascii="Times New Roman" w:hAnsi="Times New Roman" w:cs="Times New Roman"/>
          <w:sz w:val="24"/>
          <w:szCs w:val="24"/>
        </w:rPr>
      </w:pP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lastRenderedPageBreak/>
        <w:t>TABLE 4.18</w:t>
      </w: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t>Favoring system of tax imposed</w:t>
      </w:r>
    </w:p>
    <w:tbl>
      <w:tblPr>
        <w:tblStyle w:val="TableGrid"/>
        <w:tblW w:w="0" w:type="auto"/>
        <w:jc w:val="center"/>
        <w:tblLook w:val="04A0" w:firstRow="1" w:lastRow="0" w:firstColumn="1" w:lastColumn="0" w:noHBand="0" w:noVBand="1"/>
      </w:tblPr>
      <w:tblGrid>
        <w:gridCol w:w="2852"/>
        <w:gridCol w:w="2848"/>
        <w:gridCol w:w="2828"/>
      </w:tblGrid>
      <w:tr w:rsidR="00ED7F14" w:rsidRPr="00867CDC" w:rsidTr="00813DB1">
        <w:trPr>
          <w:jc w:val="center"/>
        </w:trPr>
        <w:tc>
          <w:tcPr>
            <w:tcW w:w="3091" w:type="dxa"/>
          </w:tcPr>
          <w:p w:rsidR="00ED7F14" w:rsidRPr="00636460" w:rsidRDefault="00ED7F14" w:rsidP="00187507">
            <w:pPr>
              <w:spacing w:line="360" w:lineRule="auto"/>
              <w:jc w:val="center"/>
              <w:rPr>
                <w:rFonts w:ascii="Times New Roman" w:hAnsi="Times New Roman" w:cs="Times New Roman"/>
                <w:b/>
                <w:sz w:val="24"/>
                <w:szCs w:val="24"/>
              </w:rPr>
            </w:pPr>
            <w:r w:rsidRPr="00636460">
              <w:rPr>
                <w:rFonts w:ascii="Times New Roman" w:hAnsi="Times New Roman" w:cs="Times New Roman"/>
                <w:b/>
                <w:sz w:val="24"/>
                <w:szCs w:val="24"/>
              </w:rPr>
              <w:t>PARTICULARS</w:t>
            </w:r>
          </w:p>
        </w:tc>
        <w:tc>
          <w:tcPr>
            <w:tcW w:w="3074" w:type="dxa"/>
          </w:tcPr>
          <w:p w:rsidR="00ED7F14" w:rsidRPr="00636460" w:rsidRDefault="00ED7F14" w:rsidP="00187507">
            <w:pPr>
              <w:spacing w:line="360" w:lineRule="auto"/>
              <w:jc w:val="center"/>
              <w:rPr>
                <w:rFonts w:ascii="Times New Roman" w:hAnsi="Times New Roman" w:cs="Times New Roman"/>
                <w:b/>
                <w:sz w:val="24"/>
                <w:szCs w:val="24"/>
              </w:rPr>
            </w:pPr>
            <w:r w:rsidRPr="00636460">
              <w:rPr>
                <w:rFonts w:ascii="Times New Roman" w:hAnsi="Times New Roman" w:cs="Times New Roman"/>
                <w:b/>
                <w:sz w:val="24"/>
                <w:szCs w:val="24"/>
              </w:rPr>
              <w:t>NO.OF RESPONDENTS</w:t>
            </w:r>
          </w:p>
        </w:tc>
        <w:tc>
          <w:tcPr>
            <w:tcW w:w="3077" w:type="dxa"/>
          </w:tcPr>
          <w:p w:rsidR="00ED7F14" w:rsidRPr="00636460" w:rsidRDefault="00ED7F14" w:rsidP="00187507">
            <w:pPr>
              <w:spacing w:line="360" w:lineRule="auto"/>
              <w:jc w:val="center"/>
              <w:rPr>
                <w:rFonts w:ascii="Times New Roman" w:hAnsi="Times New Roman" w:cs="Times New Roman"/>
                <w:b/>
                <w:sz w:val="24"/>
                <w:szCs w:val="24"/>
              </w:rPr>
            </w:pPr>
            <w:r w:rsidRPr="00636460">
              <w:rPr>
                <w:rFonts w:ascii="Times New Roman" w:hAnsi="Times New Roman" w:cs="Times New Roman"/>
                <w:b/>
                <w:sz w:val="24"/>
                <w:szCs w:val="24"/>
              </w:rPr>
              <w:t xml:space="preserve">PERCENTAGE </w:t>
            </w:r>
          </w:p>
        </w:tc>
      </w:tr>
      <w:tr w:rsidR="00636460" w:rsidRPr="00867CDC" w:rsidTr="00813DB1">
        <w:trPr>
          <w:jc w:val="center"/>
        </w:trPr>
        <w:tc>
          <w:tcPr>
            <w:tcW w:w="3091"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Agreed</w:t>
            </w:r>
          </w:p>
        </w:tc>
        <w:tc>
          <w:tcPr>
            <w:tcW w:w="3074"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c>
          <w:tcPr>
            <w:tcW w:w="3077"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r>
      <w:tr w:rsidR="00636460" w:rsidRPr="00867CDC" w:rsidTr="00813DB1">
        <w:trPr>
          <w:jc w:val="center"/>
        </w:trPr>
        <w:tc>
          <w:tcPr>
            <w:tcW w:w="3091"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Dis agreed</w:t>
            </w:r>
          </w:p>
        </w:tc>
        <w:tc>
          <w:tcPr>
            <w:tcW w:w="3074"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c>
          <w:tcPr>
            <w:tcW w:w="3077"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50</w:t>
            </w:r>
          </w:p>
        </w:tc>
      </w:tr>
      <w:tr w:rsidR="00636460" w:rsidRPr="00867CDC" w:rsidTr="00813DB1">
        <w:trPr>
          <w:jc w:val="center"/>
        </w:trPr>
        <w:tc>
          <w:tcPr>
            <w:tcW w:w="3091"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 opinion</w:t>
            </w:r>
          </w:p>
        </w:tc>
        <w:tc>
          <w:tcPr>
            <w:tcW w:w="3074"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3077" w:type="dxa"/>
          </w:tcPr>
          <w:p w:rsidR="00636460" w:rsidRPr="00867CDC" w:rsidRDefault="00636460"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636460" w:rsidRPr="00867CDC" w:rsidTr="00813DB1">
        <w:trPr>
          <w:jc w:val="center"/>
        </w:trPr>
        <w:tc>
          <w:tcPr>
            <w:tcW w:w="3091" w:type="dxa"/>
          </w:tcPr>
          <w:p w:rsidR="00636460" w:rsidRPr="00636460" w:rsidRDefault="00636460" w:rsidP="00187507">
            <w:pPr>
              <w:spacing w:line="360" w:lineRule="auto"/>
              <w:jc w:val="center"/>
              <w:rPr>
                <w:rFonts w:ascii="Times New Roman" w:hAnsi="Times New Roman" w:cs="Times New Roman"/>
                <w:b/>
                <w:sz w:val="24"/>
                <w:szCs w:val="24"/>
              </w:rPr>
            </w:pPr>
            <w:r w:rsidRPr="00636460">
              <w:rPr>
                <w:rFonts w:ascii="Times New Roman" w:hAnsi="Times New Roman" w:cs="Times New Roman"/>
                <w:b/>
                <w:sz w:val="24"/>
                <w:szCs w:val="24"/>
              </w:rPr>
              <w:t>Total</w:t>
            </w:r>
          </w:p>
        </w:tc>
        <w:tc>
          <w:tcPr>
            <w:tcW w:w="3074" w:type="dxa"/>
          </w:tcPr>
          <w:p w:rsidR="00636460" w:rsidRPr="00636460" w:rsidRDefault="00636460" w:rsidP="00187507">
            <w:pPr>
              <w:spacing w:line="360" w:lineRule="auto"/>
              <w:jc w:val="center"/>
              <w:rPr>
                <w:rFonts w:ascii="Times New Roman" w:hAnsi="Times New Roman" w:cs="Times New Roman"/>
                <w:b/>
                <w:sz w:val="24"/>
                <w:szCs w:val="24"/>
              </w:rPr>
            </w:pPr>
            <w:r w:rsidRPr="00636460">
              <w:rPr>
                <w:rFonts w:ascii="Times New Roman" w:hAnsi="Times New Roman" w:cs="Times New Roman"/>
                <w:b/>
                <w:sz w:val="24"/>
                <w:szCs w:val="24"/>
              </w:rPr>
              <w:t>100</w:t>
            </w:r>
          </w:p>
        </w:tc>
        <w:tc>
          <w:tcPr>
            <w:tcW w:w="3077" w:type="dxa"/>
          </w:tcPr>
          <w:p w:rsidR="00636460" w:rsidRPr="00636460" w:rsidRDefault="00636460" w:rsidP="00187507">
            <w:pPr>
              <w:spacing w:line="360" w:lineRule="auto"/>
              <w:jc w:val="center"/>
              <w:rPr>
                <w:rFonts w:ascii="Times New Roman" w:hAnsi="Times New Roman" w:cs="Times New Roman"/>
                <w:b/>
                <w:sz w:val="24"/>
                <w:szCs w:val="24"/>
              </w:rPr>
            </w:pPr>
            <w:r w:rsidRPr="00636460">
              <w:rPr>
                <w:rFonts w:ascii="Times New Roman" w:hAnsi="Times New Roman" w:cs="Times New Roman"/>
                <w:b/>
                <w:sz w:val="24"/>
                <w:szCs w:val="24"/>
              </w:rPr>
              <w:t>100</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CHART 4.1</w:t>
      </w:r>
      <w:r w:rsidR="00636460">
        <w:rPr>
          <w:rFonts w:ascii="Times New Roman" w:hAnsi="Times New Roman" w:cs="Times New Roman"/>
          <w:b/>
          <w:caps/>
          <w:sz w:val="24"/>
          <w:szCs w:val="24"/>
        </w:rPr>
        <w:t>8</w:t>
      </w:r>
    </w:p>
    <w:p w:rsidR="00ED7F14" w:rsidRPr="00867CDC" w:rsidRDefault="00ED7F14" w:rsidP="00187507">
      <w:pPr>
        <w:spacing w:after="0" w:line="360" w:lineRule="auto"/>
        <w:jc w:val="center"/>
        <w:rPr>
          <w:rFonts w:ascii="Times New Roman" w:hAnsi="Times New Roman" w:cs="Times New Roman"/>
          <w:b/>
          <w:sz w:val="24"/>
          <w:szCs w:val="24"/>
        </w:rPr>
      </w:pPr>
      <w:r w:rsidRPr="00867CDC">
        <w:rPr>
          <w:rFonts w:ascii="Times New Roman" w:hAnsi="Times New Roman" w:cs="Times New Roman"/>
          <w:b/>
          <w:noProof/>
          <w:sz w:val="24"/>
          <w:szCs w:val="24"/>
          <w:lang w:val="en-IN" w:eastAsia="en-IN"/>
        </w:rPr>
        <w:drawing>
          <wp:inline distT="0" distB="0" distL="0" distR="0" wp14:anchorId="47F75A51" wp14:editId="7750A6A5">
            <wp:extent cx="5758248" cy="3212757"/>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36460" w:rsidRDefault="00ED7F14" w:rsidP="00187507">
      <w:pPr>
        <w:spacing w:after="0" w:line="360" w:lineRule="auto"/>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Pr="00867CDC" w:rsidRDefault="00636460"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4.1</w:t>
      </w:r>
      <w:r>
        <w:rPr>
          <w:rFonts w:ascii="Times New Roman" w:hAnsi="Times New Roman" w:cs="Times New Roman"/>
          <w:sz w:val="24"/>
          <w:szCs w:val="24"/>
        </w:rPr>
        <w:t>8</w:t>
      </w:r>
      <w:r w:rsidR="00ED7F14" w:rsidRPr="00867CDC">
        <w:rPr>
          <w:rFonts w:ascii="Times New Roman" w:hAnsi="Times New Roman" w:cs="Times New Roman"/>
          <w:sz w:val="24"/>
          <w:szCs w:val="24"/>
        </w:rPr>
        <w:t xml:space="preserve"> reveals that 50% respondents prefer syst</w:t>
      </w:r>
      <w:r>
        <w:rPr>
          <w:rFonts w:ascii="Times New Roman" w:hAnsi="Times New Roman" w:cs="Times New Roman"/>
          <w:sz w:val="24"/>
          <w:szCs w:val="24"/>
        </w:rPr>
        <w:t xml:space="preserve">em of tax imposed without basic </w:t>
      </w:r>
      <w:r w:rsidR="00ED7F14" w:rsidRPr="00867CDC">
        <w:rPr>
          <w:rFonts w:ascii="Times New Roman" w:hAnsi="Times New Roman" w:cs="Times New Roman"/>
          <w:sz w:val="24"/>
          <w:szCs w:val="24"/>
        </w:rPr>
        <w:t>exemption and 50% respondents prefer the system of tax imposed after basic exemption.</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sz w:val="24"/>
          <w:szCs w:val="24"/>
        </w:rPr>
        <w:br w:type="page"/>
      </w:r>
      <w:r w:rsidRPr="00867CDC">
        <w:rPr>
          <w:rFonts w:ascii="Times New Roman" w:hAnsi="Times New Roman" w:cs="Times New Roman"/>
          <w:b/>
          <w:caps/>
          <w:sz w:val="24"/>
          <w:szCs w:val="24"/>
        </w:rPr>
        <w:lastRenderedPageBreak/>
        <w:t>TABLE 4.19</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Suggestions for avoiding tax evasion</w:t>
      </w:r>
    </w:p>
    <w:tbl>
      <w:tblPr>
        <w:tblStyle w:val="TableGrid"/>
        <w:tblW w:w="0" w:type="auto"/>
        <w:tblLook w:val="04A0" w:firstRow="1" w:lastRow="0" w:firstColumn="1" w:lastColumn="0" w:noHBand="0" w:noVBand="1"/>
      </w:tblPr>
      <w:tblGrid>
        <w:gridCol w:w="3258"/>
        <w:gridCol w:w="1260"/>
        <w:gridCol w:w="1350"/>
        <w:gridCol w:w="1260"/>
        <w:gridCol w:w="1296"/>
      </w:tblGrid>
      <w:tr w:rsidR="00ED7F14" w:rsidRPr="00867CDC" w:rsidTr="00F56240">
        <w:trPr>
          <w:trHeight w:val="446"/>
        </w:trPr>
        <w:tc>
          <w:tcPr>
            <w:tcW w:w="3258" w:type="dxa"/>
            <w:vMerge w:val="restart"/>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OPINION</w:t>
            </w:r>
          </w:p>
        </w:tc>
        <w:tc>
          <w:tcPr>
            <w:tcW w:w="5166" w:type="dxa"/>
            <w:gridSpan w:val="4"/>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NO. OF RESPONDENTS</w:t>
            </w:r>
          </w:p>
        </w:tc>
      </w:tr>
      <w:tr w:rsidR="00ED7F14" w:rsidRPr="00867CDC" w:rsidTr="00F56240">
        <w:trPr>
          <w:trHeight w:val="297"/>
        </w:trPr>
        <w:tc>
          <w:tcPr>
            <w:tcW w:w="3258" w:type="dxa"/>
            <w:vMerge/>
          </w:tcPr>
          <w:p w:rsidR="00ED7F14" w:rsidRPr="00867CDC" w:rsidRDefault="00ED7F14" w:rsidP="00187507">
            <w:pPr>
              <w:spacing w:line="360" w:lineRule="auto"/>
              <w:rPr>
                <w:rFonts w:ascii="Times New Roman" w:hAnsi="Times New Roman" w:cs="Times New Roman"/>
                <w:sz w:val="24"/>
                <w:szCs w:val="24"/>
              </w:rPr>
            </w:pP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1</w:t>
            </w:r>
          </w:p>
        </w:tc>
        <w:tc>
          <w:tcPr>
            <w:tcW w:w="135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2</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3</w:t>
            </w:r>
          </w:p>
        </w:tc>
        <w:tc>
          <w:tcPr>
            <w:tcW w:w="129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4</w:t>
            </w:r>
          </w:p>
        </w:tc>
      </w:tr>
      <w:tr w:rsidR="00ED7F14" w:rsidRPr="00867CDC" w:rsidTr="00F56240">
        <w:trPr>
          <w:trHeight w:val="589"/>
        </w:trPr>
        <w:tc>
          <w:tcPr>
            <w:tcW w:w="3258" w:type="dxa"/>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Tax rates should be lowered</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18</w:t>
            </w:r>
          </w:p>
        </w:tc>
        <w:tc>
          <w:tcPr>
            <w:tcW w:w="135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12</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129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ED7F14" w:rsidRPr="00867CDC" w:rsidTr="00DF7CB5">
        <w:tc>
          <w:tcPr>
            <w:tcW w:w="3258" w:type="dxa"/>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Nominal rates should be deducted from all employees at source, thereby avoiding the necessity for filing returns</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w:t>
            </w:r>
          </w:p>
        </w:tc>
        <w:tc>
          <w:tcPr>
            <w:tcW w:w="135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6</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129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22</w:t>
            </w:r>
          </w:p>
        </w:tc>
      </w:tr>
      <w:tr w:rsidR="00ED7F14" w:rsidRPr="00867CDC" w:rsidTr="00DF7CB5">
        <w:tc>
          <w:tcPr>
            <w:tcW w:w="3258" w:type="dxa"/>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Tax planning education should be provided</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c>
          <w:tcPr>
            <w:tcW w:w="135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9</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1296"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16</w:t>
            </w:r>
          </w:p>
        </w:tc>
      </w:tr>
      <w:tr w:rsidR="00ED7F14" w:rsidRPr="00867CDC" w:rsidTr="00DF7CB5">
        <w:tc>
          <w:tcPr>
            <w:tcW w:w="3258" w:type="dxa"/>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 xml:space="preserve">E- filing should be popularized </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15</w:t>
            </w:r>
          </w:p>
        </w:tc>
        <w:tc>
          <w:tcPr>
            <w:tcW w:w="1350" w:type="dxa"/>
          </w:tcPr>
          <w:p w:rsidR="00ED7F14" w:rsidRPr="00867CDC" w:rsidRDefault="00ED7F14" w:rsidP="00187507">
            <w:pPr>
              <w:tabs>
                <w:tab w:val="left" w:pos="390"/>
                <w:tab w:val="center" w:pos="567"/>
              </w:tabs>
              <w:spacing w:line="360" w:lineRule="auto"/>
              <w:rPr>
                <w:rFonts w:ascii="Times New Roman" w:hAnsi="Times New Roman" w:cs="Times New Roman"/>
                <w:sz w:val="24"/>
                <w:szCs w:val="24"/>
              </w:rPr>
            </w:pPr>
            <w:r w:rsidRPr="00867CDC">
              <w:rPr>
                <w:rFonts w:ascii="Times New Roman" w:hAnsi="Times New Roman" w:cs="Times New Roman"/>
                <w:sz w:val="24"/>
                <w:szCs w:val="24"/>
              </w:rPr>
              <w:tab/>
              <w:t>13</w:t>
            </w:r>
          </w:p>
        </w:tc>
        <w:tc>
          <w:tcPr>
            <w:tcW w:w="1260" w:type="dxa"/>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10</w:t>
            </w:r>
          </w:p>
        </w:tc>
        <w:tc>
          <w:tcPr>
            <w:tcW w:w="1296" w:type="dxa"/>
          </w:tcPr>
          <w:p w:rsidR="00ED7F14" w:rsidRPr="00867CDC" w:rsidRDefault="00ED7F14" w:rsidP="00187507">
            <w:pPr>
              <w:tabs>
                <w:tab w:val="left" w:pos="375"/>
                <w:tab w:val="center" w:pos="540"/>
              </w:tabs>
              <w:spacing w:line="360" w:lineRule="auto"/>
              <w:rPr>
                <w:rFonts w:ascii="Times New Roman" w:hAnsi="Times New Roman" w:cs="Times New Roman"/>
                <w:sz w:val="24"/>
                <w:szCs w:val="24"/>
              </w:rPr>
            </w:pPr>
            <w:r w:rsidRPr="00867CDC">
              <w:rPr>
                <w:rFonts w:ascii="Times New Roman" w:hAnsi="Times New Roman" w:cs="Times New Roman"/>
                <w:sz w:val="24"/>
                <w:szCs w:val="24"/>
              </w:rPr>
              <w:tab/>
            </w:r>
            <w:r w:rsidRPr="00867CDC">
              <w:rPr>
                <w:rFonts w:ascii="Times New Roman" w:hAnsi="Times New Roman" w:cs="Times New Roman"/>
                <w:sz w:val="24"/>
                <w:szCs w:val="24"/>
              </w:rPr>
              <w:tab/>
              <w:t>2</w:t>
            </w:r>
          </w:p>
        </w:tc>
      </w:tr>
    </w:tbl>
    <w:p w:rsidR="00ED7F14" w:rsidRPr="00867CDC" w:rsidRDefault="00ED7F14" w:rsidP="00187507">
      <w:pPr>
        <w:spacing w:after="0" w:line="360" w:lineRule="auto"/>
        <w:jc w:val="center"/>
        <w:rPr>
          <w:rFonts w:ascii="Times New Roman" w:hAnsi="Times New Roman" w:cs="Times New Roman"/>
          <w:b/>
          <w:caps/>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t>TABLE 4.19.1</w:t>
      </w: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t>Suggestions for avoiding tax evasion</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989"/>
        <w:gridCol w:w="898"/>
        <w:gridCol w:w="1057"/>
        <w:gridCol w:w="1019"/>
        <w:gridCol w:w="1425"/>
        <w:gridCol w:w="1070"/>
        <w:gridCol w:w="1070"/>
      </w:tblGrid>
      <w:tr w:rsidR="00ED7F14" w:rsidRPr="00867CDC" w:rsidTr="00F73A1A">
        <w:trPr>
          <w:trHeight w:val="535"/>
          <w:jc w:val="center"/>
        </w:trPr>
        <w:tc>
          <w:tcPr>
            <w:tcW w:w="1998" w:type="dxa"/>
            <w:vMerge w:val="restart"/>
            <w:vAlign w:val="center"/>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OPINION</w:t>
            </w:r>
          </w:p>
        </w:tc>
        <w:tc>
          <w:tcPr>
            <w:tcW w:w="4410" w:type="dxa"/>
            <w:gridSpan w:val="4"/>
            <w:vAlign w:val="center"/>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MARKS</w:t>
            </w:r>
          </w:p>
        </w:tc>
        <w:tc>
          <w:tcPr>
            <w:tcW w:w="990" w:type="dxa"/>
            <w:vMerge w:val="restart"/>
            <w:vAlign w:val="center"/>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TOTAL MARKS</w:t>
            </w:r>
          </w:p>
        </w:tc>
        <w:tc>
          <w:tcPr>
            <w:tcW w:w="1026" w:type="dxa"/>
            <w:vMerge w:val="restart"/>
            <w:vAlign w:val="center"/>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AVG. MARKS</w:t>
            </w:r>
          </w:p>
        </w:tc>
      </w:tr>
      <w:tr w:rsidR="00ED7F14" w:rsidRPr="00867CDC" w:rsidTr="00F73A1A">
        <w:trPr>
          <w:jc w:val="center"/>
        </w:trPr>
        <w:tc>
          <w:tcPr>
            <w:tcW w:w="1998" w:type="dxa"/>
            <w:vMerge/>
            <w:vAlign w:val="center"/>
          </w:tcPr>
          <w:p w:rsidR="00ED7F14" w:rsidRPr="00867CDC" w:rsidRDefault="00ED7F14" w:rsidP="00187507">
            <w:pPr>
              <w:spacing w:line="360" w:lineRule="auto"/>
              <w:rPr>
                <w:rFonts w:ascii="Times New Roman" w:hAnsi="Times New Roman" w:cs="Times New Roman"/>
                <w:sz w:val="24"/>
                <w:szCs w:val="24"/>
              </w:rPr>
            </w:pPr>
          </w:p>
        </w:tc>
        <w:tc>
          <w:tcPr>
            <w:tcW w:w="898" w:type="dxa"/>
            <w:vAlign w:val="center"/>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1</w:t>
            </w:r>
          </w:p>
        </w:tc>
        <w:tc>
          <w:tcPr>
            <w:tcW w:w="1059" w:type="dxa"/>
            <w:vAlign w:val="center"/>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2</w:t>
            </w:r>
          </w:p>
        </w:tc>
        <w:tc>
          <w:tcPr>
            <w:tcW w:w="1021" w:type="dxa"/>
            <w:vAlign w:val="center"/>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3</w:t>
            </w:r>
          </w:p>
        </w:tc>
        <w:tc>
          <w:tcPr>
            <w:tcW w:w="1432" w:type="dxa"/>
            <w:vAlign w:val="center"/>
          </w:tcPr>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RANK 4</w:t>
            </w:r>
          </w:p>
        </w:tc>
        <w:tc>
          <w:tcPr>
            <w:tcW w:w="990" w:type="dxa"/>
            <w:vMerge/>
            <w:vAlign w:val="center"/>
          </w:tcPr>
          <w:p w:rsidR="00ED7F14" w:rsidRPr="00867CDC" w:rsidRDefault="00ED7F14" w:rsidP="00187507">
            <w:pPr>
              <w:spacing w:line="360" w:lineRule="auto"/>
              <w:rPr>
                <w:rFonts w:ascii="Times New Roman" w:hAnsi="Times New Roman" w:cs="Times New Roman"/>
                <w:sz w:val="24"/>
                <w:szCs w:val="24"/>
              </w:rPr>
            </w:pPr>
          </w:p>
        </w:tc>
        <w:tc>
          <w:tcPr>
            <w:tcW w:w="1026" w:type="dxa"/>
            <w:vMerge/>
            <w:vAlign w:val="center"/>
          </w:tcPr>
          <w:p w:rsidR="00ED7F14" w:rsidRPr="00867CDC" w:rsidRDefault="00ED7F14" w:rsidP="00187507">
            <w:pPr>
              <w:spacing w:line="360" w:lineRule="auto"/>
              <w:rPr>
                <w:rFonts w:ascii="Times New Roman" w:hAnsi="Times New Roman" w:cs="Times New Roman"/>
                <w:sz w:val="24"/>
                <w:szCs w:val="24"/>
              </w:rPr>
            </w:pPr>
          </w:p>
        </w:tc>
      </w:tr>
      <w:tr w:rsidR="00ED7F14" w:rsidRPr="00867CDC" w:rsidTr="00F73A1A">
        <w:trPr>
          <w:jc w:val="center"/>
        </w:trPr>
        <w:tc>
          <w:tcPr>
            <w:tcW w:w="1998" w:type="dxa"/>
            <w:vAlign w:val="center"/>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Tax rates should be lowered</w:t>
            </w:r>
          </w:p>
        </w:tc>
        <w:tc>
          <w:tcPr>
            <w:tcW w:w="898"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72</w:t>
            </w:r>
          </w:p>
        </w:tc>
        <w:tc>
          <w:tcPr>
            <w:tcW w:w="1059"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36</w:t>
            </w:r>
          </w:p>
        </w:tc>
        <w:tc>
          <w:tcPr>
            <w:tcW w:w="1021"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1432"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990"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128</w:t>
            </w:r>
          </w:p>
        </w:tc>
        <w:tc>
          <w:tcPr>
            <w:tcW w:w="1026"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i/>
                <w:sz w:val="24"/>
                <w:szCs w:val="24"/>
              </w:rPr>
            </w:pPr>
            <w:r w:rsidRPr="00867CDC">
              <w:rPr>
                <w:rFonts w:ascii="Times New Roman" w:hAnsi="Times New Roman" w:cs="Times New Roman"/>
                <w:sz w:val="24"/>
                <w:szCs w:val="24"/>
              </w:rPr>
              <w:t>3.2</w:t>
            </w:r>
          </w:p>
        </w:tc>
      </w:tr>
      <w:tr w:rsidR="00ED7F14" w:rsidRPr="00867CDC" w:rsidTr="00F73A1A">
        <w:trPr>
          <w:jc w:val="center"/>
        </w:trPr>
        <w:tc>
          <w:tcPr>
            <w:tcW w:w="1998" w:type="dxa"/>
            <w:vAlign w:val="center"/>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Nominal rates should be deducted from all employees at source, thereby avoiding the necessity for filing returns</w:t>
            </w:r>
          </w:p>
        </w:tc>
        <w:tc>
          <w:tcPr>
            <w:tcW w:w="898"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8</w:t>
            </w:r>
          </w:p>
        </w:tc>
        <w:tc>
          <w:tcPr>
            <w:tcW w:w="1059"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18</w:t>
            </w:r>
          </w:p>
        </w:tc>
        <w:tc>
          <w:tcPr>
            <w:tcW w:w="1021"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1432"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22</w:t>
            </w:r>
          </w:p>
        </w:tc>
        <w:tc>
          <w:tcPr>
            <w:tcW w:w="990"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68</w:t>
            </w:r>
          </w:p>
        </w:tc>
        <w:tc>
          <w:tcPr>
            <w:tcW w:w="1026"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1.7</w:t>
            </w:r>
          </w:p>
        </w:tc>
      </w:tr>
      <w:tr w:rsidR="00ED7F14" w:rsidRPr="00867CDC" w:rsidTr="00F73A1A">
        <w:trPr>
          <w:jc w:val="center"/>
        </w:trPr>
        <w:tc>
          <w:tcPr>
            <w:tcW w:w="1998" w:type="dxa"/>
            <w:vAlign w:val="center"/>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 xml:space="preserve">Tax planning education should </w:t>
            </w:r>
            <w:r w:rsidRPr="00867CDC">
              <w:rPr>
                <w:rFonts w:ascii="Times New Roman" w:hAnsi="Times New Roman" w:cs="Times New Roman"/>
                <w:sz w:val="24"/>
                <w:szCs w:val="24"/>
              </w:rPr>
              <w:lastRenderedPageBreak/>
              <w:t>be provided</w:t>
            </w:r>
          </w:p>
        </w:tc>
        <w:tc>
          <w:tcPr>
            <w:tcW w:w="898"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1059"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27</w:t>
            </w:r>
          </w:p>
        </w:tc>
        <w:tc>
          <w:tcPr>
            <w:tcW w:w="1021"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1432"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16</w:t>
            </w:r>
          </w:p>
        </w:tc>
        <w:tc>
          <w:tcPr>
            <w:tcW w:w="990"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83</w:t>
            </w:r>
          </w:p>
        </w:tc>
        <w:tc>
          <w:tcPr>
            <w:tcW w:w="1026"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2.075</w:t>
            </w:r>
          </w:p>
        </w:tc>
      </w:tr>
      <w:tr w:rsidR="00ED7F14" w:rsidRPr="00867CDC" w:rsidTr="00F73A1A">
        <w:trPr>
          <w:jc w:val="center"/>
        </w:trPr>
        <w:tc>
          <w:tcPr>
            <w:tcW w:w="1998" w:type="dxa"/>
            <w:vAlign w:val="center"/>
          </w:tcPr>
          <w:p w:rsidR="00ED7F14" w:rsidRPr="00867CDC" w:rsidRDefault="00ED7F14" w:rsidP="00187507">
            <w:pPr>
              <w:spacing w:line="360" w:lineRule="auto"/>
              <w:rPr>
                <w:rFonts w:ascii="Times New Roman" w:hAnsi="Times New Roman" w:cs="Times New Roman"/>
                <w:sz w:val="24"/>
                <w:szCs w:val="24"/>
              </w:rPr>
            </w:pPr>
            <w:r w:rsidRPr="00867CDC">
              <w:rPr>
                <w:rFonts w:ascii="Times New Roman" w:hAnsi="Times New Roman" w:cs="Times New Roman"/>
                <w:sz w:val="24"/>
                <w:szCs w:val="24"/>
              </w:rPr>
              <w:t xml:space="preserve">E- filing should be popularized </w:t>
            </w:r>
          </w:p>
        </w:tc>
        <w:tc>
          <w:tcPr>
            <w:tcW w:w="898"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60</w:t>
            </w:r>
          </w:p>
        </w:tc>
        <w:tc>
          <w:tcPr>
            <w:tcW w:w="1059"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39</w:t>
            </w:r>
          </w:p>
        </w:tc>
        <w:tc>
          <w:tcPr>
            <w:tcW w:w="1021"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20</w:t>
            </w:r>
          </w:p>
        </w:tc>
        <w:tc>
          <w:tcPr>
            <w:tcW w:w="1432"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2</w:t>
            </w:r>
          </w:p>
        </w:tc>
        <w:tc>
          <w:tcPr>
            <w:tcW w:w="990"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121</w:t>
            </w:r>
          </w:p>
        </w:tc>
        <w:tc>
          <w:tcPr>
            <w:tcW w:w="1026" w:type="dxa"/>
            <w:vAlign w:val="center"/>
          </w:tcPr>
          <w:p w:rsidR="00ED7F14" w:rsidRPr="00867CDC" w:rsidRDefault="00ED7F14" w:rsidP="00187507">
            <w:pPr>
              <w:spacing w:line="360" w:lineRule="auto"/>
              <w:jc w:val="center"/>
              <w:rPr>
                <w:rFonts w:ascii="Times New Roman" w:hAnsi="Times New Roman" w:cs="Times New Roman"/>
                <w:sz w:val="24"/>
                <w:szCs w:val="24"/>
              </w:rPr>
            </w:pPr>
          </w:p>
          <w:p w:rsidR="00ED7F14" w:rsidRPr="00867CDC" w:rsidRDefault="00ED7F14"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3.025</w:t>
            </w:r>
          </w:p>
        </w:tc>
      </w:tr>
    </w:tbl>
    <w:p w:rsidR="00ED7F14" w:rsidRPr="00867CDC" w:rsidRDefault="00ED7F14" w:rsidP="00187507">
      <w:pPr>
        <w:spacing w:after="0" w:line="360" w:lineRule="auto"/>
        <w:rPr>
          <w:rFonts w:ascii="Times New Roman" w:hAnsi="Times New Roman" w:cs="Times New Roman"/>
          <w:sz w:val="24"/>
          <w:szCs w:val="24"/>
        </w:rPr>
      </w:pPr>
      <w:r w:rsidRPr="00867CDC">
        <w:rPr>
          <w:rFonts w:ascii="Times New Roman" w:hAnsi="Times New Roman" w:cs="Times New Roman"/>
          <w:sz w:val="24"/>
          <w:szCs w:val="24"/>
        </w:rPr>
        <w:t>Source: Primary data</w:t>
      </w:r>
    </w:p>
    <w:p w:rsidR="00F73A1A" w:rsidRDefault="00ED7F14" w:rsidP="00187507">
      <w:pPr>
        <w:spacing w:after="0" w:line="360" w:lineRule="auto"/>
        <w:jc w:val="both"/>
        <w:rPr>
          <w:rFonts w:ascii="Times New Roman" w:hAnsi="Times New Roman" w:cs="Times New Roman"/>
          <w:b/>
          <w:sz w:val="24"/>
          <w:szCs w:val="24"/>
        </w:rPr>
      </w:pPr>
      <w:r w:rsidRPr="00867CDC">
        <w:rPr>
          <w:rFonts w:ascii="Times New Roman" w:hAnsi="Times New Roman" w:cs="Times New Roman"/>
          <w:b/>
          <w:sz w:val="24"/>
          <w:szCs w:val="24"/>
        </w:rPr>
        <w:t>INTERPRETATION:</w:t>
      </w:r>
    </w:p>
    <w:p w:rsidR="00ED7F14" w:rsidRPr="00867CDC" w:rsidRDefault="00F73A1A"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Table</w:t>
      </w:r>
      <w:r w:rsidR="00ED7F14" w:rsidRPr="00867CDC">
        <w:rPr>
          <w:rFonts w:ascii="Times New Roman" w:hAnsi="Times New Roman" w:cs="Times New Roman"/>
          <w:sz w:val="24"/>
          <w:szCs w:val="24"/>
        </w:rPr>
        <w:t xml:space="preserve"> 4.19.1 reveals that out of four options tax rates should be lowered is the most preferred suggestion to avoid tax evasion. The next main suggestion is e-filing should be popularized, it ranks second with average mark of 3.025. Tax planning education should be provided is in the 3</w:t>
      </w:r>
      <w:r w:rsidR="00ED7F14" w:rsidRPr="00867CDC">
        <w:rPr>
          <w:rFonts w:ascii="Times New Roman" w:hAnsi="Times New Roman" w:cs="Times New Roman"/>
          <w:sz w:val="24"/>
          <w:szCs w:val="24"/>
          <w:vertAlign w:val="superscript"/>
        </w:rPr>
        <w:t>rd</w:t>
      </w:r>
      <w:r w:rsidR="00ED7F14" w:rsidRPr="00867CDC">
        <w:rPr>
          <w:rFonts w:ascii="Times New Roman" w:hAnsi="Times New Roman" w:cs="Times New Roman"/>
          <w:sz w:val="24"/>
          <w:szCs w:val="24"/>
        </w:rPr>
        <w:t xml:space="preserve"> position. Nominal rates should be deducted from all employees at source, thereby avoiding the necessity for filing returns is ranked least with the average mark of only 1.7</w:t>
      </w:r>
    </w:p>
    <w:p w:rsidR="00ED7F14" w:rsidRPr="00867CDC" w:rsidRDefault="00ED7F14" w:rsidP="00187507">
      <w:pPr>
        <w:spacing w:after="0" w:line="360" w:lineRule="auto"/>
        <w:jc w:val="center"/>
        <w:rPr>
          <w:rFonts w:ascii="Times New Roman" w:hAnsi="Times New Roman" w:cs="Times New Roman"/>
          <w:b/>
          <w:sz w:val="24"/>
          <w:szCs w:val="24"/>
        </w:rPr>
      </w:pPr>
    </w:p>
    <w:p w:rsidR="00ED7F14" w:rsidRPr="00867CDC" w:rsidRDefault="00ED7F14" w:rsidP="00187507">
      <w:pPr>
        <w:spacing w:after="0" w:line="360" w:lineRule="auto"/>
        <w:jc w:val="center"/>
        <w:rPr>
          <w:rFonts w:ascii="Times New Roman" w:hAnsi="Times New Roman" w:cs="Times New Roman"/>
          <w:b/>
          <w:sz w:val="24"/>
          <w:szCs w:val="24"/>
        </w:rPr>
      </w:pPr>
    </w:p>
    <w:p w:rsidR="00ED7F14" w:rsidRPr="00867CDC" w:rsidRDefault="00ED7F14" w:rsidP="00187507">
      <w:pPr>
        <w:spacing w:after="0" w:line="360" w:lineRule="auto"/>
        <w:jc w:val="center"/>
        <w:rPr>
          <w:rFonts w:ascii="Times New Roman" w:hAnsi="Times New Roman" w:cs="Times New Roman"/>
          <w:b/>
          <w:caps/>
          <w:sz w:val="24"/>
          <w:szCs w:val="24"/>
        </w:rPr>
      </w:pPr>
    </w:p>
    <w:p w:rsidR="00ED7F14" w:rsidRDefault="00ED7F14" w:rsidP="00187507">
      <w:pPr>
        <w:spacing w:after="0" w:line="360" w:lineRule="auto"/>
        <w:jc w:val="center"/>
        <w:rPr>
          <w:rFonts w:ascii="Times New Roman" w:hAnsi="Times New Roman" w:cs="Times New Roman"/>
          <w:b/>
          <w:caps/>
          <w:sz w:val="24"/>
          <w:szCs w:val="24"/>
        </w:rPr>
      </w:pPr>
    </w:p>
    <w:p w:rsidR="00F73A1A" w:rsidRDefault="00F73A1A" w:rsidP="00187507">
      <w:pPr>
        <w:spacing w:after="0" w:line="360" w:lineRule="auto"/>
        <w:jc w:val="center"/>
        <w:rPr>
          <w:rFonts w:ascii="Times New Roman" w:hAnsi="Times New Roman" w:cs="Times New Roman"/>
          <w:b/>
          <w:caps/>
          <w:sz w:val="24"/>
          <w:szCs w:val="24"/>
        </w:rPr>
      </w:pPr>
    </w:p>
    <w:p w:rsidR="00F73A1A" w:rsidRDefault="00F73A1A" w:rsidP="00187507">
      <w:pPr>
        <w:spacing w:after="0" w:line="360" w:lineRule="auto"/>
        <w:jc w:val="center"/>
        <w:rPr>
          <w:rFonts w:ascii="Times New Roman" w:hAnsi="Times New Roman" w:cs="Times New Roman"/>
          <w:b/>
          <w:caps/>
          <w:sz w:val="24"/>
          <w:szCs w:val="24"/>
        </w:rPr>
      </w:pPr>
    </w:p>
    <w:p w:rsidR="00F73A1A" w:rsidRDefault="00F73A1A" w:rsidP="00187507">
      <w:pPr>
        <w:spacing w:after="0" w:line="360" w:lineRule="auto"/>
        <w:jc w:val="center"/>
        <w:rPr>
          <w:rFonts w:ascii="Times New Roman" w:hAnsi="Times New Roman" w:cs="Times New Roman"/>
          <w:b/>
          <w:caps/>
          <w:sz w:val="24"/>
          <w:szCs w:val="24"/>
        </w:rPr>
      </w:pPr>
    </w:p>
    <w:p w:rsidR="00F73A1A" w:rsidRDefault="00F73A1A" w:rsidP="00187507">
      <w:pPr>
        <w:spacing w:after="0" w:line="360" w:lineRule="auto"/>
        <w:jc w:val="center"/>
        <w:rPr>
          <w:rFonts w:ascii="Times New Roman" w:hAnsi="Times New Roman" w:cs="Times New Roman"/>
          <w:b/>
          <w:caps/>
          <w:sz w:val="24"/>
          <w:szCs w:val="24"/>
        </w:rPr>
      </w:pPr>
    </w:p>
    <w:p w:rsidR="00F73A1A" w:rsidRDefault="00F73A1A"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8926C4" w:rsidRDefault="008926C4" w:rsidP="00187507">
      <w:pPr>
        <w:spacing w:after="0" w:line="360" w:lineRule="auto"/>
        <w:jc w:val="center"/>
        <w:rPr>
          <w:rFonts w:ascii="Times New Roman" w:hAnsi="Times New Roman" w:cs="Times New Roman"/>
          <w:b/>
          <w:caps/>
          <w:sz w:val="24"/>
          <w:szCs w:val="24"/>
        </w:rPr>
      </w:pPr>
    </w:p>
    <w:p w:rsidR="00F73A1A" w:rsidRPr="00867CDC" w:rsidRDefault="00F73A1A" w:rsidP="00187507">
      <w:pPr>
        <w:spacing w:after="0" w:line="360" w:lineRule="auto"/>
        <w:jc w:val="center"/>
        <w:rPr>
          <w:rFonts w:ascii="Times New Roman" w:hAnsi="Times New Roman" w:cs="Times New Roman"/>
          <w:b/>
          <w:caps/>
          <w:sz w:val="24"/>
          <w:szCs w:val="24"/>
        </w:rPr>
      </w:pPr>
    </w:p>
    <w:p w:rsidR="00ED7F14" w:rsidRPr="00867CDC" w:rsidRDefault="00ED7F14" w:rsidP="00187507">
      <w:pPr>
        <w:spacing w:after="0" w:line="360" w:lineRule="auto"/>
        <w:jc w:val="center"/>
        <w:rPr>
          <w:rFonts w:ascii="Times New Roman" w:hAnsi="Times New Roman" w:cs="Times New Roman"/>
          <w:caps/>
          <w:sz w:val="24"/>
          <w:szCs w:val="24"/>
        </w:rPr>
      </w:pPr>
      <w:r w:rsidRPr="00867CDC">
        <w:rPr>
          <w:rFonts w:ascii="Times New Roman" w:hAnsi="Times New Roman" w:cs="Times New Roman"/>
          <w:b/>
          <w:caps/>
          <w:sz w:val="24"/>
          <w:szCs w:val="24"/>
        </w:rPr>
        <w:lastRenderedPageBreak/>
        <w:t>TABLE 4.20</w:t>
      </w:r>
    </w:p>
    <w:p w:rsidR="00ED7F14" w:rsidRPr="00867CDC" w:rsidRDefault="00ED7F14" w:rsidP="00187507">
      <w:pPr>
        <w:spacing w:after="0" w:line="360" w:lineRule="auto"/>
        <w:jc w:val="center"/>
        <w:rPr>
          <w:rFonts w:ascii="Times New Roman" w:hAnsi="Times New Roman" w:cs="Times New Roman"/>
          <w:b/>
          <w:caps/>
          <w:sz w:val="24"/>
          <w:szCs w:val="24"/>
        </w:rPr>
      </w:pPr>
      <w:r w:rsidRPr="00867CDC">
        <w:rPr>
          <w:rFonts w:ascii="Times New Roman" w:hAnsi="Times New Roman" w:cs="Times New Roman"/>
          <w:b/>
          <w:caps/>
          <w:sz w:val="24"/>
          <w:szCs w:val="24"/>
        </w:rPr>
        <w:t>Investment in LIC</w:t>
      </w:r>
    </w:p>
    <w:tbl>
      <w:tblPr>
        <w:tblStyle w:val="TableGrid"/>
        <w:tblW w:w="0" w:type="auto"/>
        <w:jc w:val="center"/>
        <w:tblLook w:val="04A0" w:firstRow="1" w:lastRow="0" w:firstColumn="1" w:lastColumn="0" w:noHBand="0" w:noVBand="1"/>
      </w:tblPr>
      <w:tblGrid>
        <w:gridCol w:w="2960"/>
        <w:gridCol w:w="2835"/>
        <w:gridCol w:w="2629"/>
      </w:tblGrid>
      <w:tr w:rsidR="00ED7F14" w:rsidRPr="00867CDC" w:rsidTr="00F73A1A">
        <w:trPr>
          <w:jc w:val="center"/>
        </w:trPr>
        <w:tc>
          <w:tcPr>
            <w:tcW w:w="2960" w:type="dxa"/>
          </w:tcPr>
          <w:p w:rsidR="00ED7F14" w:rsidRPr="00F73A1A" w:rsidRDefault="00ED7F14" w:rsidP="00187507">
            <w:pPr>
              <w:spacing w:line="360" w:lineRule="auto"/>
              <w:jc w:val="center"/>
              <w:rPr>
                <w:rFonts w:ascii="Times New Roman" w:hAnsi="Times New Roman" w:cs="Times New Roman"/>
                <w:b/>
                <w:sz w:val="24"/>
                <w:szCs w:val="24"/>
              </w:rPr>
            </w:pPr>
            <w:r w:rsidRPr="00F73A1A">
              <w:rPr>
                <w:rFonts w:ascii="Times New Roman" w:hAnsi="Times New Roman" w:cs="Times New Roman"/>
                <w:b/>
                <w:sz w:val="24"/>
                <w:szCs w:val="24"/>
              </w:rPr>
              <w:t>PARTICULARS</w:t>
            </w:r>
          </w:p>
        </w:tc>
        <w:tc>
          <w:tcPr>
            <w:tcW w:w="2835" w:type="dxa"/>
          </w:tcPr>
          <w:p w:rsidR="00ED7F14" w:rsidRPr="00F73A1A" w:rsidRDefault="00ED7F14" w:rsidP="00187507">
            <w:pPr>
              <w:spacing w:line="360" w:lineRule="auto"/>
              <w:jc w:val="center"/>
              <w:rPr>
                <w:rFonts w:ascii="Times New Roman" w:hAnsi="Times New Roman" w:cs="Times New Roman"/>
                <w:b/>
                <w:sz w:val="24"/>
                <w:szCs w:val="24"/>
              </w:rPr>
            </w:pPr>
            <w:r w:rsidRPr="00F73A1A">
              <w:rPr>
                <w:rFonts w:ascii="Times New Roman" w:hAnsi="Times New Roman" w:cs="Times New Roman"/>
                <w:b/>
                <w:sz w:val="24"/>
                <w:szCs w:val="24"/>
              </w:rPr>
              <w:t>NO.OF RESPONDENTS</w:t>
            </w:r>
          </w:p>
        </w:tc>
        <w:tc>
          <w:tcPr>
            <w:tcW w:w="2629" w:type="dxa"/>
          </w:tcPr>
          <w:p w:rsidR="00ED7F14" w:rsidRPr="00F73A1A" w:rsidRDefault="00ED7F14" w:rsidP="00187507">
            <w:pPr>
              <w:spacing w:line="360" w:lineRule="auto"/>
              <w:jc w:val="center"/>
              <w:rPr>
                <w:rFonts w:ascii="Times New Roman" w:hAnsi="Times New Roman" w:cs="Times New Roman"/>
                <w:b/>
                <w:sz w:val="24"/>
                <w:szCs w:val="24"/>
              </w:rPr>
            </w:pPr>
            <w:r w:rsidRPr="00F73A1A">
              <w:rPr>
                <w:rFonts w:ascii="Times New Roman" w:hAnsi="Times New Roman" w:cs="Times New Roman"/>
                <w:b/>
                <w:sz w:val="24"/>
                <w:szCs w:val="24"/>
              </w:rPr>
              <w:t xml:space="preserve">PERCENTAGE </w:t>
            </w:r>
          </w:p>
        </w:tc>
      </w:tr>
      <w:tr w:rsidR="00F96EAA" w:rsidRPr="00867CDC" w:rsidTr="00F73A1A">
        <w:trPr>
          <w:jc w:val="center"/>
        </w:trPr>
        <w:tc>
          <w:tcPr>
            <w:tcW w:w="2960"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Aware and getting benefits</w:t>
            </w:r>
          </w:p>
        </w:tc>
        <w:tc>
          <w:tcPr>
            <w:tcW w:w="2835"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95</w:t>
            </w:r>
          </w:p>
        </w:tc>
        <w:tc>
          <w:tcPr>
            <w:tcW w:w="2629"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95</w:t>
            </w:r>
          </w:p>
        </w:tc>
      </w:tr>
      <w:tr w:rsidR="00F96EAA" w:rsidRPr="00867CDC" w:rsidTr="00F73A1A">
        <w:trPr>
          <w:jc w:val="center"/>
        </w:trPr>
        <w:tc>
          <w:tcPr>
            <w:tcW w:w="2960"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Aware and not getting benefits</w:t>
            </w:r>
          </w:p>
        </w:tc>
        <w:tc>
          <w:tcPr>
            <w:tcW w:w="2835"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c>
          <w:tcPr>
            <w:tcW w:w="2629"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5</w:t>
            </w:r>
          </w:p>
        </w:tc>
      </w:tr>
      <w:tr w:rsidR="00F96EAA" w:rsidRPr="00867CDC" w:rsidTr="00F73A1A">
        <w:trPr>
          <w:jc w:val="center"/>
        </w:trPr>
        <w:tc>
          <w:tcPr>
            <w:tcW w:w="2960"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Unaware</w:t>
            </w:r>
          </w:p>
        </w:tc>
        <w:tc>
          <w:tcPr>
            <w:tcW w:w="2835"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c>
          <w:tcPr>
            <w:tcW w:w="2629" w:type="dxa"/>
          </w:tcPr>
          <w:p w:rsidR="00F96EAA" w:rsidRPr="00867CDC" w:rsidRDefault="00F96EAA" w:rsidP="00187507">
            <w:pPr>
              <w:spacing w:line="360" w:lineRule="auto"/>
              <w:jc w:val="center"/>
              <w:rPr>
                <w:rFonts w:ascii="Times New Roman" w:hAnsi="Times New Roman" w:cs="Times New Roman"/>
                <w:sz w:val="24"/>
                <w:szCs w:val="24"/>
              </w:rPr>
            </w:pPr>
            <w:r w:rsidRPr="00867CDC">
              <w:rPr>
                <w:rFonts w:ascii="Times New Roman" w:hAnsi="Times New Roman" w:cs="Times New Roman"/>
                <w:sz w:val="24"/>
                <w:szCs w:val="24"/>
              </w:rPr>
              <w:t>0</w:t>
            </w:r>
          </w:p>
        </w:tc>
      </w:tr>
      <w:tr w:rsidR="00F96EAA" w:rsidRPr="00867CDC" w:rsidTr="00F73A1A">
        <w:trPr>
          <w:jc w:val="center"/>
        </w:trPr>
        <w:tc>
          <w:tcPr>
            <w:tcW w:w="2960" w:type="dxa"/>
          </w:tcPr>
          <w:p w:rsidR="00F96EAA" w:rsidRPr="00F73A1A" w:rsidRDefault="00F96EAA" w:rsidP="00187507">
            <w:pPr>
              <w:spacing w:line="360" w:lineRule="auto"/>
              <w:jc w:val="center"/>
              <w:rPr>
                <w:rFonts w:ascii="Times New Roman" w:hAnsi="Times New Roman" w:cs="Times New Roman"/>
                <w:b/>
                <w:sz w:val="24"/>
                <w:szCs w:val="24"/>
              </w:rPr>
            </w:pPr>
            <w:r w:rsidRPr="00F73A1A">
              <w:rPr>
                <w:rFonts w:ascii="Times New Roman" w:hAnsi="Times New Roman" w:cs="Times New Roman"/>
                <w:b/>
                <w:sz w:val="24"/>
                <w:szCs w:val="24"/>
              </w:rPr>
              <w:t>Total</w:t>
            </w:r>
          </w:p>
        </w:tc>
        <w:tc>
          <w:tcPr>
            <w:tcW w:w="2835" w:type="dxa"/>
          </w:tcPr>
          <w:p w:rsidR="00F96EAA" w:rsidRPr="00F73A1A" w:rsidRDefault="00F96EAA" w:rsidP="00187507">
            <w:pPr>
              <w:spacing w:line="360" w:lineRule="auto"/>
              <w:jc w:val="center"/>
              <w:rPr>
                <w:rFonts w:ascii="Times New Roman" w:hAnsi="Times New Roman" w:cs="Times New Roman"/>
                <w:b/>
                <w:sz w:val="24"/>
                <w:szCs w:val="24"/>
              </w:rPr>
            </w:pPr>
            <w:r w:rsidRPr="00F73A1A">
              <w:rPr>
                <w:rFonts w:ascii="Times New Roman" w:hAnsi="Times New Roman" w:cs="Times New Roman"/>
                <w:b/>
                <w:sz w:val="24"/>
                <w:szCs w:val="24"/>
              </w:rPr>
              <w:t>100</w:t>
            </w:r>
          </w:p>
        </w:tc>
        <w:tc>
          <w:tcPr>
            <w:tcW w:w="2629" w:type="dxa"/>
          </w:tcPr>
          <w:p w:rsidR="00F96EAA" w:rsidRPr="00F73A1A" w:rsidRDefault="00F96EAA" w:rsidP="00187507">
            <w:pPr>
              <w:spacing w:line="360" w:lineRule="auto"/>
              <w:jc w:val="center"/>
              <w:rPr>
                <w:rFonts w:ascii="Times New Roman" w:hAnsi="Times New Roman" w:cs="Times New Roman"/>
                <w:b/>
                <w:sz w:val="24"/>
                <w:szCs w:val="24"/>
              </w:rPr>
            </w:pPr>
            <w:r w:rsidRPr="00F73A1A">
              <w:rPr>
                <w:rFonts w:ascii="Times New Roman" w:hAnsi="Times New Roman" w:cs="Times New Roman"/>
                <w:b/>
                <w:sz w:val="24"/>
                <w:szCs w:val="24"/>
              </w:rPr>
              <w:t>100</w:t>
            </w:r>
          </w:p>
        </w:tc>
      </w:tr>
    </w:tbl>
    <w:p w:rsidR="00ED7F14" w:rsidRPr="00867CDC" w:rsidRDefault="00F73A1A" w:rsidP="0018750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D7F14" w:rsidRPr="00867CDC">
        <w:rPr>
          <w:rFonts w:ascii="Times New Roman" w:hAnsi="Times New Roman" w:cs="Times New Roman"/>
          <w:sz w:val="24"/>
          <w:szCs w:val="24"/>
        </w:rPr>
        <w:t>Source: Primary data</w:t>
      </w:r>
    </w:p>
    <w:p w:rsidR="00ED7F14" w:rsidRPr="00867CDC" w:rsidRDefault="003452DD" w:rsidP="00187507">
      <w:pPr>
        <w:spacing w:after="0" w:line="360" w:lineRule="auto"/>
        <w:jc w:val="center"/>
        <w:rPr>
          <w:rFonts w:ascii="Times New Roman" w:hAnsi="Times New Roman" w:cs="Times New Roman"/>
          <w:b/>
          <w:caps/>
          <w:sz w:val="24"/>
          <w:szCs w:val="24"/>
        </w:rPr>
      </w:pPr>
      <w:r>
        <w:rPr>
          <w:rFonts w:ascii="Times New Roman" w:hAnsi="Times New Roman" w:cs="Times New Roman"/>
          <w:b/>
          <w:caps/>
          <w:sz w:val="24"/>
          <w:szCs w:val="24"/>
        </w:rPr>
        <w:t>CHART 4.20</w:t>
      </w:r>
      <w:r w:rsidR="00ED7F14" w:rsidRPr="00867CDC">
        <w:rPr>
          <w:rFonts w:ascii="Times New Roman" w:hAnsi="Times New Roman" w:cs="Times New Roman"/>
          <w:noProof/>
          <w:sz w:val="24"/>
          <w:szCs w:val="24"/>
          <w:lang w:val="en-IN" w:eastAsia="en-IN"/>
        </w:rPr>
        <w:drawing>
          <wp:inline distT="0" distB="0" distL="0" distR="0" wp14:anchorId="6C16043F" wp14:editId="23ADCBEA">
            <wp:extent cx="5260622" cy="3285067"/>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B790C"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b/>
          <w:sz w:val="24"/>
          <w:szCs w:val="24"/>
        </w:rPr>
        <w:t>INTERPRETATION</w:t>
      </w:r>
      <w:r w:rsidRPr="00867CDC">
        <w:rPr>
          <w:rFonts w:ascii="Times New Roman" w:hAnsi="Times New Roman" w:cs="Times New Roman"/>
          <w:sz w:val="24"/>
          <w:szCs w:val="24"/>
        </w:rPr>
        <w:t>:</w:t>
      </w:r>
    </w:p>
    <w:p w:rsidR="00ED7F14" w:rsidRDefault="00ED7F14" w:rsidP="00187507">
      <w:pPr>
        <w:spacing w:after="0" w:line="360" w:lineRule="auto"/>
        <w:jc w:val="both"/>
        <w:rPr>
          <w:rFonts w:ascii="Times New Roman" w:hAnsi="Times New Roman" w:cs="Times New Roman"/>
          <w:sz w:val="24"/>
          <w:szCs w:val="24"/>
        </w:rPr>
      </w:pPr>
      <w:r w:rsidRPr="00867CDC">
        <w:rPr>
          <w:rFonts w:ascii="Times New Roman" w:hAnsi="Times New Roman" w:cs="Times New Roman"/>
          <w:sz w:val="24"/>
          <w:szCs w:val="24"/>
        </w:rPr>
        <w:t>In this study almost every tax payers are aware about investment in LIC and 95% respondents are also getting benefits from investment in LIC. 5% tax payers are aware, but not getting benefits from investment</w:t>
      </w:r>
      <w:r w:rsidR="007B790C">
        <w:rPr>
          <w:rFonts w:ascii="Times New Roman" w:hAnsi="Times New Roman" w:cs="Times New Roman"/>
          <w:sz w:val="24"/>
          <w:szCs w:val="24"/>
        </w:rPr>
        <w:t>.</w:t>
      </w: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8926C4" w:rsidRDefault="008926C4" w:rsidP="00187507">
      <w:pPr>
        <w:spacing w:after="0" w:line="360" w:lineRule="auto"/>
        <w:jc w:val="both"/>
        <w:rPr>
          <w:rFonts w:ascii="Times New Roman" w:hAnsi="Times New Roman" w:cs="Times New Roman"/>
          <w:sz w:val="24"/>
          <w:szCs w:val="24"/>
        </w:rPr>
      </w:pPr>
    </w:p>
    <w:p w:rsidR="007B790C" w:rsidRPr="00867CDC" w:rsidRDefault="007B790C" w:rsidP="00187507">
      <w:pPr>
        <w:spacing w:after="0" w:line="360" w:lineRule="auto"/>
        <w:jc w:val="both"/>
        <w:rPr>
          <w:rFonts w:ascii="Times New Roman" w:hAnsi="Times New Roman" w:cs="Times New Roman"/>
          <w:sz w:val="24"/>
          <w:szCs w:val="24"/>
        </w:rPr>
      </w:pPr>
    </w:p>
    <w:p w:rsidR="007F6663" w:rsidRDefault="00BF0CF4" w:rsidP="00187507">
      <w:pPr>
        <w:spacing w:after="0" w:line="360" w:lineRule="auto"/>
        <w:jc w:val="both"/>
        <w:rPr>
          <w:rFonts w:ascii="Times New Roman" w:hAnsi="Times New Roman" w:cs="Times New Roman"/>
          <w:b/>
          <w:sz w:val="28"/>
          <w:szCs w:val="28"/>
        </w:rPr>
      </w:pPr>
      <w:r w:rsidRPr="008C2FCA">
        <w:rPr>
          <w:rFonts w:ascii="Times New Roman" w:hAnsi="Times New Roman" w:cs="Times New Roman"/>
          <w:b/>
          <w:sz w:val="28"/>
          <w:szCs w:val="28"/>
        </w:rPr>
        <w:lastRenderedPageBreak/>
        <w:t>5.1</w:t>
      </w:r>
      <w:r w:rsidR="00415809" w:rsidRPr="008C2FCA">
        <w:rPr>
          <w:rFonts w:ascii="Times New Roman" w:hAnsi="Times New Roman" w:cs="Times New Roman"/>
          <w:b/>
          <w:sz w:val="28"/>
          <w:szCs w:val="28"/>
        </w:rPr>
        <w:t xml:space="preserve"> </w:t>
      </w:r>
      <w:r w:rsidR="007F6663" w:rsidRPr="008C2FCA">
        <w:rPr>
          <w:rFonts w:ascii="Times New Roman" w:hAnsi="Times New Roman" w:cs="Times New Roman"/>
          <w:b/>
          <w:sz w:val="28"/>
          <w:szCs w:val="28"/>
        </w:rPr>
        <w:t>FINDINGS</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All respondents pay taxes voluntarily and only under the head of income from salary.</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Every respondent engages in tax planning either at the beginning or end of the financial year.</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Half of the respondents always consult a tax consultant for filing returns, while only 15% file their returns independently.</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79% of tax payers believe that the consultation charges of financial advisors are reasonable.</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Most respondents strongly agree with increasing the tax exemption limit.</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Only 20% of respondents disagree with the belief that high penalty rates encourage voluntary tax payment.</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20% of respondents are aware of the proposed Direct Tax Code, and most of them support its introduction.</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95% of respondents prefer a progressive tax rate over a uniform tax rate.</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75% of respondents disagree with the idea of a quick and time-bound refund of excess tax paid, while 25% agree with it.</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67.5% of taxpayers are aware of contributions to political parties but do not benefit from them, while 2.5% are both aware and benefit from such contributions, and 30% are unaware.</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Only 10% of taxpayers are both aware of and benefit from donations to certain funds or charitable institutions.</w:t>
      </w:r>
    </w:p>
    <w:p w:rsidR="002B2A80"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65% of taxpayers are both aware of and benefit from higher education loans, and 40% benefit from housing loans.</w:t>
      </w:r>
    </w:p>
    <w:p w:rsidR="00FE0D38" w:rsidRPr="002B2A80" w:rsidRDefault="002B2A80" w:rsidP="002B2A80">
      <w:pPr>
        <w:pStyle w:val="ListParagraph"/>
        <w:numPr>
          <w:ilvl w:val="0"/>
          <w:numId w:val="19"/>
        </w:numPr>
        <w:spacing w:after="0" w:line="360" w:lineRule="auto"/>
        <w:jc w:val="both"/>
        <w:rPr>
          <w:rFonts w:ascii="Times New Roman" w:hAnsi="Times New Roman" w:cs="Times New Roman"/>
          <w:sz w:val="24"/>
          <w:szCs w:val="28"/>
        </w:rPr>
      </w:pPr>
      <w:r w:rsidRPr="002B2A80">
        <w:rPr>
          <w:rFonts w:ascii="Times New Roman" w:hAnsi="Times New Roman" w:cs="Times New Roman"/>
          <w:sz w:val="24"/>
          <w:szCs w:val="28"/>
        </w:rPr>
        <w:t>70% of taxpayers are both aware of and benefit from expenditures on the medical treatment of dependents, while 30% are only aware of such expenditures.</w:t>
      </w:r>
    </w:p>
    <w:p w:rsidR="000D5BCC" w:rsidRDefault="000D5BCC" w:rsidP="00187507">
      <w:pPr>
        <w:spacing w:after="0" w:line="360" w:lineRule="auto"/>
        <w:jc w:val="both"/>
        <w:rPr>
          <w:rFonts w:ascii="Times New Roman" w:hAnsi="Times New Roman" w:cs="Times New Roman"/>
          <w:b/>
          <w:sz w:val="28"/>
          <w:szCs w:val="28"/>
        </w:rPr>
      </w:pPr>
    </w:p>
    <w:p w:rsidR="000D5BCC" w:rsidRDefault="000D5BCC" w:rsidP="00187507">
      <w:pPr>
        <w:spacing w:after="0" w:line="360" w:lineRule="auto"/>
        <w:jc w:val="both"/>
        <w:rPr>
          <w:rFonts w:ascii="Times New Roman" w:hAnsi="Times New Roman" w:cs="Times New Roman"/>
          <w:b/>
          <w:sz w:val="28"/>
          <w:szCs w:val="28"/>
        </w:rPr>
      </w:pPr>
    </w:p>
    <w:p w:rsidR="000D5BCC" w:rsidRDefault="000D5BCC" w:rsidP="00187507">
      <w:pPr>
        <w:spacing w:after="0" w:line="360" w:lineRule="auto"/>
        <w:jc w:val="both"/>
        <w:rPr>
          <w:rFonts w:ascii="Times New Roman" w:hAnsi="Times New Roman" w:cs="Times New Roman"/>
          <w:b/>
          <w:sz w:val="28"/>
          <w:szCs w:val="28"/>
        </w:rPr>
      </w:pPr>
    </w:p>
    <w:p w:rsidR="000D5BCC" w:rsidRDefault="000D5BCC" w:rsidP="00187507">
      <w:pPr>
        <w:spacing w:after="0" w:line="360" w:lineRule="auto"/>
        <w:jc w:val="both"/>
        <w:rPr>
          <w:rFonts w:ascii="Times New Roman" w:hAnsi="Times New Roman" w:cs="Times New Roman"/>
          <w:b/>
          <w:sz w:val="28"/>
          <w:szCs w:val="28"/>
        </w:rPr>
      </w:pPr>
    </w:p>
    <w:p w:rsidR="008926C4" w:rsidRDefault="008926C4" w:rsidP="008926C4">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5.2</w:t>
      </w:r>
      <w:r w:rsidRPr="008C2FCA">
        <w:rPr>
          <w:rFonts w:ascii="Times New Roman" w:hAnsi="Times New Roman" w:cs="Times New Roman"/>
          <w:b/>
          <w:sz w:val="28"/>
          <w:szCs w:val="24"/>
        </w:rPr>
        <w:t xml:space="preserve"> SUGGESTIONS</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Tax evasion and corruption block proper law enforcement, so the government should reduce taxes, simplify laws, raise awareness, and ensure integrity among tax officials to improve compliance.</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The government should encourage e-filing, add more assessing officers, and open more centers to process assessments quickly.</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Mistakes in assessments cause revenue loss and taxpayer problems, so internal audits should be improved to reduce errors.</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The Income Tax Department should provide better training, tax software, and updated technology to make the most of computerization.</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The tax system can be simplified by having two types of residential status, uniform salary tax rules across sectors, a single deduction for salary, and replacing Minimum Alternative Tax with a deduction limit.</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A forum of tax experts should be set up to help taxpayers resolve doubts about tax laws in advance.</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Income Tax Administration should be transparent and helpful, with accountability for tax officers who act unfairly, and assessing officers should be supportive and fair.</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The government should educate people about voluntary tax compliance, tax big farmers, withdraw limited-time tax breaks, and focus on catching a few wealthy tax evaders instead of small ones.</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The Finance Act makes multiple changes every year.</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Since real estate and construction costs have risen since 2002-03, the government should increase the deduction for home loan interest to help the middle class.</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It’s unfair that salaried people pay tax on gross income, while others pay on net income, so the standard deduction should be restored.</w:t>
      </w:r>
    </w:p>
    <w:p w:rsidR="00374E74" w:rsidRPr="00374E74" w:rsidRDefault="00374E74" w:rsidP="00374E74">
      <w:pPr>
        <w:pStyle w:val="ListParagraph"/>
        <w:numPr>
          <w:ilvl w:val="0"/>
          <w:numId w:val="41"/>
        </w:numPr>
        <w:spacing w:line="360" w:lineRule="auto"/>
        <w:jc w:val="both"/>
        <w:rPr>
          <w:rFonts w:ascii="Times New Roman" w:hAnsi="Times New Roman" w:cs="Times New Roman"/>
          <w:sz w:val="24"/>
          <w:szCs w:val="24"/>
        </w:rPr>
      </w:pPr>
      <w:r w:rsidRPr="00374E74">
        <w:rPr>
          <w:rFonts w:ascii="Times New Roman" w:hAnsi="Times New Roman" w:cs="Times New Roman"/>
          <w:sz w:val="24"/>
          <w:szCs w:val="24"/>
        </w:rPr>
        <w:t>Since the Finance Act changes often, there should be a long-term tax policy and fewer changes to help taxpayers understand the law better.</w:t>
      </w:r>
    </w:p>
    <w:p w:rsidR="00374E74" w:rsidRPr="00374E74" w:rsidRDefault="00374E74" w:rsidP="00374E74">
      <w:pPr>
        <w:spacing w:line="360" w:lineRule="auto"/>
        <w:jc w:val="both"/>
        <w:rPr>
          <w:rFonts w:ascii="Times New Roman" w:hAnsi="Times New Roman" w:cs="Times New Roman"/>
          <w:sz w:val="24"/>
          <w:szCs w:val="24"/>
        </w:rPr>
      </w:pPr>
    </w:p>
    <w:p w:rsidR="007F6663" w:rsidRDefault="008926C4" w:rsidP="00187507">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5.3</w:t>
      </w:r>
      <w:r w:rsidR="005B6B64" w:rsidRPr="008C2FCA">
        <w:rPr>
          <w:rFonts w:ascii="Times New Roman" w:hAnsi="Times New Roman" w:cs="Times New Roman"/>
          <w:b/>
          <w:sz w:val="28"/>
          <w:szCs w:val="24"/>
        </w:rPr>
        <w:t xml:space="preserve"> </w:t>
      </w:r>
      <w:r w:rsidR="007F6663" w:rsidRPr="008C2FCA">
        <w:rPr>
          <w:rFonts w:ascii="Times New Roman" w:hAnsi="Times New Roman" w:cs="Times New Roman"/>
          <w:b/>
          <w:sz w:val="28"/>
          <w:szCs w:val="24"/>
        </w:rPr>
        <w:t>CONCLUSION</w:t>
      </w:r>
    </w:p>
    <w:p w:rsidR="00374E74" w:rsidRPr="00374E74" w:rsidRDefault="00374E74" w:rsidP="00374E74">
      <w:pPr>
        <w:spacing w:after="0" w:line="360" w:lineRule="auto"/>
        <w:jc w:val="both"/>
        <w:rPr>
          <w:rFonts w:ascii="Times New Roman" w:hAnsi="Times New Roman" w:cs="Times New Roman"/>
          <w:sz w:val="24"/>
          <w:szCs w:val="24"/>
        </w:rPr>
      </w:pPr>
      <w:r w:rsidRPr="00374E74">
        <w:rPr>
          <w:rFonts w:ascii="Times New Roman" w:hAnsi="Times New Roman" w:cs="Times New Roman"/>
          <w:sz w:val="24"/>
          <w:szCs w:val="24"/>
        </w:rPr>
        <w:t>The Indian taxation structure has evolved over the years, yet there is still a need for improvement in taxpayer awareness, particularly regarding income tax planning. More than half of the respondents in the study were unaware of the taxes they pay daily, and many found tax laws too complicated to understand. While there is a desire to stay updated on tax laws, the correlation between willingness to learn and actual tax awareness is weak, with males showing slightly higher awareness than females. High tax rates and a complex system are major contributors to tax evasion and avoidance.</w:t>
      </w:r>
    </w:p>
    <w:p w:rsidR="00374E74" w:rsidRPr="00374E74" w:rsidRDefault="00374E74" w:rsidP="00374E74">
      <w:pPr>
        <w:spacing w:after="0" w:line="360" w:lineRule="auto"/>
        <w:jc w:val="both"/>
        <w:rPr>
          <w:rFonts w:ascii="Times New Roman" w:hAnsi="Times New Roman" w:cs="Times New Roman"/>
          <w:sz w:val="24"/>
          <w:szCs w:val="24"/>
        </w:rPr>
      </w:pPr>
      <w:r w:rsidRPr="00374E74">
        <w:rPr>
          <w:rFonts w:ascii="Times New Roman" w:hAnsi="Times New Roman" w:cs="Times New Roman"/>
          <w:sz w:val="24"/>
          <w:szCs w:val="24"/>
        </w:rPr>
        <w:t xml:space="preserve">Despite reforms, the level of tax awareness, especially in rural areas like </w:t>
      </w:r>
      <w:r w:rsidR="00AF4A64">
        <w:rPr>
          <w:rFonts w:ascii="Times New Roman" w:hAnsi="Times New Roman" w:cs="Times New Roman"/>
          <w:sz w:val="24"/>
          <w:szCs w:val="24"/>
        </w:rPr>
        <w:t>Kannur</w:t>
      </w:r>
      <w:r w:rsidRPr="00374E74">
        <w:rPr>
          <w:rFonts w:ascii="Times New Roman" w:hAnsi="Times New Roman" w:cs="Times New Roman"/>
          <w:sz w:val="24"/>
          <w:szCs w:val="24"/>
        </w:rPr>
        <w:t xml:space="preserve"> District, remains low. This lack of knowledge leads to missed opportunities for tax-saving investments and higher tax liabilities. Many respondents seek simplified tax laws and better government communication on exemptions and deductions. The study highlights the need for accessible resources, workshops, and advisory services to help individuals navigate the tax system, improve voluntary compliance, and enhance overall tax revenues. Simplifying tax laws and increasing awareness could greatly benefit both taxpayers and the economy.</w:t>
      </w:r>
    </w:p>
    <w:p w:rsidR="00374E74" w:rsidRPr="00374E74" w:rsidRDefault="00374E74" w:rsidP="00374E74">
      <w:pPr>
        <w:spacing w:after="0" w:line="360" w:lineRule="auto"/>
        <w:jc w:val="both"/>
        <w:rPr>
          <w:rFonts w:ascii="Times New Roman" w:hAnsi="Times New Roman" w:cs="Times New Roman"/>
          <w:sz w:val="24"/>
          <w:szCs w:val="24"/>
        </w:rPr>
      </w:pPr>
    </w:p>
    <w:p w:rsidR="00374E74" w:rsidRPr="00374E74" w:rsidRDefault="00374E74" w:rsidP="00374E74">
      <w:pPr>
        <w:spacing w:after="0" w:line="360" w:lineRule="auto"/>
        <w:jc w:val="both"/>
        <w:rPr>
          <w:rFonts w:ascii="Times New Roman" w:hAnsi="Times New Roman" w:cs="Times New Roman"/>
          <w:sz w:val="24"/>
          <w:szCs w:val="24"/>
        </w:rPr>
      </w:pPr>
    </w:p>
    <w:p w:rsidR="00374E74" w:rsidRPr="00374E74" w:rsidRDefault="00374E74" w:rsidP="00374E74">
      <w:pPr>
        <w:spacing w:after="0" w:line="360" w:lineRule="auto"/>
        <w:jc w:val="both"/>
        <w:rPr>
          <w:rFonts w:ascii="Times New Roman" w:hAnsi="Times New Roman" w:cs="Times New Roman"/>
          <w:sz w:val="24"/>
          <w:szCs w:val="24"/>
        </w:rPr>
      </w:pPr>
    </w:p>
    <w:p w:rsidR="001C2D33" w:rsidRDefault="001C2D33" w:rsidP="00187507">
      <w:pPr>
        <w:spacing w:after="0" w:line="360" w:lineRule="auto"/>
        <w:jc w:val="both"/>
        <w:rPr>
          <w:rFonts w:ascii="Times New Roman" w:hAnsi="Times New Roman" w:cs="Times New Roman"/>
          <w:sz w:val="24"/>
          <w:szCs w:val="24"/>
        </w:rPr>
      </w:pPr>
    </w:p>
    <w:p w:rsidR="001C2D33" w:rsidRDefault="001C2D33"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187507">
      <w:pPr>
        <w:spacing w:after="0" w:line="360" w:lineRule="auto"/>
        <w:jc w:val="both"/>
        <w:rPr>
          <w:rFonts w:ascii="Times New Roman" w:hAnsi="Times New Roman" w:cs="Times New Roman"/>
          <w:sz w:val="24"/>
          <w:szCs w:val="24"/>
        </w:rPr>
      </w:pPr>
    </w:p>
    <w:p w:rsidR="00A4679A" w:rsidRDefault="00A4679A" w:rsidP="00A4679A">
      <w:pPr>
        <w:spacing w:line="360" w:lineRule="auto"/>
        <w:jc w:val="center"/>
        <w:rPr>
          <w:rFonts w:ascii="Times New Roman" w:hAnsi="Times New Roman" w:cs="Times New Roman"/>
          <w:b/>
          <w:sz w:val="28"/>
        </w:rPr>
      </w:pPr>
      <w:r w:rsidRPr="008C2FCA">
        <w:rPr>
          <w:rFonts w:ascii="Times New Roman" w:hAnsi="Times New Roman" w:cs="Times New Roman"/>
          <w:b/>
          <w:sz w:val="28"/>
        </w:rPr>
        <w:lastRenderedPageBreak/>
        <w:t>BIBLIOGRAPHY</w:t>
      </w:r>
    </w:p>
    <w:p w:rsidR="00A4679A" w:rsidRDefault="00A4679A" w:rsidP="00A4679A">
      <w:pPr>
        <w:autoSpaceDE w:val="0"/>
        <w:autoSpaceDN w:val="0"/>
        <w:adjustRightInd w:val="0"/>
        <w:spacing w:after="0" w:line="360" w:lineRule="auto"/>
        <w:jc w:val="both"/>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Books</w:t>
      </w:r>
    </w:p>
    <w:p w:rsidR="00A4679A" w:rsidRDefault="00A4679A" w:rsidP="00A4679A">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Anupama Gupta, A Study of Personal Income Taxation in India, Progressive</w:t>
      </w:r>
      <w:r>
        <w:rPr>
          <w:rFonts w:ascii="Times New Roman" w:hAnsi="Times New Roman" w:cs="Times New Roman"/>
          <w:color w:val="000000"/>
          <w:sz w:val="24"/>
          <w:szCs w:val="24"/>
          <w:lang w:val="en-IN"/>
        </w:rPr>
        <w:t xml:space="preserve"> </w:t>
      </w:r>
      <w:r w:rsidRPr="00F80C4C">
        <w:rPr>
          <w:rFonts w:ascii="Times New Roman" w:hAnsi="Times New Roman" w:cs="Times New Roman"/>
          <w:color w:val="000000"/>
          <w:sz w:val="24"/>
          <w:szCs w:val="24"/>
          <w:lang w:val="en-IN"/>
        </w:rPr>
        <w:t>Publishers, Calcutta, 1975.</w:t>
      </w:r>
    </w:p>
    <w:p w:rsidR="00A4679A" w:rsidRDefault="00A4679A" w:rsidP="00A4679A">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Borkar, V.V, Income Tax Reforms in India, Popular Prakashan, Bombay, 1971.</w:t>
      </w:r>
    </w:p>
    <w:p w:rsidR="00A4679A" w:rsidRDefault="00A4679A" w:rsidP="00A4679A">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Borah. K.C, Income, Expenditure and Savings in Rural India, Mittal Publications,</w:t>
      </w:r>
      <w:r>
        <w:rPr>
          <w:rFonts w:ascii="Times New Roman" w:hAnsi="Times New Roman" w:cs="Times New Roman"/>
          <w:color w:val="000000"/>
          <w:sz w:val="24"/>
          <w:szCs w:val="24"/>
          <w:lang w:val="en-IN"/>
        </w:rPr>
        <w:t xml:space="preserve"> </w:t>
      </w:r>
      <w:r w:rsidRPr="00F80C4C">
        <w:rPr>
          <w:rFonts w:ascii="Times New Roman" w:hAnsi="Times New Roman" w:cs="Times New Roman"/>
          <w:color w:val="000000"/>
          <w:sz w:val="24"/>
          <w:szCs w:val="24"/>
          <w:lang w:val="en-IN"/>
        </w:rPr>
        <w:t>Delhi, 1985.</w:t>
      </w:r>
    </w:p>
    <w:p w:rsidR="00A4679A" w:rsidRDefault="00A4679A" w:rsidP="00A4679A">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Dr. A P Philip, Income Tax, SOBA Publications</w:t>
      </w:r>
    </w:p>
    <w:p w:rsidR="00A4679A" w:rsidRDefault="00A4679A" w:rsidP="00A4679A">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L.R. Potty, Research Methodology, Yamuna Publications.</w:t>
      </w:r>
    </w:p>
    <w:p w:rsidR="00A4679A" w:rsidRDefault="00A4679A" w:rsidP="00A4679A">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C.R. Kothari, Research Methodology- Methods and Techniques</w:t>
      </w:r>
    </w:p>
    <w:p w:rsidR="00A4679A" w:rsidRPr="00F80C4C" w:rsidRDefault="00A4679A" w:rsidP="00A4679A">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R.N. Sharma, R.K. Sharma, Research Methods in Social Science</w:t>
      </w:r>
    </w:p>
    <w:p w:rsidR="00A4679A" w:rsidRDefault="00A4679A" w:rsidP="00A4679A">
      <w:pPr>
        <w:autoSpaceDE w:val="0"/>
        <w:autoSpaceDN w:val="0"/>
        <w:adjustRightInd w:val="0"/>
        <w:spacing w:after="0" w:line="360" w:lineRule="auto"/>
        <w:jc w:val="both"/>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Reports</w:t>
      </w:r>
    </w:p>
    <w:p w:rsidR="00A4679A" w:rsidRDefault="00A4679A" w:rsidP="00A4679A">
      <w:pPr>
        <w:pStyle w:val="ListParagraph"/>
        <w:numPr>
          <w:ilvl w:val="0"/>
          <w:numId w:val="35"/>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All India Income Tax Statistics, AY 1999-2000, Directorate of Income Tax, New Delhi.</w:t>
      </w:r>
    </w:p>
    <w:p w:rsidR="00A4679A" w:rsidRPr="00F80C4C" w:rsidRDefault="00A4679A" w:rsidP="00A4679A">
      <w:pPr>
        <w:pStyle w:val="ListParagraph"/>
        <w:numPr>
          <w:ilvl w:val="0"/>
          <w:numId w:val="35"/>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Government of India, Report of the Taxation Enquiry Commission 1953, Chairman:</w:t>
      </w:r>
      <w:r>
        <w:rPr>
          <w:rFonts w:ascii="Times New Roman" w:hAnsi="Times New Roman" w:cs="Times New Roman"/>
          <w:color w:val="000000"/>
          <w:sz w:val="24"/>
          <w:szCs w:val="24"/>
          <w:lang w:val="en-IN"/>
        </w:rPr>
        <w:t xml:space="preserve"> </w:t>
      </w:r>
      <w:r w:rsidRPr="00F80C4C">
        <w:rPr>
          <w:rFonts w:ascii="Times New Roman" w:hAnsi="Times New Roman" w:cs="Times New Roman"/>
          <w:color w:val="000000"/>
          <w:sz w:val="24"/>
          <w:szCs w:val="24"/>
          <w:lang w:val="en-IN"/>
        </w:rPr>
        <w:t>Mathai, Ministry of Finance, a New Delhi.</w:t>
      </w:r>
    </w:p>
    <w:p w:rsidR="00A4679A" w:rsidRDefault="00A4679A" w:rsidP="00A4679A">
      <w:pPr>
        <w:autoSpaceDE w:val="0"/>
        <w:autoSpaceDN w:val="0"/>
        <w:adjustRightInd w:val="0"/>
        <w:spacing w:after="0" w:line="360" w:lineRule="auto"/>
        <w:jc w:val="both"/>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Websites</w:t>
      </w:r>
    </w:p>
    <w:p w:rsidR="00A4679A" w:rsidRDefault="00A4679A" w:rsidP="00A4679A">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lang w:val="en-IN"/>
        </w:rPr>
      </w:pPr>
      <w:hyperlink r:id="rId27" w:history="1">
        <w:r w:rsidRPr="0096080D">
          <w:rPr>
            <w:rStyle w:val="Hyperlink"/>
            <w:rFonts w:ascii="Times New Roman" w:hAnsi="Times New Roman" w:cs="Times New Roman"/>
            <w:sz w:val="24"/>
            <w:szCs w:val="24"/>
            <w:lang w:val="en-IN"/>
          </w:rPr>
          <w:t>www.indiastat.com</w:t>
        </w:r>
      </w:hyperlink>
    </w:p>
    <w:p w:rsidR="00A4679A" w:rsidRDefault="00A4679A" w:rsidP="00A4679A">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Saiindia gov.in</w:t>
      </w:r>
    </w:p>
    <w:p w:rsidR="00A4679A" w:rsidRDefault="00A4679A" w:rsidP="00A4679A">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lang w:val="en-IN"/>
        </w:rPr>
      </w:pPr>
      <w:r w:rsidRPr="00F80C4C">
        <w:rPr>
          <w:rFonts w:ascii="Times New Roman" w:hAnsi="Times New Roman" w:cs="Times New Roman"/>
          <w:color w:val="000000"/>
          <w:sz w:val="24"/>
          <w:szCs w:val="24"/>
          <w:lang w:val="en-IN"/>
        </w:rPr>
        <w:t>Shodhganga.inflibnet.ac.in</w:t>
      </w:r>
    </w:p>
    <w:p w:rsidR="00A4679A" w:rsidRPr="00F80C4C" w:rsidRDefault="00A4679A" w:rsidP="00A4679A">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lang w:val="en-IN"/>
        </w:rPr>
      </w:pPr>
      <w:hyperlink r:id="rId28" w:history="1">
        <w:r w:rsidRPr="0096080D">
          <w:rPr>
            <w:rStyle w:val="Hyperlink"/>
            <w:rFonts w:ascii="Times New Roman" w:hAnsi="Times New Roman" w:cs="Times New Roman"/>
            <w:sz w:val="24"/>
            <w:szCs w:val="24"/>
            <w:lang w:val="en-IN"/>
          </w:rPr>
          <w:t>www.incometaxindia.gov.in</w:t>
        </w:r>
      </w:hyperlink>
    </w:p>
    <w:p w:rsidR="00A4679A" w:rsidRDefault="00A4679A" w:rsidP="00A4679A">
      <w:pPr>
        <w:spacing w:after="0" w:line="360" w:lineRule="auto"/>
        <w:jc w:val="center"/>
        <w:rPr>
          <w:rFonts w:ascii="Times New Roman" w:hAnsi="Times New Roman" w:cs="Times New Roman"/>
          <w:b/>
          <w:sz w:val="28"/>
        </w:rPr>
      </w:pPr>
    </w:p>
    <w:p w:rsidR="00A4679A" w:rsidRDefault="00A4679A" w:rsidP="00A4679A">
      <w:pPr>
        <w:spacing w:after="0" w:line="360" w:lineRule="auto"/>
        <w:jc w:val="center"/>
        <w:rPr>
          <w:rFonts w:ascii="Times New Roman" w:hAnsi="Times New Roman" w:cs="Times New Roman"/>
          <w:b/>
          <w:sz w:val="28"/>
        </w:rPr>
      </w:pPr>
    </w:p>
    <w:p w:rsidR="00A4679A" w:rsidRDefault="00A4679A" w:rsidP="00A4679A">
      <w:pPr>
        <w:spacing w:after="0" w:line="360" w:lineRule="auto"/>
        <w:jc w:val="center"/>
        <w:rPr>
          <w:rFonts w:ascii="Times New Roman" w:hAnsi="Times New Roman" w:cs="Times New Roman"/>
          <w:b/>
          <w:sz w:val="28"/>
        </w:rPr>
      </w:pPr>
    </w:p>
    <w:p w:rsidR="00A4679A" w:rsidRDefault="00A4679A" w:rsidP="00A4679A">
      <w:pPr>
        <w:spacing w:after="0" w:line="360" w:lineRule="auto"/>
        <w:jc w:val="center"/>
        <w:rPr>
          <w:rFonts w:ascii="Times New Roman" w:hAnsi="Times New Roman" w:cs="Times New Roman"/>
          <w:b/>
          <w:sz w:val="28"/>
        </w:rPr>
      </w:pPr>
    </w:p>
    <w:p w:rsidR="00A4679A" w:rsidRDefault="00A4679A" w:rsidP="00A4679A">
      <w:pPr>
        <w:spacing w:after="0" w:line="360" w:lineRule="auto"/>
        <w:jc w:val="center"/>
        <w:rPr>
          <w:rFonts w:ascii="Times New Roman" w:hAnsi="Times New Roman" w:cs="Times New Roman"/>
          <w:b/>
          <w:sz w:val="28"/>
        </w:rPr>
      </w:pPr>
    </w:p>
    <w:p w:rsidR="00A4679A" w:rsidRDefault="00A4679A" w:rsidP="00A4679A">
      <w:pPr>
        <w:spacing w:after="0" w:line="360" w:lineRule="auto"/>
        <w:jc w:val="center"/>
        <w:rPr>
          <w:rFonts w:ascii="Times New Roman" w:hAnsi="Times New Roman" w:cs="Times New Roman"/>
          <w:b/>
          <w:sz w:val="28"/>
        </w:rPr>
      </w:pPr>
    </w:p>
    <w:p w:rsidR="00A4679A" w:rsidRDefault="00A4679A" w:rsidP="00A4679A">
      <w:pPr>
        <w:spacing w:after="0" w:line="360" w:lineRule="auto"/>
        <w:jc w:val="center"/>
        <w:rPr>
          <w:rFonts w:ascii="Times New Roman" w:hAnsi="Times New Roman" w:cs="Times New Roman"/>
          <w:b/>
          <w:sz w:val="28"/>
        </w:rPr>
      </w:pPr>
    </w:p>
    <w:p w:rsidR="00A4679A" w:rsidRDefault="00A4679A" w:rsidP="00A4679A">
      <w:pPr>
        <w:spacing w:after="0" w:line="360" w:lineRule="auto"/>
        <w:jc w:val="center"/>
        <w:rPr>
          <w:rFonts w:ascii="Times New Roman" w:hAnsi="Times New Roman" w:cs="Times New Roman"/>
          <w:b/>
          <w:sz w:val="28"/>
        </w:rPr>
      </w:pPr>
      <w:r w:rsidRPr="008C2FCA">
        <w:rPr>
          <w:rFonts w:ascii="Times New Roman" w:hAnsi="Times New Roman" w:cs="Times New Roman"/>
          <w:b/>
          <w:sz w:val="28"/>
        </w:rPr>
        <w:lastRenderedPageBreak/>
        <w:t>APPENDIX</w:t>
      </w:r>
    </w:p>
    <w:p w:rsidR="00A4679A"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Name:</w:t>
      </w:r>
    </w:p>
    <w:p w:rsidR="00A4679A"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Age:</w:t>
      </w:r>
    </w:p>
    <w:p w:rsidR="00A4679A"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Gender:</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E161DE">
        <w:rPr>
          <w:rFonts w:ascii="Times New Roman" w:hAnsi="Times New Roman" w:cs="Times New Roman"/>
          <w:sz w:val="24"/>
          <w:szCs w:val="24"/>
        </w:rPr>
        <w:t>. Do you pay tax voluntarily?</w:t>
      </w:r>
      <w:r w:rsidRPr="00500D5E">
        <w:rPr>
          <w:rFonts w:ascii="Times New Roman" w:hAnsi="Times New Roman" w:cs="Times New Roman"/>
          <w:noProof/>
          <w:sz w:val="24"/>
          <w:szCs w:val="24"/>
        </w:rPr>
        <w:t xml:space="preserve"> </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61DE">
        <w:rPr>
          <w:rFonts w:ascii="Times New Roman" w:hAnsi="Times New Roman" w:cs="Times New Roman"/>
          <w:sz w:val="24"/>
          <w:szCs w:val="24"/>
        </w:rPr>
        <w:t xml:space="preserve">a) Yes                </w:t>
      </w:r>
      <w:r>
        <w:rPr>
          <w:rFonts w:ascii="Times New Roman" w:hAnsi="Times New Roman" w:cs="Times New Roman"/>
          <w:sz w:val="24"/>
          <w:szCs w:val="24"/>
        </w:rPr>
        <w:t xml:space="preserve">                        </w:t>
      </w:r>
      <w:r w:rsidRPr="00E161DE">
        <w:rPr>
          <w:rFonts w:ascii="Times New Roman" w:hAnsi="Times New Roman" w:cs="Times New Roman"/>
          <w:sz w:val="24"/>
          <w:szCs w:val="24"/>
        </w:rPr>
        <w:t xml:space="preserve"> b) No  </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161DE">
        <w:rPr>
          <w:rFonts w:ascii="Times New Roman" w:hAnsi="Times New Roman" w:cs="Times New Roman"/>
          <w:sz w:val="24"/>
          <w:szCs w:val="24"/>
        </w:rPr>
        <w:t>. Under which heads of income your income becomes taxable?</w:t>
      </w:r>
    </w:p>
    <w:p w:rsidR="00A4679A" w:rsidRPr="00E161DE" w:rsidRDefault="00A4679A" w:rsidP="00A4679A">
      <w:pPr>
        <w:spacing w:before="240" w:after="0" w:line="360" w:lineRule="auto"/>
        <w:jc w:val="both"/>
        <w:rPr>
          <w:rFonts w:ascii="Times New Roman" w:hAnsi="Times New Roman" w:cs="Times New Roman"/>
          <w:sz w:val="24"/>
          <w:szCs w:val="24"/>
        </w:rPr>
      </w:pPr>
      <w:r w:rsidRPr="00E161DE">
        <w:rPr>
          <w:rFonts w:ascii="Times New Roman" w:hAnsi="Times New Roman" w:cs="Times New Roman"/>
          <w:sz w:val="24"/>
          <w:szCs w:val="24"/>
        </w:rPr>
        <w:t xml:space="preserve">           a) Income from salary  </w:t>
      </w:r>
    </w:p>
    <w:p w:rsidR="00A4679A" w:rsidRPr="00E161DE" w:rsidRDefault="00A4679A" w:rsidP="00A4679A">
      <w:pPr>
        <w:spacing w:before="240" w:after="0" w:line="360" w:lineRule="auto"/>
        <w:jc w:val="both"/>
        <w:rPr>
          <w:rFonts w:ascii="Times New Roman" w:hAnsi="Times New Roman" w:cs="Times New Roman"/>
          <w:sz w:val="24"/>
          <w:szCs w:val="24"/>
        </w:rPr>
      </w:pPr>
      <w:r w:rsidRPr="00E161DE">
        <w:rPr>
          <w:rFonts w:ascii="Times New Roman" w:hAnsi="Times New Roman" w:cs="Times New Roman"/>
          <w:sz w:val="24"/>
          <w:szCs w:val="24"/>
        </w:rPr>
        <w:t xml:space="preserve">           b) Income from house property  </w:t>
      </w:r>
    </w:p>
    <w:p w:rsidR="00A4679A" w:rsidRPr="00E161DE" w:rsidRDefault="00A4679A" w:rsidP="00A4679A">
      <w:pPr>
        <w:spacing w:before="240" w:after="0" w:line="360" w:lineRule="auto"/>
        <w:jc w:val="both"/>
        <w:rPr>
          <w:rFonts w:ascii="Times New Roman" w:hAnsi="Times New Roman" w:cs="Times New Roman"/>
          <w:sz w:val="24"/>
          <w:szCs w:val="24"/>
        </w:rPr>
      </w:pPr>
      <w:r w:rsidRPr="00E161DE">
        <w:rPr>
          <w:rFonts w:ascii="Times New Roman" w:hAnsi="Times New Roman" w:cs="Times New Roman"/>
          <w:sz w:val="24"/>
          <w:szCs w:val="24"/>
        </w:rPr>
        <w:t xml:space="preserve">           c) Profit and gains of business or profession  </w:t>
      </w:r>
    </w:p>
    <w:p w:rsidR="00A4679A" w:rsidRPr="00E161DE" w:rsidRDefault="00A4679A" w:rsidP="00A4679A">
      <w:pPr>
        <w:spacing w:before="240" w:after="0" w:line="360" w:lineRule="auto"/>
        <w:jc w:val="both"/>
        <w:rPr>
          <w:rFonts w:ascii="Times New Roman" w:hAnsi="Times New Roman" w:cs="Times New Roman"/>
          <w:sz w:val="24"/>
          <w:szCs w:val="24"/>
        </w:rPr>
      </w:pPr>
      <w:r w:rsidRPr="00E161DE">
        <w:rPr>
          <w:rFonts w:ascii="Times New Roman" w:hAnsi="Times New Roman" w:cs="Times New Roman"/>
          <w:sz w:val="24"/>
          <w:szCs w:val="24"/>
        </w:rPr>
        <w:t xml:space="preserve">           d) Capital gains  </w:t>
      </w:r>
    </w:p>
    <w:p w:rsidR="00A4679A" w:rsidRPr="00E161DE" w:rsidRDefault="00A4679A" w:rsidP="00A4679A">
      <w:pPr>
        <w:spacing w:before="240" w:after="0" w:line="360" w:lineRule="auto"/>
        <w:jc w:val="both"/>
        <w:rPr>
          <w:rFonts w:ascii="Times New Roman" w:hAnsi="Times New Roman" w:cs="Times New Roman"/>
          <w:sz w:val="24"/>
          <w:szCs w:val="24"/>
        </w:rPr>
      </w:pPr>
      <w:r w:rsidRPr="00E161DE">
        <w:rPr>
          <w:rFonts w:ascii="Times New Roman" w:hAnsi="Times New Roman" w:cs="Times New Roman"/>
          <w:sz w:val="24"/>
          <w:szCs w:val="24"/>
        </w:rPr>
        <w:t xml:space="preserve">           e) Income from other sources  </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E161DE">
        <w:rPr>
          <w:rFonts w:ascii="Times New Roman" w:hAnsi="Times New Roman" w:cs="Times New Roman"/>
          <w:sz w:val="24"/>
          <w:szCs w:val="24"/>
        </w:rPr>
        <w:t>. Do you believe that tax awareness and tax planning leads to wealth creation (In occupation wise)?</w:t>
      </w:r>
    </w:p>
    <w:tbl>
      <w:tblPr>
        <w:tblStyle w:val="TableGrid"/>
        <w:tblW w:w="0" w:type="auto"/>
        <w:tblLook w:val="04A0" w:firstRow="1" w:lastRow="0" w:firstColumn="1" w:lastColumn="0" w:noHBand="0" w:noVBand="1"/>
      </w:tblPr>
      <w:tblGrid>
        <w:gridCol w:w="6051"/>
        <w:gridCol w:w="1399"/>
        <w:gridCol w:w="1078"/>
      </w:tblGrid>
      <w:tr w:rsidR="00A4679A" w:rsidRPr="00E161DE" w:rsidTr="000D1F32">
        <w:tc>
          <w:tcPr>
            <w:tcW w:w="6768" w:type="dxa"/>
          </w:tcPr>
          <w:p w:rsidR="00A4679A" w:rsidRPr="00E161DE" w:rsidRDefault="00A4679A" w:rsidP="000D1F32">
            <w:pPr>
              <w:spacing w:before="240" w:line="360" w:lineRule="auto"/>
              <w:jc w:val="both"/>
              <w:rPr>
                <w:rFonts w:ascii="Times New Roman" w:hAnsi="Times New Roman" w:cs="Times New Roman"/>
                <w:sz w:val="24"/>
                <w:szCs w:val="24"/>
              </w:rPr>
            </w:pPr>
          </w:p>
        </w:tc>
        <w:tc>
          <w:tcPr>
            <w:tcW w:w="1530" w:type="dxa"/>
          </w:tcPr>
          <w:p w:rsidR="00A4679A" w:rsidRPr="00E161DE" w:rsidRDefault="00A4679A" w:rsidP="000D1F32">
            <w:pPr>
              <w:spacing w:before="240" w:line="360" w:lineRule="auto"/>
              <w:jc w:val="both"/>
              <w:rPr>
                <w:rFonts w:ascii="Times New Roman" w:hAnsi="Times New Roman" w:cs="Times New Roman"/>
                <w:sz w:val="24"/>
                <w:szCs w:val="24"/>
              </w:rPr>
            </w:pPr>
            <w:r w:rsidRPr="00E161DE">
              <w:rPr>
                <w:rFonts w:ascii="Times New Roman" w:hAnsi="Times New Roman" w:cs="Times New Roman"/>
                <w:sz w:val="24"/>
                <w:szCs w:val="24"/>
              </w:rPr>
              <w:t>Yes</w:t>
            </w:r>
          </w:p>
        </w:tc>
        <w:tc>
          <w:tcPr>
            <w:tcW w:w="1170" w:type="dxa"/>
          </w:tcPr>
          <w:p w:rsidR="00A4679A" w:rsidRPr="00E161DE" w:rsidRDefault="00A4679A" w:rsidP="000D1F32">
            <w:pPr>
              <w:spacing w:before="240" w:line="360" w:lineRule="auto"/>
              <w:jc w:val="both"/>
              <w:rPr>
                <w:rFonts w:ascii="Times New Roman" w:hAnsi="Times New Roman" w:cs="Times New Roman"/>
                <w:sz w:val="24"/>
                <w:szCs w:val="24"/>
              </w:rPr>
            </w:pPr>
            <w:r w:rsidRPr="00E161DE">
              <w:rPr>
                <w:rFonts w:ascii="Times New Roman" w:hAnsi="Times New Roman" w:cs="Times New Roman"/>
                <w:sz w:val="24"/>
                <w:szCs w:val="24"/>
              </w:rPr>
              <w:t>No</w:t>
            </w:r>
          </w:p>
        </w:tc>
      </w:tr>
      <w:tr w:rsidR="00A4679A" w:rsidRPr="00E161DE" w:rsidTr="000D1F32">
        <w:tc>
          <w:tcPr>
            <w:tcW w:w="6768" w:type="dxa"/>
          </w:tcPr>
          <w:p w:rsidR="00A4679A" w:rsidRPr="00E161DE" w:rsidRDefault="00A4679A" w:rsidP="000D1F32">
            <w:pPr>
              <w:spacing w:before="240" w:line="360" w:lineRule="auto"/>
              <w:jc w:val="both"/>
              <w:rPr>
                <w:rFonts w:ascii="Times New Roman" w:hAnsi="Times New Roman" w:cs="Times New Roman"/>
                <w:sz w:val="24"/>
                <w:szCs w:val="24"/>
              </w:rPr>
            </w:pPr>
            <w:r w:rsidRPr="00E161DE">
              <w:rPr>
                <w:rFonts w:ascii="Times New Roman" w:hAnsi="Times New Roman" w:cs="Times New Roman"/>
                <w:sz w:val="24"/>
                <w:szCs w:val="24"/>
              </w:rPr>
              <w:t>Tax awareness/Tax planning increases savings</w:t>
            </w:r>
          </w:p>
        </w:tc>
        <w:tc>
          <w:tcPr>
            <w:tcW w:w="1530" w:type="dxa"/>
          </w:tcPr>
          <w:p w:rsidR="00A4679A" w:rsidRPr="00E161DE" w:rsidRDefault="00A4679A" w:rsidP="000D1F32">
            <w:pPr>
              <w:spacing w:before="240" w:line="360" w:lineRule="auto"/>
              <w:jc w:val="both"/>
              <w:rPr>
                <w:rFonts w:ascii="Times New Roman" w:hAnsi="Times New Roman" w:cs="Times New Roman"/>
                <w:sz w:val="24"/>
                <w:szCs w:val="24"/>
              </w:rPr>
            </w:pPr>
          </w:p>
        </w:tc>
        <w:tc>
          <w:tcPr>
            <w:tcW w:w="1170" w:type="dxa"/>
          </w:tcPr>
          <w:p w:rsidR="00A4679A" w:rsidRPr="00E161DE" w:rsidRDefault="00A4679A" w:rsidP="000D1F32">
            <w:pPr>
              <w:spacing w:before="240" w:line="360" w:lineRule="auto"/>
              <w:jc w:val="both"/>
              <w:rPr>
                <w:rFonts w:ascii="Times New Roman" w:hAnsi="Times New Roman" w:cs="Times New Roman"/>
                <w:sz w:val="24"/>
                <w:szCs w:val="24"/>
              </w:rPr>
            </w:pPr>
          </w:p>
        </w:tc>
      </w:tr>
      <w:tr w:rsidR="00A4679A" w:rsidRPr="00E161DE" w:rsidTr="000D1F32">
        <w:tc>
          <w:tcPr>
            <w:tcW w:w="6768" w:type="dxa"/>
          </w:tcPr>
          <w:p w:rsidR="00A4679A" w:rsidRPr="00E161DE" w:rsidRDefault="00A4679A" w:rsidP="000D1F32">
            <w:pPr>
              <w:spacing w:before="240" w:line="360" w:lineRule="auto"/>
              <w:jc w:val="both"/>
              <w:rPr>
                <w:rFonts w:ascii="Times New Roman" w:hAnsi="Times New Roman" w:cs="Times New Roman"/>
                <w:sz w:val="24"/>
                <w:szCs w:val="24"/>
              </w:rPr>
            </w:pPr>
            <w:r w:rsidRPr="00E161DE">
              <w:rPr>
                <w:rFonts w:ascii="Times New Roman" w:hAnsi="Times New Roman" w:cs="Times New Roman"/>
                <w:sz w:val="24"/>
                <w:szCs w:val="24"/>
              </w:rPr>
              <w:t>Tax awareness/Tax planning increases wealth</w:t>
            </w:r>
          </w:p>
        </w:tc>
        <w:tc>
          <w:tcPr>
            <w:tcW w:w="1530" w:type="dxa"/>
          </w:tcPr>
          <w:p w:rsidR="00A4679A" w:rsidRPr="00E161DE" w:rsidRDefault="00A4679A" w:rsidP="000D1F32">
            <w:pPr>
              <w:spacing w:before="240" w:line="360" w:lineRule="auto"/>
              <w:jc w:val="both"/>
              <w:rPr>
                <w:rFonts w:ascii="Times New Roman" w:hAnsi="Times New Roman" w:cs="Times New Roman"/>
                <w:sz w:val="24"/>
                <w:szCs w:val="24"/>
              </w:rPr>
            </w:pPr>
          </w:p>
        </w:tc>
        <w:tc>
          <w:tcPr>
            <w:tcW w:w="1170" w:type="dxa"/>
          </w:tcPr>
          <w:p w:rsidR="00A4679A" w:rsidRPr="00E161DE" w:rsidRDefault="00A4679A" w:rsidP="000D1F32">
            <w:pPr>
              <w:spacing w:before="240" w:line="360" w:lineRule="auto"/>
              <w:jc w:val="both"/>
              <w:rPr>
                <w:rFonts w:ascii="Times New Roman" w:hAnsi="Times New Roman" w:cs="Times New Roman"/>
                <w:sz w:val="24"/>
                <w:szCs w:val="24"/>
              </w:rPr>
            </w:pPr>
          </w:p>
        </w:tc>
      </w:tr>
      <w:tr w:rsidR="00A4679A" w:rsidRPr="00E161DE" w:rsidTr="000D1F32">
        <w:tc>
          <w:tcPr>
            <w:tcW w:w="6768" w:type="dxa"/>
          </w:tcPr>
          <w:p w:rsidR="00A4679A" w:rsidRPr="00E161DE" w:rsidRDefault="00A4679A" w:rsidP="000D1F32">
            <w:pPr>
              <w:spacing w:before="240" w:line="360" w:lineRule="auto"/>
              <w:jc w:val="both"/>
              <w:rPr>
                <w:rFonts w:ascii="Times New Roman" w:hAnsi="Times New Roman" w:cs="Times New Roman"/>
                <w:sz w:val="24"/>
                <w:szCs w:val="24"/>
              </w:rPr>
            </w:pPr>
            <w:r w:rsidRPr="00E161DE">
              <w:rPr>
                <w:rFonts w:ascii="Times New Roman" w:hAnsi="Times New Roman" w:cs="Times New Roman"/>
                <w:sz w:val="24"/>
                <w:szCs w:val="24"/>
              </w:rPr>
              <w:t>Tax awareness/Tax planning increases wealth and safe guards retired life</w:t>
            </w:r>
          </w:p>
        </w:tc>
        <w:tc>
          <w:tcPr>
            <w:tcW w:w="1530" w:type="dxa"/>
          </w:tcPr>
          <w:p w:rsidR="00A4679A" w:rsidRPr="00E161DE" w:rsidRDefault="00A4679A" w:rsidP="000D1F32">
            <w:pPr>
              <w:spacing w:before="240" w:line="360" w:lineRule="auto"/>
              <w:jc w:val="both"/>
              <w:rPr>
                <w:rFonts w:ascii="Times New Roman" w:hAnsi="Times New Roman" w:cs="Times New Roman"/>
                <w:sz w:val="24"/>
                <w:szCs w:val="24"/>
              </w:rPr>
            </w:pPr>
          </w:p>
        </w:tc>
        <w:tc>
          <w:tcPr>
            <w:tcW w:w="1170" w:type="dxa"/>
          </w:tcPr>
          <w:p w:rsidR="00A4679A" w:rsidRPr="00E161DE" w:rsidRDefault="00A4679A" w:rsidP="000D1F32">
            <w:pPr>
              <w:spacing w:before="240" w:line="360" w:lineRule="auto"/>
              <w:jc w:val="both"/>
              <w:rPr>
                <w:rFonts w:ascii="Times New Roman" w:hAnsi="Times New Roman" w:cs="Times New Roman"/>
                <w:sz w:val="24"/>
                <w:szCs w:val="24"/>
              </w:rPr>
            </w:pPr>
          </w:p>
        </w:tc>
      </w:tr>
    </w:tbl>
    <w:p w:rsidR="00A4679A" w:rsidRDefault="00A4679A" w:rsidP="00A4679A">
      <w:pPr>
        <w:spacing w:before="240" w:after="0" w:line="360" w:lineRule="auto"/>
        <w:jc w:val="both"/>
        <w:rPr>
          <w:rFonts w:ascii="Times New Roman" w:hAnsi="Times New Roman" w:cs="Times New Roman"/>
          <w:sz w:val="10"/>
          <w:szCs w:val="24"/>
        </w:rPr>
      </w:pPr>
    </w:p>
    <w:p w:rsidR="00A4679A" w:rsidRDefault="00A4679A" w:rsidP="00A4679A">
      <w:pPr>
        <w:spacing w:before="240" w:after="0" w:line="360" w:lineRule="auto"/>
        <w:jc w:val="both"/>
        <w:rPr>
          <w:rFonts w:ascii="Times New Roman" w:hAnsi="Times New Roman" w:cs="Times New Roman"/>
          <w:sz w:val="10"/>
          <w:szCs w:val="24"/>
        </w:rPr>
      </w:pPr>
    </w:p>
    <w:p w:rsidR="00A4679A" w:rsidRPr="001F5484" w:rsidRDefault="00A4679A" w:rsidP="00A4679A">
      <w:pPr>
        <w:spacing w:before="240" w:after="0" w:line="360" w:lineRule="auto"/>
        <w:jc w:val="both"/>
        <w:rPr>
          <w:rFonts w:ascii="Times New Roman" w:hAnsi="Times New Roman" w:cs="Times New Roman"/>
          <w:sz w:val="10"/>
          <w:szCs w:val="24"/>
        </w:rPr>
      </w:pP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E161DE">
        <w:rPr>
          <w:rFonts w:ascii="Times New Roman" w:hAnsi="Times New Roman" w:cs="Times New Roman"/>
          <w:sz w:val="24"/>
          <w:szCs w:val="24"/>
        </w:rPr>
        <w:t>. When do you formulate your tax planning during a financial year?</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61DE">
        <w:rPr>
          <w:rFonts w:ascii="Times New Roman" w:hAnsi="Times New Roman" w:cs="Times New Roman"/>
          <w:sz w:val="24"/>
          <w:szCs w:val="24"/>
        </w:rPr>
        <w:t xml:space="preserve">a) Beginning of the year                                            b) End of the year    </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61DE">
        <w:rPr>
          <w:rFonts w:ascii="Times New Roman" w:hAnsi="Times New Roman" w:cs="Times New Roman"/>
          <w:sz w:val="24"/>
          <w:szCs w:val="24"/>
        </w:rPr>
        <w:t xml:space="preserve">c) At any time during the year                                  d) No planning          </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E161DE">
        <w:rPr>
          <w:rFonts w:ascii="Times New Roman" w:hAnsi="Times New Roman" w:cs="Times New Roman"/>
          <w:sz w:val="24"/>
          <w:szCs w:val="24"/>
        </w:rPr>
        <w:t>. Do you seek the services of a tax consultant for filing returns?</w:t>
      </w:r>
      <w:r w:rsidRPr="00E161DE">
        <w:rPr>
          <w:rFonts w:ascii="Times New Roman" w:hAnsi="Times New Roman" w:cs="Times New Roman"/>
          <w:noProof/>
          <w:sz w:val="24"/>
          <w:szCs w:val="24"/>
          <w:lang w:bidi="ml-IN"/>
        </w:rPr>
        <w:t xml:space="preserve"> </w:t>
      </w:r>
    </w:p>
    <w:p w:rsidR="00A4679A" w:rsidRPr="00E161DE" w:rsidRDefault="00A4679A" w:rsidP="00A4679A">
      <w:pPr>
        <w:tabs>
          <w:tab w:val="right" w:pos="9360"/>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Always                    </w:t>
      </w:r>
      <w:r w:rsidRPr="00E161DE">
        <w:rPr>
          <w:rFonts w:ascii="Times New Roman" w:hAnsi="Times New Roman" w:cs="Times New Roman"/>
          <w:sz w:val="24"/>
          <w:szCs w:val="24"/>
        </w:rPr>
        <w:t xml:space="preserve">b) Sometimes                 </w:t>
      </w:r>
      <w:r>
        <w:rPr>
          <w:rFonts w:ascii="Times New Roman" w:hAnsi="Times New Roman" w:cs="Times New Roman"/>
          <w:sz w:val="24"/>
          <w:szCs w:val="24"/>
        </w:rPr>
        <w:t xml:space="preserve">c) Often                   </w:t>
      </w:r>
      <w:r w:rsidRPr="00E161DE">
        <w:rPr>
          <w:rFonts w:ascii="Times New Roman" w:hAnsi="Times New Roman" w:cs="Times New Roman"/>
          <w:sz w:val="24"/>
          <w:szCs w:val="24"/>
        </w:rPr>
        <w:t xml:space="preserve"> d) Never  </w:t>
      </w:r>
      <w:r w:rsidRPr="00E161DE">
        <w:rPr>
          <w:rFonts w:ascii="Times New Roman" w:hAnsi="Times New Roman" w:cs="Times New Roman"/>
          <w:sz w:val="24"/>
          <w:szCs w:val="24"/>
        </w:rPr>
        <w:tab/>
      </w:r>
    </w:p>
    <w:p w:rsidR="00A4679A" w:rsidRPr="00E161DE" w:rsidRDefault="00A4679A" w:rsidP="00A4679A">
      <w:pPr>
        <w:tabs>
          <w:tab w:val="right" w:pos="9360"/>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E161DE">
        <w:rPr>
          <w:rFonts w:ascii="Times New Roman" w:hAnsi="Times New Roman" w:cs="Times New Roman"/>
          <w:sz w:val="24"/>
          <w:szCs w:val="24"/>
        </w:rPr>
        <w:t>. What is your impression about the fees charged by the consultants?</w:t>
      </w:r>
    </w:p>
    <w:p w:rsidR="00A4679A" w:rsidRPr="00E161DE" w:rsidRDefault="00A4679A" w:rsidP="00A4679A">
      <w:pPr>
        <w:tabs>
          <w:tab w:val="left" w:pos="2985"/>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Higher                      </w:t>
      </w:r>
      <w:r w:rsidRPr="00E161DE">
        <w:rPr>
          <w:rFonts w:ascii="Times New Roman" w:hAnsi="Times New Roman" w:cs="Times New Roman"/>
          <w:sz w:val="24"/>
          <w:szCs w:val="24"/>
        </w:rPr>
        <w:t>b) Lower                      c) Reasonable</w:t>
      </w:r>
    </w:p>
    <w:p w:rsidR="00A4679A" w:rsidRDefault="00A4679A" w:rsidP="00A4679A">
      <w:pPr>
        <w:spacing w:after="0" w:line="360" w:lineRule="auto"/>
        <w:jc w:val="both"/>
        <w:rPr>
          <w:rFonts w:ascii="Times New Roman" w:hAnsi="Times New Roman" w:cs="Times New Roman"/>
          <w:sz w:val="24"/>
          <w:szCs w:val="24"/>
        </w:rPr>
      </w:pPr>
    </w:p>
    <w:p w:rsidR="00A4679A" w:rsidRPr="00E161DE" w:rsidRDefault="00A4679A" w:rsidP="00A467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E161DE">
        <w:rPr>
          <w:rFonts w:ascii="Times New Roman" w:hAnsi="Times New Roman" w:cs="Times New Roman"/>
          <w:sz w:val="24"/>
          <w:szCs w:val="24"/>
        </w:rPr>
        <w:t>. Rate your opinion on the following?</w:t>
      </w:r>
    </w:p>
    <w:tbl>
      <w:tblPr>
        <w:tblStyle w:val="TableGrid"/>
        <w:tblW w:w="0" w:type="auto"/>
        <w:tblLook w:val="04A0" w:firstRow="1" w:lastRow="0" w:firstColumn="1" w:lastColumn="0" w:noHBand="0" w:noVBand="1"/>
      </w:tblPr>
      <w:tblGrid>
        <w:gridCol w:w="4170"/>
        <w:gridCol w:w="1892"/>
        <w:gridCol w:w="1202"/>
        <w:gridCol w:w="1264"/>
      </w:tblGrid>
      <w:tr w:rsidR="00A4679A" w:rsidRPr="00E161DE" w:rsidTr="000D1F32">
        <w:tc>
          <w:tcPr>
            <w:tcW w:w="4788" w:type="dxa"/>
          </w:tcPr>
          <w:p w:rsidR="00A4679A" w:rsidRPr="00E161DE" w:rsidRDefault="00A4679A" w:rsidP="000D1F32">
            <w:pPr>
              <w:spacing w:line="360" w:lineRule="auto"/>
              <w:jc w:val="both"/>
              <w:rPr>
                <w:rFonts w:ascii="Times New Roman" w:hAnsi="Times New Roman" w:cs="Times New Roman"/>
                <w:i/>
                <w:sz w:val="24"/>
                <w:szCs w:val="24"/>
              </w:rPr>
            </w:pPr>
          </w:p>
        </w:tc>
        <w:tc>
          <w:tcPr>
            <w:tcW w:w="2070"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Strongly agreed</w:t>
            </w:r>
          </w:p>
        </w:tc>
        <w:tc>
          <w:tcPr>
            <w:tcW w:w="1260" w:type="dxa"/>
          </w:tcPr>
          <w:p w:rsidR="00A4679A" w:rsidRPr="00E161DE" w:rsidRDefault="00A4679A" w:rsidP="000D1F3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E161DE">
              <w:rPr>
                <w:rFonts w:ascii="Times New Roman" w:hAnsi="Times New Roman" w:cs="Times New Roman"/>
                <w:sz w:val="24"/>
                <w:szCs w:val="24"/>
              </w:rPr>
              <w:t>greed</w:t>
            </w:r>
          </w:p>
        </w:tc>
        <w:tc>
          <w:tcPr>
            <w:tcW w:w="1350"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Dis agreed</w:t>
            </w:r>
          </w:p>
        </w:tc>
      </w:tr>
      <w:tr w:rsidR="00A4679A" w:rsidRPr="00E161DE" w:rsidTr="000D1F32">
        <w:tc>
          <w:tcPr>
            <w:tcW w:w="47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Do you think that Income Tax rates in India are high?</w:t>
            </w:r>
          </w:p>
        </w:tc>
        <w:tc>
          <w:tcPr>
            <w:tcW w:w="2070" w:type="dxa"/>
          </w:tcPr>
          <w:p w:rsidR="00A4679A" w:rsidRPr="00E161DE" w:rsidRDefault="00A4679A" w:rsidP="000D1F32">
            <w:pPr>
              <w:spacing w:line="360" w:lineRule="auto"/>
              <w:jc w:val="both"/>
              <w:rPr>
                <w:rFonts w:ascii="Times New Roman" w:hAnsi="Times New Roman" w:cs="Times New Roman"/>
                <w:sz w:val="24"/>
                <w:szCs w:val="24"/>
              </w:rPr>
            </w:pPr>
          </w:p>
        </w:tc>
        <w:tc>
          <w:tcPr>
            <w:tcW w:w="126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47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Do you favor increase in tax exemption limit</w:t>
            </w:r>
          </w:p>
        </w:tc>
        <w:tc>
          <w:tcPr>
            <w:tcW w:w="2070" w:type="dxa"/>
          </w:tcPr>
          <w:p w:rsidR="00A4679A" w:rsidRPr="00E161DE" w:rsidRDefault="00A4679A" w:rsidP="000D1F32">
            <w:pPr>
              <w:spacing w:line="360" w:lineRule="auto"/>
              <w:jc w:val="both"/>
              <w:rPr>
                <w:rFonts w:ascii="Times New Roman" w:hAnsi="Times New Roman" w:cs="Times New Roman"/>
                <w:sz w:val="24"/>
                <w:szCs w:val="24"/>
              </w:rPr>
            </w:pPr>
          </w:p>
        </w:tc>
        <w:tc>
          <w:tcPr>
            <w:tcW w:w="126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47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Do you feel that surcharge should be avoided</w:t>
            </w:r>
          </w:p>
        </w:tc>
        <w:tc>
          <w:tcPr>
            <w:tcW w:w="2070" w:type="dxa"/>
          </w:tcPr>
          <w:p w:rsidR="00A4679A" w:rsidRPr="00E161DE" w:rsidRDefault="00A4679A" w:rsidP="000D1F32">
            <w:pPr>
              <w:spacing w:line="360" w:lineRule="auto"/>
              <w:jc w:val="both"/>
              <w:rPr>
                <w:rFonts w:ascii="Times New Roman" w:hAnsi="Times New Roman" w:cs="Times New Roman"/>
                <w:sz w:val="24"/>
                <w:szCs w:val="24"/>
              </w:rPr>
            </w:pPr>
          </w:p>
        </w:tc>
        <w:tc>
          <w:tcPr>
            <w:tcW w:w="126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47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Do you believe that high penalty rates encourage voluntary tax payment</w:t>
            </w:r>
          </w:p>
        </w:tc>
        <w:tc>
          <w:tcPr>
            <w:tcW w:w="2070" w:type="dxa"/>
          </w:tcPr>
          <w:p w:rsidR="00A4679A" w:rsidRPr="00E161DE" w:rsidRDefault="00A4679A" w:rsidP="000D1F32">
            <w:pPr>
              <w:spacing w:line="360" w:lineRule="auto"/>
              <w:jc w:val="both"/>
              <w:rPr>
                <w:rFonts w:ascii="Times New Roman" w:hAnsi="Times New Roman" w:cs="Times New Roman"/>
                <w:sz w:val="24"/>
                <w:szCs w:val="24"/>
              </w:rPr>
            </w:pPr>
          </w:p>
        </w:tc>
        <w:tc>
          <w:tcPr>
            <w:tcW w:w="126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47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Do you agree with the higher exemption limit for women below 65 years</w:t>
            </w:r>
          </w:p>
        </w:tc>
        <w:tc>
          <w:tcPr>
            <w:tcW w:w="2070" w:type="dxa"/>
          </w:tcPr>
          <w:p w:rsidR="00A4679A" w:rsidRPr="00E161DE" w:rsidRDefault="00A4679A" w:rsidP="000D1F32">
            <w:pPr>
              <w:spacing w:line="360" w:lineRule="auto"/>
              <w:jc w:val="both"/>
              <w:rPr>
                <w:rFonts w:ascii="Times New Roman" w:hAnsi="Times New Roman" w:cs="Times New Roman"/>
                <w:sz w:val="24"/>
                <w:szCs w:val="24"/>
              </w:rPr>
            </w:pPr>
          </w:p>
        </w:tc>
        <w:tc>
          <w:tcPr>
            <w:tcW w:w="126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r>
    </w:tbl>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E161DE">
        <w:rPr>
          <w:rFonts w:ascii="Times New Roman" w:hAnsi="Times New Roman" w:cs="Times New Roman"/>
          <w:sz w:val="24"/>
          <w:szCs w:val="24"/>
        </w:rPr>
        <w:t>. Rate your level of awareness of the Proposed Direct Tax Code?</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61DE">
        <w:rPr>
          <w:rFonts w:ascii="Times New Roman" w:hAnsi="Times New Roman" w:cs="Times New Roman"/>
          <w:sz w:val="24"/>
          <w:szCs w:val="24"/>
        </w:rPr>
        <w:t xml:space="preserve">a) Fully aware                       b) partially aware                     </w:t>
      </w:r>
      <w:r>
        <w:rPr>
          <w:rFonts w:ascii="Times New Roman" w:hAnsi="Times New Roman" w:cs="Times New Roman"/>
          <w:sz w:val="24"/>
          <w:szCs w:val="24"/>
        </w:rPr>
        <w:t xml:space="preserve">    </w:t>
      </w:r>
      <w:r w:rsidRPr="00E161DE">
        <w:rPr>
          <w:rFonts w:ascii="Times New Roman" w:hAnsi="Times New Roman" w:cs="Times New Roman"/>
          <w:sz w:val="24"/>
          <w:szCs w:val="24"/>
        </w:rPr>
        <w:t xml:space="preserve">  c) Unaware  </w:t>
      </w:r>
    </w:p>
    <w:p w:rsidR="00A4679A"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Pr="00E161DE">
        <w:rPr>
          <w:rFonts w:ascii="Times New Roman" w:hAnsi="Times New Roman" w:cs="Times New Roman"/>
          <w:sz w:val="24"/>
          <w:szCs w:val="24"/>
        </w:rPr>
        <w:t>. Do you support the introduction of Proposed Direct Tax Code?</w:t>
      </w: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61DE">
        <w:rPr>
          <w:rFonts w:ascii="Times New Roman" w:hAnsi="Times New Roman" w:cs="Times New Roman"/>
          <w:sz w:val="24"/>
          <w:szCs w:val="24"/>
        </w:rPr>
        <w:t xml:space="preserve">a) Yes                         b) No  </w:t>
      </w:r>
    </w:p>
    <w:p w:rsidR="00A4679A" w:rsidRDefault="00A4679A" w:rsidP="00A4679A">
      <w:pPr>
        <w:spacing w:before="240" w:after="0" w:line="360" w:lineRule="auto"/>
        <w:jc w:val="both"/>
        <w:rPr>
          <w:rFonts w:ascii="Times New Roman" w:hAnsi="Times New Roman" w:cs="Times New Roman"/>
          <w:sz w:val="24"/>
          <w:szCs w:val="24"/>
        </w:rPr>
      </w:pPr>
    </w:p>
    <w:p w:rsidR="00A4679A" w:rsidRPr="00E161DE" w:rsidRDefault="00A4679A" w:rsidP="00A4679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Pr="00E161DE">
        <w:rPr>
          <w:rFonts w:ascii="Times New Roman" w:hAnsi="Times New Roman" w:cs="Times New Roman"/>
          <w:sz w:val="24"/>
          <w:szCs w:val="24"/>
        </w:rPr>
        <w:t>. What is your opinion on the following taxation procedures?</w:t>
      </w:r>
    </w:p>
    <w:tbl>
      <w:tblPr>
        <w:tblStyle w:val="TableGrid"/>
        <w:tblW w:w="0" w:type="auto"/>
        <w:tblLook w:val="04A0" w:firstRow="1" w:lastRow="0" w:firstColumn="1" w:lastColumn="0" w:noHBand="0" w:noVBand="1"/>
      </w:tblPr>
      <w:tblGrid>
        <w:gridCol w:w="4933"/>
        <w:gridCol w:w="977"/>
        <w:gridCol w:w="1256"/>
        <w:gridCol w:w="1362"/>
      </w:tblGrid>
      <w:tr w:rsidR="00A4679A" w:rsidRPr="00E161DE" w:rsidTr="000D1F32">
        <w:tc>
          <w:tcPr>
            <w:tcW w:w="5778" w:type="dxa"/>
          </w:tcPr>
          <w:p w:rsidR="00A4679A" w:rsidRPr="00E161DE" w:rsidRDefault="00A4679A" w:rsidP="000D1F32">
            <w:pPr>
              <w:spacing w:line="360" w:lineRule="auto"/>
              <w:jc w:val="both"/>
              <w:rPr>
                <w:rFonts w:ascii="Times New Roman" w:hAnsi="Times New Roman" w:cs="Times New Roman"/>
                <w:sz w:val="24"/>
                <w:szCs w:val="24"/>
              </w:rPr>
            </w:pPr>
          </w:p>
        </w:tc>
        <w:tc>
          <w:tcPr>
            <w:tcW w:w="990" w:type="dxa"/>
          </w:tcPr>
          <w:p w:rsidR="00A4679A" w:rsidRPr="00E161DE" w:rsidRDefault="00A4679A" w:rsidP="000D1F3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E161DE">
              <w:rPr>
                <w:rFonts w:ascii="Times New Roman" w:hAnsi="Times New Roman" w:cs="Times New Roman"/>
                <w:sz w:val="24"/>
                <w:szCs w:val="24"/>
              </w:rPr>
              <w:t>greed</w:t>
            </w:r>
          </w:p>
        </w:tc>
        <w:tc>
          <w:tcPr>
            <w:tcW w:w="1350"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Dis agreed</w:t>
            </w:r>
          </w:p>
        </w:tc>
        <w:tc>
          <w:tcPr>
            <w:tcW w:w="145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No opinion</w:t>
            </w:r>
          </w:p>
        </w:tc>
      </w:tr>
      <w:tr w:rsidR="00A4679A" w:rsidRPr="00E161DE" w:rsidTr="000D1F32">
        <w:tc>
          <w:tcPr>
            <w:tcW w:w="577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Taxation procedure is complex and difficult to understand</w:t>
            </w:r>
          </w:p>
        </w:tc>
        <w:tc>
          <w:tcPr>
            <w:tcW w:w="99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c>
          <w:tcPr>
            <w:tcW w:w="1458"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577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Do you prefer uniform tax rate to progressive tax rate</w:t>
            </w:r>
          </w:p>
        </w:tc>
        <w:tc>
          <w:tcPr>
            <w:tcW w:w="99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c>
          <w:tcPr>
            <w:tcW w:w="1458"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577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Quick and time bound refund of excess tax paid</w:t>
            </w:r>
          </w:p>
        </w:tc>
        <w:tc>
          <w:tcPr>
            <w:tcW w:w="99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c>
          <w:tcPr>
            <w:tcW w:w="1458"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577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Filing of return is very complex</w:t>
            </w:r>
          </w:p>
        </w:tc>
        <w:tc>
          <w:tcPr>
            <w:tcW w:w="99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c>
          <w:tcPr>
            <w:tcW w:w="1458"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577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Are you favoring the system of tax imposed without basic exemption to tax imposed after basic exemption</w:t>
            </w:r>
          </w:p>
        </w:tc>
        <w:tc>
          <w:tcPr>
            <w:tcW w:w="990" w:type="dxa"/>
          </w:tcPr>
          <w:p w:rsidR="00A4679A" w:rsidRPr="00E161DE" w:rsidRDefault="00A4679A" w:rsidP="000D1F32">
            <w:pPr>
              <w:spacing w:line="360" w:lineRule="auto"/>
              <w:jc w:val="both"/>
              <w:rPr>
                <w:rFonts w:ascii="Times New Roman" w:hAnsi="Times New Roman" w:cs="Times New Roman"/>
                <w:sz w:val="24"/>
                <w:szCs w:val="24"/>
              </w:rPr>
            </w:pPr>
          </w:p>
        </w:tc>
        <w:tc>
          <w:tcPr>
            <w:tcW w:w="1350" w:type="dxa"/>
          </w:tcPr>
          <w:p w:rsidR="00A4679A" w:rsidRPr="00E161DE" w:rsidRDefault="00A4679A" w:rsidP="000D1F32">
            <w:pPr>
              <w:spacing w:line="360" w:lineRule="auto"/>
              <w:jc w:val="both"/>
              <w:rPr>
                <w:rFonts w:ascii="Times New Roman" w:hAnsi="Times New Roman" w:cs="Times New Roman"/>
                <w:sz w:val="24"/>
                <w:szCs w:val="24"/>
              </w:rPr>
            </w:pPr>
          </w:p>
        </w:tc>
        <w:tc>
          <w:tcPr>
            <w:tcW w:w="1458" w:type="dxa"/>
          </w:tcPr>
          <w:p w:rsidR="00A4679A" w:rsidRPr="00E161DE" w:rsidRDefault="00A4679A" w:rsidP="000D1F32">
            <w:pPr>
              <w:spacing w:line="360" w:lineRule="auto"/>
              <w:jc w:val="both"/>
              <w:rPr>
                <w:rFonts w:ascii="Times New Roman" w:hAnsi="Times New Roman" w:cs="Times New Roman"/>
                <w:sz w:val="24"/>
                <w:szCs w:val="24"/>
              </w:rPr>
            </w:pPr>
          </w:p>
        </w:tc>
      </w:tr>
    </w:tbl>
    <w:p w:rsidR="00A4679A" w:rsidRPr="00E161DE" w:rsidRDefault="00A4679A" w:rsidP="00A467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Pr="00E161DE">
        <w:rPr>
          <w:rFonts w:ascii="Times New Roman" w:hAnsi="Times New Roman" w:cs="Times New Roman"/>
          <w:sz w:val="24"/>
          <w:szCs w:val="24"/>
        </w:rPr>
        <w:t>. Give your suggestions in the order of their ranks based on your priority (Priority orders 1, 2, 3….)</w:t>
      </w:r>
    </w:p>
    <w:tbl>
      <w:tblPr>
        <w:tblStyle w:val="TableGrid"/>
        <w:tblW w:w="0" w:type="auto"/>
        <w:tblLook w:val="04A0" w:firstRow="1" w:lastRow="0" w:firstColumn="1" w:lastColumn="0" w:noHBand="0" w:noVBand="1"/>
      </w:tblPr>
      <w:tblGrid>
        <w:gridCol w:w="6708"/>
        <w:gridCol w:w="1820"/>
      </w:tblGrid>
      <w:tr w:rsidR="00A4679A" w:rsidRPr="00E161DE" w:rsidTr="000D1F32">
        <w:tc>
          <w:tcPr>
            <w:tcW w:w="7488" w:type="dxa"/>
          </w:tcPr>
          <w:p w:rsidR="00A4679A" w:rsidRPr="00E161DE" w:rsidRDefault="00A4679A" w:rsidP="000D1F32">
            <w:pPr>
              <w:spacing w:line="360" w:lineRule="auto"/>
              <w:jc w:val="both"/>
              <w:rPr>
                <w:rFonts w:ascii="Times New Roman" w:hAnsi="Times New Roman" w:cs="Times New Roman"/>
                <w:sz w:val="24"/>
                <w:szCs w:val="24"/>
              </w:rPr>
            </w:pPr>
          </w:p>
        </w:tc>
        <w:tc>
          <w:tcPr>
            <w:tcW w:w="1980"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Rank</w:t>
            </w:r>
          </w:p>
        </w:tc>
      </w:tr>
      <w:tr w:rsidR="00A4679A" w:rsidRPr="00E161DE" w:rsidTr="000D1F32">
        <w:tc>
          <w:tcPr>
            <w:tcW w:w="74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Tax rates should be lowered</w:t>
            </w:r>
          </w:p>
        </w:tc>
        <w:tc>
          <w:tcPr>
            <w:tcW w:w="1980"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74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Nominal rates should be deducted from all employees at source, thereby avoiding the necessity for filing returns</w:t>
            </w:r>
          </w:p>
        </w:tc>
        <w:tc>
          <w:tcPr>
            <w:tcW w:w="1980"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74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Tax planning education should be provided</w:t>
            </w:r>
          </w:p>
        </w:tc>
        <w:tc>
          <w:tcPr>
            <w:tcW w:w="1980" w:type="dxa"/>
          </w:tcPr>
          <w:p w:rsidR="00A4679A" w:rsidRPr="00E161DE" w:rsidRDefault="00A4679A" w:rsidP="000D1F32">
            <w:pPr>
              <w:spacing w:line="360" w:lineRule="auto"/>
              <w:jc w:val="both"/>
              <w:rPr>
                <w:rFonts w:ascii="Times New Roman" w:hAnsi="Times New Roman" w:cs="Times New Roman"/>
                <w:sz w:val="24"/>
                <w:szCs w:val="24"/>
              </w:rPr>
            </w:pPr>
          </w:p>
        </w:tc>
      </w:tr>
      <w:tr w:rsidR="00A4679A" w:rsidRPr="00E161DE" w:rsidTr="000D1F32">
        <w:tc>
          <w:tcPr>
            <w:tcW w:w="7488"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E- filing should be popularized</w:t>
            </w:r>
          </w:p>
        </w:tc>
        <w:tc>
          <w:tcPr>
            <w:tcW w:w="1980" w:type="dxa"/>
          </w:tcPr>
          <w:p w:rsidR="00A4679A" w:rsidRPr="00E161DE" w:rsidRDefault="00A4679A" w:rsidP="000D1F32">
            <w:pPr>
              <w:spacing w:line="360" w:lineRule="auto"/>
              <w:jc w:val="both"/>
              <w:rPr>
                <w:rFonts w:ascii="Times New Roman" w:hAnsi="Times New Roman" w:cs="Times New Roman"/>
                <w:sz w:val="24"/>
                <w:szCs w:val="24"/>
              </w:rPr>
            </w:pPr>
          </w:p>
        </w:tc>
      </w:tr>
    </w:tbl>
    <w:p w:rsidR="00A4679A" w:rsidRDefault="00A4679A" w:rsidP="00A4679A">
      <w:pPr>
        <w:spacing w:after="0" w:line="360" w:lineRule="auto"/>
        <w:jc w:val="both"/>
        <w:rPr>
          <w:rFonts w:ascii="Times New Roman" w:hAnsi="Times New Roman" w:cs="Times New Roman"/>
          <w:sz w:val="24"/>
          <w:szCs w:val="24"/>
        </w:rPr>
      </w:pPr>
    </w:p>
    <w:p w:rsidR="00A4679A" w:rsidRPr="00E161DE" w:rsidRDefault="00A4679A" w:rsidP="00A4679A">
      <w:pPr>
        <w:spacing w:after="0" w:line="360" w:lineRule="auto"/>
        <w:jc w:val="both"/>
        <w:rPr>
          <w:rFonts w:ascii="Times New Roman" w:hAnsi="Times New Roman" w:cs="Times New Roman"/>
          <w:sz w:val="24"/>
          <w:szCs w:val="24"/>
        </w:rPr>
      </w:pPr>
      <w:r w:rsidRPr="00E161DE">
        <w:rPr>
          <w:rFonts w:ascii="Times New Roman" w:hAnsi="Times New Roman" w:cs="Times New Roman"/>
          <w:sz w:val="24"/>
          <w:szCs w:val="24"/>
        </w:rPr>
        <w:t>12. Please indicate whether you are aware of tax planning methods mentioned &amp; whether you are benefited from it, by ticking of</w:t>
      </w:r>
    </w:p>
    <w:tbl>
      <w:tblPr>
        <w:tblStyle w:val="TableGrid"/>
        <w:tblW w:w="0" w:type="auto"/>
        <w:tblLook w:val="04A0" w:firstRow="1" w:lastRow="0" w:firstColumn="1" w:lastColumn="0" w:noHBand="0" w:noVBand="1"/>
      </w:tblPr>
      <w:tblGrid>
        <w:gridCol w:w="4044"/>
        <w:gridCol w:w="1182"/>
        <w:gridCol w:w="3302"/>
      </w:tblGrid>
      <w:tr w:rsidR="00A4679A" w:rsidRPr="00E161DE" w:rsidTr="000D1F32">
        <w:tc>
          <w:tcPr>
            <w:tcW w:w="4044"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Means of tax planning</w:t>
            </w:r>
          </w:p>
        </w:tc>
        <w:tc>
          <w:tcPr>
            <w:tcW w:w="1182"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Aware</w:t>
            </w:r>
          </w:p>
        </w:tc>
        <w:tc>
          <w:tcPr>
            <w:tcW w:w="3302"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Have you taken the benefit of</w:t>
            </w:r>
          </w:p>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This provisions in the previous year</w:t>
            </w:r>
          </w:p>
        </w:tc>
      </w:tr>
      <w:tr w:rsidR="00A4679A" w:rsidRPr="00E161DE" w:rsidTr="000D1F32">
        <w:trPr>
          <w:trHeight w:val="1010"/>
        </w:trPr>
        <w:tc>
          <w:tcPr>
            <w:tcW w:w="4044" w:type="dxa"/>
          </w:tcPr>
          <w:p w:rsidR="00A4679A" w:rsidRPr="00E161DE" w:rsidRDefault="00A4679A" w:rsidP="000D1F32">
            <w:pPr>
              <w:spacing w:line="360" w:lineRule="auto"/>
              <w:jc w:val="both"/>
              <w:rPr>
                <w:rFonts w:ascii="Times New Roman" w:hAnsi="Times New Roman" w:cs="Times New Roman"/>
                <w:sz w:val="24"/>
                <w:szCs w:val="24"/>
              </w:rPr>
            </w:pPr>
            <w:r w:rsidRPr="00E161DE">
              <w:rPr>
                <w:rFonts w:ascii="Times New Roman" w:hAnsi="Times New Roman" w:cs="Times New Roman"/>
                <w:sz w:val="24"/>
                <w:szCs w:val="24"/>
              </w:rPr>
              <w:t>Investment in LIC</w:t>
            </w:r>
          </w:p>
        </w:tc>
        <w:tc>
          <w:tcPr>
            <w:tcW w:w="1182" w:type="dxa"/>
          </w:tcPr>
          <w:p w:rsidR="00A4679A" w:rsidRPr="00E161DE" w:rsidRDefault="00A4679A" w:rsidP="000D1F32">
            <w:pPr>
              <w:spacing w:line="360" w:lineRule="auto"/>
              <w:jc w:val="both"/>
              <w:rPr>
                <w:rFonts w:ascii="Times New Roman" w:hAnsi="Times New Roman" w:cs="Times New Roman"/>
                <w:sz w:val="24"/>
                <w:szCs w:val="24"/>
              </w:rPr>
            </w:pPr>
          </w:p>
        </w:tc>
        <w:tc>
          <w:tcPr>
            <w:tcW w:w="3302" w:type="dxa"/>
          </w:tcPr>
          <w:p w:rsidR="00A4679A" w:rsidRPr="00E161DE" w:rsidRDefault="00A4679A" w:rsidP="000D1F32">
            <w:pPr>
              <w:spacing w:line="360" w:lineRule="auto"/>
              <w:jc w:val="both"/>
              <w:rPr>
                <w:rFonts w:ascii="Times New Roman" w:hAnsi="Times New Roman" w:cs="Times New Roman"/>
                <w:sz w:val="24"/>
                <w:szCs w:val="24"/>
              </w:rPr>
            </w:pPr>
          </w:p>
        </w:tc>
      </w:tr>
    </w:tbl>
    <w:p w:rsidR="00A4679A" w:rsidRPr="00E161DE" w:rsidRDefault="00A4679A" w:rsidP="00A4679A">
      <w:pPr>
        <w:spacing w:line="360" w:lineRule="auto"/>
        <w:jc w:val="both"/>
        <w:rPr>
          <w:rFonts w:ascii="Times New Roman" w:hAnsi="Times New Roman" w:cs="Times New Roman"/>
          <w:sz w:val="24"/>
          <w:szCs w:val="24"/>
        </w:rPr>
      </w:pPr>
    </w:p>
    <w:p w:rsidR="00A4679A" w:rsidRDefault="00A4679A" w:rsidP="00A4679A">
      <w:pPr>
        <w:spacing w:after="0" w:line="360" w:lineRule="auto"/>
        <w:rPr>
          <w:rFonts w:ascii="Times New Roman" w:hAnsi="Times New Roman" w:cs="Times New Roman"/>
          <w:b/>
          <w:sz w:val="28"/>
        </w:rPr>
      </w:pPr>
    </w:p>
    <w:p w:rsidR="00A4679A" w:rsidRDefault="00A4679A" w:rsidP="00187507">
      <w:pPr>
        <w:spacing w:after="0" w:line="360" w:lineRule="auto"/>
        <w:jc w:val="both"/>
        <w:rPr>
          <w:rFonts w:ascii="Times New Roman" w:hAnsi="Times New Roman" w:cs="Times New Roman"/>
          <w:sz w:val="24"/>
          <w:szCs w:val="24"/>
        </w:rPr>
      </w:pPr>
      <w:bookmarkStart w:id="0" w:name="_GoBack"/>
      <w:bookmarkEnd w:id="0"/>
    </w:p>
    <w:sectPr w:rsidR="00A4679A" w:rsidSect="00187507">
      <w:footerReference w:type="default" r:id="rId29"/>
      <w:pgSz w:w="11906" w:h="16838" w:code="9"/>
      <w:pgMar w:top="1797" w:right="1797" w:bottom="1797" w:left="1797"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616" w:rsidRDefault="00911616" w:rsidP="007F6663">
      <w:pPr>
        <w:spacing w:after="0" w:line="240" w:lineRule="auto"/>
      </w:pPr>
      <w:r>
        <w:separator/>
      </w:r>
    </w:p>
  </w:endnote>
  <w:endnote w:type="continuationSeparator" w:id="0">
    <w:p w:rsidR="00911616" w:rsidRDefault="00911616" w:rsidP="007F6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661768"/>
      <w:docPartObj>
        <w:docPartGallery w:val="Page Numbers (Bottom of Page)"/>
        <w:docPartUnique/>
      </w:docPartObj>
    </w:sdtPr>
    <w:sdtEndPr>
      <w:rPr>
        <w:noProof/>
      </w:rPr>
    </w:sdtEndPr>
    <w:sdtContent>
      <w:p w:rsidR="00DF7CB5" w:rsidRDefault="00DF7CB5">
        <w:pPr>
          <w:pStyle w:val="Footer"/>
          <w:jc w:val="center"/>
        </w:pPr>
        <w:r>
          <w:fldChar w:fldCharType="begin"/>
        </w:r>
        <w:r>
          <w:instrText xml:space="preserve"> PAGE   \* MERGEFORMAT </w:instrText>
        </w:r>
        <w:r>
          <w:fldChar w:fldCharType="separate"/>
        </w:r>
        <w:r w:rsidR="00A4679A">
          <w:rPr>
            <w:noProof/>
          </w:rPr>
          <w:t>44</w:t>
        </w:r>
        <w:r>
          <w:rPr>
            <w:noProof/>
          </w:rPr>
          <w:fldChar w:fldCharType="end"/>
        </w:r>
      </w:p>
    </w:sdtContent>
  </w:sdt>
  <w:p w:rsidR="00DF7CB5" w:rsidRDefault="00DF7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616" w:rsidRDefault="00911616" w:rsidP="007F6663">
      <w:pPr>
        <w:spacing w:after="0" w:line="240" w:lineRule="auto"/>
      </w:pPr>
      <w:r>
        <w:separator/>
      </w:r>
    </w:p>
  </w:footnote>
  <w:footnote w:type="continuationSeparator" w:id="0">
    <w:p w:rsidR="00911616" w:rsidRDefault="00911616" w:rsidP="007F6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0B9"/>
    <w:multiLevelType w:val="hybridMultilevel"/>
    <w:tmpl w:val="2B026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96875"/>
    <w:multiLevelType w:val="hybridMultilevel"/>
    <w:tmpl w:val="4AC61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D2E85"/>
    <w:multiLevelType w:val="multilevel"/>
    <w:tmpl w:val="1F8493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2688C"/>
    <w:multiLevelType w:val="hybridMultilevel"/>
    <w:tmpl w:val="1C4AA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6187A"/>
    <w:multiLevelType w:val="hybridMultilevel"/>
    <w:tmpl w:val="EE8C128A"/>
    <w:lvl w:ilvl="0" w:tplc="BCE4FE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32751"/>
    <w:multiLevelType w:val="hybridMultilevel"/>
    <w:tmpl w:val="179C4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3D3FFC"/>
    <w:multiLevelType w:val="hybridMultilevel"/>
    <w:tmpl w:val="AFE0B7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D0403E"/>
    <w:multiLevelType w:val="hybridMultilevel"/>
    <w:tmpl w:val="93A6E4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A35D7A"/>
    <w:multiLevelType w:val="hybridMultilevel"/>
    <w:tmpl w:val="A7D2C1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1C86AFE"/>
    <w:multiLevelType w:val="hybridMultilevel"/>
    <w:tmpl w:val="B59A799A"/>
    <w:lvl w:ilvl="0" w:tplc="7DDC0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C1D42"/>
    <w:multiLevelType w:val="hybridMultilevel"/>
    <w:tmpl w:val="45728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4BC15D5"/>
    <w:multiLevelType w:val="hybridMultilevel"/>
    <w:tmpl w:val="0F4E7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828DE"/>
    <w:multiLevelType w:val="hybridMultilevel"/>
    <w:tmpl w:val="03205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9311E"/>
    <w:multiLevelType w:val="hybridMultilevel"/>
    <w:tmpl w:val="3410C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E04BF"/>
    <w:multiLevelType w:val="hybridMultilevel"/>
    <w:tmpl w:val="9D069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F66E8"/>
    <w:multiLevelType w:val="hybridMultilevel"/>
    <w:tmpl w:val="4DF41474"/>
    <w:lvl w:ilvl="0" w:tplc="7DDC00B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AB81AB2"/>
    <w:multiLevelType w:val="hybridMultilevel"/>
    <w:tmpl w:val="C14CF0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3776F3"/>
    <w:multiLevelType w:val="hybridMultilevel"/>
    <w:tmpl w:val="492A5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D5D0E7D"/>
    <w:multiLevelType w:val="multilevel"/>
    <w:tmpl w:val="1F8493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F672E"/>
    <w:multiLevelType w:val="multilevel"/>
    <w:tmpl w:val="1F8493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F04C20"/>
    <w:multiLevelType w:val="hybridMultilevel"/>
    <w:tmpl w:val="7E588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3746C94"/>
    <w:multiLevelType w:val="hybridMultilevel"/>
    <w:tmpl w:val="CCCAE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A1B6C"/>
    <w:multiLevelType w:val="hybridMultilevel"/>
    <w:tmpl w:val="C6A43B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A6593"/>
    <w:multiLevelType w:val="hybridMultilevel"/>
    <w:tmpl w:val="29FE56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4A9E4B3D"/>
    <w:multiLevelType w:val="hybridMultilevel"/>
    <w:tmpl w:val="6CB0FE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CB62CC6"/>
    <w:multiLevelType w:val="hybridMultilevel"/>
    <w:tmpl w:val="614AA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517113"/>
    <w:multiLevelType w:val="hybridMultilevel"/>
    <w:tmpl w:val="124E8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C45A5"/>
    <w:multiLevelType w:val="hybridMultilevel"/>
    <w:tmpl w:val="11A2B0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D8D2A26"/>
    <w:multiLevelType w:val="hybridMultilevel"/>
    <w:tmpl w:val="824640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3434143"/>
    <w:multiLevelType w:val="hybridMultilevel"/>
    <w:tmpl w:val="CDAAA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C4F53"/>
    <w:multiLevelType w:val="hybridMultilevel"/>
    <w:tmpl w:val="F264A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459EB"/>
    <w:multiLevelType w:val="multilevel"/>
    <w:tmpl w:val="1F8493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69340B"/>
    <w:multiLevelType w:val="hybridMultilevel"/>
    <w:tmpl w:val="6032B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068C5"/>
    <w:multiLevelType w:val="hybridMultilevel"/>
    <w:tmpl w:val="2DCC4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C774D43"/>
    <w:multiLevelType w:val="multilevel"/>
    <w:tmpl w:val="7826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DA400F"/>
    <w:multiLevelType w:val="hybridMultilevel"/>
    <w:tmpl w:val="80DE5B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00244E"/>
    <w:multiLevelType w:val="hybridMultilevel"/>
    <w:tmpl w:val="84E60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236C6"/>
    <w:multiLevelType w:val="hybridMultilevel"/>
    <w:tmpl w:val="BFF0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524792"/>
    <w:multiLevelType w:val="hybridMultilevel"/>
    <w:tmpl w:val="A90A6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D4A73"/>
    <w:multiLevelType w:val="hybridMultilevel"/>
    <w:tmpl w:val="B4A00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0FA74DF"/>
    <w:multiLevelType w:val="hybridMultilevel"/>
    <w:tmpl w:val="92F66026"/>
    <w:lvl w:ilvl="0" w:tplc="230A87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5440F8"/>
    <w:multiLevelType w:val="hybridMultilevel"/>
    <w:tmpl w:val="519E6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E63E8"/>
    <w:multiLevelType w:val="multilevel"/>
    <w:tmpl w:val="1F8493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F1104F"/>
    <w:multiLevelType w:val="hybridMultilevel"/>
    <w:tmpl w:val="90EE8D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26"/>
  </w:num>
  <w:num w:numId="4">
    <w:abstractNumId w:val="4"/>
  </w:num>
  <w:num w:numId="5">
    <w:abstractNumId w:val="9"/>
  </w:num>
  <w:num w:numId="6">
    <w:abstractNumId w:val="14"/>
  </w:num>
  <w:num w:numId="7">
    <w:abstractNumId w:val="12"/>
  </w:num>
  <w:num w:numId="8">
    <w:abstractNumId w:val="29"/>
  </w:num>
  <w:num w:numId="9">
    <w:abstractNumId w:val="41"/>
  </w:num>
  <w:num w:numId="10">
    <w:abstractNumId w:val="22"/>
  </w:num>
  <w:num w:numId="11">
    <w:abstractNumId w:val="36"/>
  </w:num>
  <w:num w:numId="12">
    <w:abstractNumId w:val="21"/>
  </w:num>
  <w:num w:numId="13">
    <w:abstractNumId w:val="30"/>
  </w:num>
  <w:num w:numId="14">
    <w:abstractNumId w:val="32"/>
  </w:num>
  <w:num w:numId="15">
    <w:abstractNumId w:val="37"/>
  </w:num>
  <w:num w:numId="16">
    <w:abstractNumId w:val="15"/>
  </w:num>
  <w:num w:numId="17">
    <w:abstractNumId w:val="27"/>
  </w:num>
  <w:num w:numId="18">
    <w:abstractNumId w:val="20"/>
  </w:num>
  <w:num w:numId="19">
    <w:abstractNumId w:val="25"/>
  </w:num>
  <w:num w:numId="20">
    <w:abstractNumId w:val="7"/>
  </w:num>
  <w:num w:numId="21">
    <w:abstractNumId w:val="13"/>
  </w:num>
  <w:num w:numId="22">
    <w:abstractNumId w:val="23"/>
  </w:num>
  <w:num w:numId="23">
    <w:abstractNumId w:val="1"/>
  </w:num>
  <w:num w:numId="24">
    <w:abstractNumId w:val="8"/>
  </w:num>
  <w:num w:numId="25">
    <w:abstractNumId w:val="10"/>
  </w:num>
  <w:num w:numId="26">
    <w:abstractNumId w:val="16"/>
  </w:num>
  <w:num w:numId="27">
    <w:abstractNumId w:val="24"/>
  </w:num>
  <w:num w:numId="28">
    <w:abstractNumId w:val="35"/>
  </w:num>
  <w:num w:numId="29">
    <w:abstractNumId w:val="33"/>
  </w:num>
  <w:num w:numId="30">
    <w:abstractNumId w:val="3"/>
  </w:num>
  <w:num w:numId="31">
    <w:abstractNumId w:val="43"/>
  </w:num>
  <w:num w:numId="32">
    <w:abstractNumId w:val="39"/>
  </w:num>
  <w:num w:numId="33">
    <w:abstractNumId w:val="28"/>
  </w:num>
  <w:num w:numId="34">
    <w:abstractNumId w:val="17"/>
  </w:num>
  <w:num w:numId="35">
    <w:abstractNumId w:val="5"/>
  </w:num>
  <w:num w:numId="36">
    <w:abstractNumId w:val="6"/>
  </w:num>
  <w:num w:numId="37">
    <w:abstractNumId w:val="11"/>
  </w:num>
  <w:num w:numId="38">
    <w:abstractNumId w:val="40"/>
  </w:num>
  <w:num w:numId="39">
    <w:abstractNumId w:val="34"/>
  </w:num>
  <w:num w:numId="40">
    <w:abstractNumId w:val="42"/>
  </w:num>
  <w:num w:numId="41">
    <w:abstractNumId w:val="19"/>
  </w:num>
  <w:num w:numId="42">
    <w:abstractNumId w:val="2"/>
  </w:num>
  <w:num w:numId="43">
    <w:abstractNumId w:val="18"/>
  </w:num>
  <w:num w:numId="4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1CB0"/>
    <w:rsid w:val="00016ED9"/>
    <w:rsid w:val="00035022"/>
    <w:rsid w:val="00036CB0"/>
    <w:rsid w:val="000447A6"/>
    <w:rsid w:val="000529B3"/>
    <w:rsid w:val="00062618"/>
    <w:rsid w:val="00065AD7"/>
    <w:rsid w:val="0008066A"/>
    <w:rsid w:val="00085CAB"/>
    <w:rsid w:val="0009144B"/>
    <w:rsid w:val="00092533"/>
    <w:rsid w:val="000951FB"/>
    <w:rsid w:val="000966A3"/>
    <w:rsid w:val="000A2CCE"/>
    <w:rsid w:val="000B163F"/>
    <w:rsid w:val="000B3AEC"/>
    <w:rsid w:val="000C38EB"/>
    <w:rsid w:val="000C5859"/>
    <w:rsid w:val="000C667C"/>
    <w:rsid w:val="000D3B18"/>
    <w:rsid w:val="000D4A09"/>
    <w:rsid w:val="000D5BCC"/>
    <w:rsid w:val="000D7A11"/>
    <w:rsid w:val="000E2592"/>
    <w:rsid w:val="000E37EA"/>
    <w:rsid w:val="000E42A9"/>
    <w:rsid w:val="000F381D"/>
    <w:rsid w:val="000F6109"/>
    <w:rsid w:val="00105E84"/>
    <w:rsid w:val="0010618F"/>
    <w:rsid w:val="00117519"/>
    <w:rsid w:val="00120DCB"/>
    <w:rsid w:val="00134E16"/>
    <w:rsid w:val="00136DB6"/>
    <w:rsid w:val="00137978"/>
    <w:rsid w:val="001405BA"/>
    <w:rsid w:val="001409C4"/>
    <w:rsid w:val="00143E0D"/>
    <w:rsid w:val="001453BC"/>
    <w:rsid w:val="00145438"/>
    <w:rsid w:val="001460D4"/>
    <w:rsid w:val="0015177E"/>
    <w:rsid w:val="0015573D"/>
    <w:rsid w:val="00161C68"/>
    <w:rsid w:val="0017067D"/>
    <w:rsid w:val="001727DA"/>
    <w:rsid w:val="00187507"/>
    <w:rsid w:val="001A026D"/>
    <w:rsid w:val="001A77F8"/>
    <w:rsid w:val="001B0EDE"/>
    <w:rsid w:val="001B1B04"/>
    <w:rsid w:val="001B74B6"/>
    <w:rsid w:val="001C1016"/>
    <w:rsid w:val="001C1C95"/>
    <w:rsid w:val="001C2D33"/>
    <w:rsid w:val="001C4896"/>
    <w:rsid w:val="001E09B1"/>
    <w:rsid w:val="001E100B"/>
    <w:rsid w:val="001F4B30"/>
    <w:rsid w:val="001F755C"/>
    <w:rsid w:val="00210016"/>
    <w:rsid w:val="00211481"/>
    <w:rsid w:val="00227232"/>
    <w:rsid w:val="00227762"/>
    <w:rsid w:val="00243678"/>
    <w:rsid w:val="002517AB"/>
    <w:rsid w:val="00254137"/>
    <w:rsid w:val="00260B2B"/>
    <w:rsid w:val="00261835"/>
    <w:rsid w:val="00262AB8"/>
    <w:rsid w:val="00263AEB"/>
    <w:rsid w:val="0026735D"/>
    <w:rsid w:val="002759DE"/>
    <w:rsid w:val="00282B86"/>
    <w:rsid w:val="00283FBE"/>
    <w:rsid w:val="002906C2"/>
    <w:rsid w:val="00296C92"/>
    <w:rsid w:val="002A2206"/>
    <w:rsid w:val="002A4A4A"/>
    <w:rsid w:val="002B2A80"/>
    <w:rsid w:val="002C3544"/>
    <w:rsid w:val="002C6E28"/>
    <w:rsid w:val="002E098C"/>
    <w:rsid w:val="002E6D0B"/>
    <w:rsid w:val="002F2D73"/>
    <w:rsid w:val="002F4C81"/>
    <w:rsid w:val="00304D3D"/>
    <w:rsid w:val="00305EC7"/>
    <w:rsid w:val="0031704A"/>
    <w:rsid w:val="003311CE"/>
    <w:rsid w:val="0034299A"/>
    <w:rsid w:val="003452DD"/>
    <w:rsid w:val="00357957"/>
    <w:rsid w:val="003622F9"/>
    <w:rsid w:val="003670EE"/>
    <w:rsid w:val="00374E74"/>
    <w:rsid w:val="00384E88"/>
    <w:rsid w:val="003A0BA3"/>
    <w:rsid w:val="003A32DF"/>
    <w:rsid w:val="003B12F4"/>
    <w:rsid w:val="003B4713"/>
    <w:rsid w:val="003B6A1C"/>
    <w:rsid w:val="003C200D"/>
    <w:rsid w:val="003C2012"/>
    <w:rsid w:val="003C6CBA"/>
    <w:rsid w:val="003C7654"/>
    <w:rsid w:val="00400DA8"/>
    <w:rsid w:val="00400F44"/>
    <w:rsid w:val="00403D85"/>
    <w:rsid w:val="004061E3"/>
    <w:rsid w:val="00407A10"/>
    <w:rsid w:val="00407C49"/>
    <w:rsid w:val="0041268F"/>
    <w:rsid w:val="00415809"/>
    <w:rsid w:val="004342A2"/>
    <w:rsid w:val="00443876"/>
    <w:rsid w:val="00461070"/>
    <w:rsid w:val="00462898"/>
    <w:rsid w:val="00464DA3"/>
    <w:rsid w:val="00471E24"/>
    <w:rsid w:val="00480F85"/>
    <w:rsid w:val="00482CF0"/>
    <w:rsid w:val="00491501"/>
    <w:rsid w:val="00494A25"/>
    <w:rsid w:val="004A27CC"/>
    <w:rsid w:val="004B4E11"/>
    <w:rsid w:val="004C5A51"/>
    <w:rsid w:val="004D0821"/>
    <w:rsid w:val="004D6E86"/>
    <w:rsid w:val="004E0DD5"/>
    <w:rsid w:val="004E1792"/>
    <w:rsid w:val="004E388B"/>
    <w:rsid w:val="004E3EE6"/>
    <w:rsid w:val="004F31EC"/>
    <w:rsid w:val="005027D8"/>
    <w:rsid w:val="005055E6"/>
    <w:rsid w:val="005138C3"/>
    <w:rsid w:val="00513CB1"/>
    <w:rsid w:val="0053693E"/>
    <w:rsid w:val="005374C1"/>
    <w:rsid w:val="005415DD"/>
    <w:rsid w:val="00544EEF"/>
    <w:rsid w:val="00546798"/>
    <w:rsid w:val="00555888"/>
    <w:rsid w:val="005562C6"/>
    <w:rsid w:val="00556EA2"/>
    <w:rsid w:val="00562A58"/>
    <w:rsid w:val="00562D83"/>
    <w:rsid w:val="0056464F"/>
    <w:rsid w:val="00565233"/>
    <w:rsid w:val="005666B1"/>
    <w:rsid w:val="00581C81"/>
    <w:rsid w:val="00582089"/>
    <w:rsid w:val="00583C32"/>
    <w:rsid w:val="005917FD"/>
    <w:rsid w:val="005A0A3E"/>
    <w:rsid w:val="005A0C6F"/>
    <w:rsid w:val="005B40B4"/>
    <w:rsid w:val="005B6B64"/>
    <w:rsid w:val="005C77B1"/>
    <w:rsid w:val="005D28AC"/>
    <w:rsid w:val="005D4B96"/>
    <w:rsid w:val="005D6AD9"/>
    <w:rsid w:val="005E4968"/>
    <w:rsid w:val="005F6568"/>
    <w:rsid w:val="0060638E"/>
    <w:rsid w:val="00616749"/>
    <w:rsid w:val="00621D0E"/>
    <w:rsid w:val="00631CCC"/>
    <w:rsid w:val="00633917"/>
    <w:rsid w:val="00634818"/>
    <w:rsid w:val="00636460"/>
    <w:rsid w:val="00637F97"/>
    <w:rsid w:val="00641685"/>
    <w:rsid w:val="00645B98"/>
    <w:rsid w:val="0066032B"/>
    <w:rsid w:val="006635C0"/>
    <w:rsid w:val="006704BA"/>
    <w:rsid w:val="00680D4E"/>
    <w:rsid w:val="00685FFB"/>
    <w:rsid w:val="006870C2"/>
    <w:rsid w:val="006A0B4D"/>
    <w:rsid w:val="006A3511"/>
    <w:rsid w:val="006C096B"/>
    <w:rsid w:val="006C0A2A"/>
    <w:rsid w:val="006C43C9"/>
    <w:rsid w:val="006D0E07"/>
    <w:rsid w:val="006D1DC3"/>
    <w:rsid w:val="006D2CCE"/>
    <w:rsid w:val="006E199E"/>
    <w:rsid w:val="006E2E1E"/>
    <w:rsid w:val="00711373"/>
    <w:rsid w:val="007210F7"/>
    <w:rsid w:val="00726827"/>
    <w:rsid w:val="00733081"/>
    <w:rsid w:val="00734E3F"/>
    <w:rsid w:val="007352C1"/>
    <w:rsid w:val="0074359A"/>
    <w:rsid w:val="00743E93"/>
    <w:rsid w:val="00751523"/>
    <w:rsid w:val="00755F3C"/>
    <w:rsid w:val="007612DE"/>
    <w:rsid w:val="00764869"/>
    <w:rsid w:val="00772B1B"/>
    <w:rsid w:val="00781AD2"/>
    <w:rsid w:val="00787FE1"/>
    <w:rsid w:val="00792610"/>
    <w:rsid w:val="00793672"/>
    <w:rsid w:val="00795002"/>
    <w:rsid w:val="007979F9"/>
    <w:rsid w:val="007A0C2B"/>
    <w:rsid w:val="007A4243"/>
    <w:rsid w:val="007A5BC0"/>
    <w:rsid w:val="007B60C1"/>
    <w:rsid w:val="007B790C"/>
    <w:rsid w:val="007C36DB"/>
    <w:rsid w:val="007C532E"/>
    <w:rsid w:val="007C58AE"/>
    <w:rsid w:val="007C7E9B"/>
    <w:rsid w:val="007D3920"/>
    <w:rsid w:val="007E0CF3"/>
    <w:rsid w:val="007E7A4C"/>
    <w:rsid w:val="007F1374"/>
    <w:rsid w:val="007F3361"/>
    <w:rsid w:val="007F6663"/>
    <w:rsid w:val="00813DB1"/>
    <w:rsid w:val="00817ABD"/>
    <w:rsid w:val="008225D3"/>
    <w:rsid w:val="00831556"/>
    <w:rsid w:val="008417FA"/>
    <w:rsid w:val="00844547"/>
    <w:rsid w:val="00867CDC"/>
    <w:rsid w:val="008719B8"/>
    <w:rsid w:val="00876DF3"/>
    <w:rsid w:val="00884BD1"/>
    <w:rsid w:val="00884FB9"/>
    <w:rsid w:val="008926C4"/>
    <w:rsid w:val="00893258"/>
    <w:rsid w:val="008A3355"/>
    <w:rsid w:val="008A5D10"/>
    <w:rsid w:val="008A6314"/>
    <w:rsid w:val="008C15B7"/>
    <w:rsid w:val="008C2FCA"/>
    <w:rsid w:val="008E5156"/>
    <w:rsid w:val="008E5EF8"/>
    <w:rsid w:val="008E6671"/>
    <w:rsid w:val="008F2503"/>
    <w:rsid w:val="008F302E"/>
    <w:rsid w:val="008F72AB"/>
    <w:rsid w:val="00901FCD"/>
    <w:rsid w:val="009051D7"/>
    <w:rsid w:val="00911616"/>
    <w:rsid w:val="00923F9B"/>
    <w:rsid w:val="00936330"/>
    <w:rsid w:val="009435B1"/>
    <w:rsid w:val="00943B91"/>
    <w:rsid w:val="00970F73"/>
    <w:rsid w:val="00971865"/>
    <w:rsid w:val="00984A80"/>
    <w:rsid w:val="00987D5F"/>
    <w:rsid w:val="009909A3"/>
    <w:rsid w:val="009926F0"/>
    <w:rsid w:val="009950F3"/>
    <w:rsid w:val="009954DF"/>
    <w:rsid w:val="009A03FE"/>
    <w:rsid w:val="009A0859"/>
    <w:rsid w:val="009B15BD"/>
    <w:rsid w:val="009B677E"/>
    <w:rsid w:val="009C30EE"/>
    <w:rsid w:val="009C60E9"/>
    <w:rsid w:val="009D0E82"/>
    <w:rsid w:val="009E7702"/>
    <w:rsid w:val="009F2520"/>
    <w:rsid w:val="009F34BE"/>
    <w:rsid w:val="009F367F"/>
    <w:rsid w:val="009F5008"/>
    <w:rsid w:val="009F5382"/>
    <w:rsid w:val="00A001D6"/>
    <w:rsid w:val="00A00E1B"/>
    <w:rsid w:val="00A20912"/>
    <w:rsid w:val="00A27F6B"/>
    <w:rsid w:val="00A417A5"/>
    <w:rsid w:val="00A42611"/>
    <w:rsid w:val="00A44E07"/>
    <w:rsid w:val="00A4679A"/>
    <w:rsid w:val="00A53FAB"/>
    <w:rsid w:val="00A66BC5"/>
    <w:rsid w:val="00A67DC8"/>
    <w:rsid w:val="00A8216C"/>
    <w:rsid w:val="00A828D2"/>
    <w:rsid w:val="00AA1C76"/>
    <w:rsid w:val="00AA3902"/>
    <w:rsid w:val="00AB5243"/>
    <w:rsid w:val="00AC3125"/>
    <w:rsid w:val="00AC4F24"/>
    <w:rsid w:val="00AC5DE7"/>
    <w:rsid w:val="00AD1035"/>
    <w:rsid w:val="00AD3A61"/>
    <w:rsid w:val="00AD7737"/>
    <w:rsid w:val="00AE1BEF"/>
    <w:rsid w:val="00AF04E4"/>
    <w:rsid w:val="00AF4A64"/>
    <w:rsid w:val="00AF73B7"/>
    <w:rsid w:val="00B06BBA"/>
    <w:rsid w:val="00B1270B"/>
    <w:rsid w:val="00B14868"/>
    <w:rsid w:val="00B209D9"/>
    <w:rsid w:val="00B276A1"/>
    <w:rsid w:val="00B4379A"/>
    <w:rsid w:val="00B52805"/>
    <w:rsid w:val="00B55431"/>
    <w:rsid w:val="00B55993"/>
    <w:rsid w:val="00B560EC"/>
    <w:rsid w:val="00B571C0"/>
    <w:rsid w:val="00B62043"/>
    <w:rsid w:val="00B64536"/>
    <w:rsid w:val="00B7547B"/>
    <w:rsid w:val="00B75A2A"/>
    <w:rsid w:val="00BB5DAB"/>
    <w:rsid w:val="00BC5112"/>
    <w:rsid w:val="00BC641D"/>
    <w:rsid w:val="00BD0380"/>
    <w:rsid w:val="00BD0423"/>
    <w:rsid w:val="00BD0ECA"/>
    <w:rsid w:val="00BD5F5D"/>
    <w:rsid w:val="00BE7297"/>
    <w:rsid w:val="00BF0CF4"/>
    <w:rsid w:val="00BF19DE"/>
    <w:rsid w:val="00C05427"/>
    <w:rsid w:val="00C1696C"/>
    <w:rsid w:val="00C219C7"/>
    <w:rsid w:val="00C22D35"/>
    <w:rsid w:val="00C2562D"/>
    <w:rsid w:val="00C26997"/>
    <w:rsid w:val="00C34C83"/>
    <w:rsid w:val="00C35FA7"/>
    <w:rsid w:val="00C37115"/>
    <w:rsid w:val="00C40F8F"/>
    <w:rsid w:val="00C62B3A"/>
    <w:rsid w:val="00C62CF4"/>
    <w:rsid w:val="00C645A3"/>
    <w:rsid w:val="00C66A84"/>
    <w:rsid w:val="00C67B17"/>
    <w:rsid w:val="00C75681"/>
    <w:rsid w:val="00C84553"/>
    <w:rsid w:val="00C92F65"/>
    <w:rsid w:val="00C94A2B"/>
    <w:rsid w:val="00CA23D6"/>
    <w:rsid w:val="00CB0734"/>
    <w:rsid w:val="00CC323D"/>
    <w:rsid w:val="00CD2A23"/>
    <w:rsid w:val="00CD7658"/>
    <w:rsid w:val="00CE169F"/>
    <w:rsid w:val="00CE4587"/>
    <w:rsid w:val="00CF29A1"/>
    <w:rsid w:val="00CF4465"/>
    <w:rsid w:val="00CF4D62"/>
    <w:rsid w:val="00D1055C"/>
    <w:rsid w:val="00D11E93"/>
    <w:rsid w:val="00D122FE"/>
    <w:rsid w:val="00D1365F"/>
    <w:rsid w:val="00D1423D"/>
    <w:rsid w:val="00D1732C"/>
    <w:rsid w:val="00D173F9"/>
    <w:rsid w:val="00D20E29"/>
    <w:rsid w:val="00D21E8F"/>
    <w:rsid w:val="00D32BBA"/>
    <w:rsid w:val="00D37182"/>
    <w:rsid w:val="00D413A3"/>
    <w:rsid w:val="00D42729"/>
    <w:rsid w:val="00D56D9B"/>
    <w:rsid w:val="00D674AD"/>
    <w:rsid w:val="00D81124"/>
    <w:rsid w:val="00D8187A"/>
    <w:rsid w:val="00D943B7"/>
    <w:rsid w:val="00D94D0E"/>
    <w:rsid w:val="00DB49D7"/>
    <w:rsid w:val="00DC3F0B"/>
    <w:rsid w:val="00DE3EB9"/>
    <w:rsid w:val="00DF25F7"/>
    <w:rsid w:val="00DF3CA6"/>
    <w:rsid w:val="00DF4799"/>
    <w:rsid w:val="00DF4A13"/>
    <w:rsid w:val="00DF7CB5"/>
    <w:rsid w:val="00E024D4"/>
    <w:rsid w:val="00E150F8"/>
    <w:rsid w:val="00E22451"/>
    <w:rsid w:val="00E34EA6"/>
    <w:rsid w:val="00E35843"/>
    <w:rsid w:val="00E47761"/>
    <w:rsid w:val="00E5275A"/>
    <w:rsid w:val="00E528BD"/>
    <w:rsid w:val="00E52BE6"/>
    <w:rsid w:val="00E62FDB"/>
    <w:rsid w:val="00E645ED"/>
    <w:rsid w:val="00E649D3"/>
    <w:rsid w:val="00E75C1E"/>
    <w:rsid w:val="00E9336D"/>
    <w:rsid w:val="00EB55F3"/>
    <w:rsid w:val="00EC052E"/>
    <w:rsid w:val="00EC12CD"/>
    <w:rsid w:val="00EC1CB0"/>
    <w:rsid w:val="00EC73DF"/>
    <w:rsid w:val="00ED148D"/>
    <w:rsid w:val="00ED781D"/>
    <w:rsid w:val="00ED7F14"/>
    <w:rsid w:val="00EE4751"/>
    <w:rsid w:val="00EE4DCC"/>
    <w:rsid w:val="00EE540C"/>
    <w:rsid w:val="00EF1EEF"/>
    <w:rsid w:val="00EF7E45"/>
    <w:rsid w:val="00F006FE"/>
    <w:rsid w:val="00F0579F"/>
    <w:rsid w:val="00F21B14"/>
    <w:rsid w:val="00F31D45"/>
    <w:rsid w:val="00F31F2D"/>
    <w:rsid w:val="00F34484"/>
    <w:rsid w:val="00F447F9"/>
    <w:rsid w:val="00F44B73"/>
    <w:rsid w:val="00F53501"/>
    <w:rsid w:val="00F56240"/>
    <w:rsid w:val="00F57BD3"/>
    <w:rsid w:val="00F6615E"/>
    <w:rsid w:val="00F7138A"/>
    <w:rsid w:val="00F73A1A"/>
    <w:rsid w:val="00F77F66"/>
    <w:rsid w:val="00F80C4C"/>
    <w:rsid w:val="00F90298"/>
    <w:rsid w:val="00F96EAA"/>
    <w:rsid w:val="00F970A3"/>
    <w:rsid w:val="00F97342"/>
    <w:rsid w:val="00FA3768"/>
    <w:rsid w:val="00FA3E98"/>
    <w:rsid w:val="00FA5944"/>
    <w:rsid w:val="00FB5953"/>
    <w:rsid w:val="00FB65CF"/>
    <w:rsid w:val="00FC3EE3"/>
    <w:rsid w:val="00FC6137"/>
    <w:rsid w:val="00FC778A"/>
    <w:rsid w:val="00FC7E95"/>
    <w:rsid w:val="00FE0D38"/>
    <w:rsid w:val="00FE2082"/>
    <w:rsid w:val="00FE2558"/>
    <w:rsid w:val="00FE2656"/>
    <w:rsid w:val="00FE6333"/>
    <w:rsid w:val="00FF4472"/>
    <w:rsid w:val="00FF6464"/>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F1C0"/>
  <w15:docId w15:val="{9E1D23A9-0FD2-41C0-8C07-20F00F21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156"/>
  </w:style>
  <w:style w:type="paragraph" w:styleId="Heading1">
    <w:name w:val="heading 1"/>
    <w:basedOn w:val="Normal"/>
    <w:next w:val="Normal"/>
    <w:link w:val="Heading1Char"/>
    <w:uiPriority w:val="9"/>
    <w:qFormat/>
    <w:rsid w:val="00F7138A"/>
    <w:pPr>
      <w:keepNext/>
      <w:keepLines/>
      <w:spacing w:before="240" w:after="0"/>
      <w:outlineLvl w:val="0"/>
    </w:pPr>
    <w:rPr>
      <w:rFonts w:asciiTheme="majorHAnsi" w:eastAsiaTheme="majorEastAsia" w:hAnsiTheme="majorHAnsi" w:cstheme="majorBidi"/>
      <w:color w:val="365F91" w:themeColor="accent1" w:themeShade="BF"/>
      <w:sz w:val="32"/>
      <w:szCs w:val="32"/>
      <w:lang w:val="en-IN"/>
    </w:rPr>
  </w:style>
  <w:style w:type="paragraph" w:styleId="Heading2">
    <w:name w:val="heading 2"/>
    <w:basedOn w:val="Normal"/>
    <w:link w:val="Heading2Char"/>
    <w:uiPriority w:val="9"/>
    <w:qFormat/>
    <w:rsid w:val="00F7138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head,Ril BOdy,phoenix"/>
    <w:basedOn w:val="Normal"/>
    <w:link w:val="ListParagraphChar"/>
    <w:uiPriority w:val="34"/>
    <w:qFormat/>
    <w:rsid w:val="0026735D"/>
    <w:pPr>
      <w:ind w:left="720"/>
      <w:contextualSpacing/>
    </w:pPr>
  </w:style>
  <w:style w:type="table" w:styleId="TableGrid">
    <w:name w:val="Table Grid"/>
    <w:basedOn w:val="TableNormal"/>
    <w:uiPriority w:val="59"/>
    <w:rsid w:val="007F6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6663"/>
    <w:pPr>
      <w:spacing w:after="0" w:line="240" w:lineRule="auto"/>
    </w:pPr>
  </w:style>
  <w:style w:type="paragraph" w:styleId="BalloonText">
    <w:name w:val="Balloon Text"/>
    <w:basedOn w:val="Normal"/>
    <w:link w:val="BalloonTextChar"/>
    <w:uiPriority w:val="99"/>
    <w:semiHidden/>
    <w:unhideWhenUsed/>
    <w:rsid w:val="007F6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663"/>
    <w:rPr>
      <w:rFonts w:ascii="Tahoma" w:hAnsi="Tahoma" w:cs="Tahoma"/>
      <w:sz w:val="16"/>
      <w:szCs w:val="16"/>
    </w:rPr>
  </w:style>
  <w:style w:type="paragraph" w:styleId="Header">
    <w:name w:val="header"/>
    <w:basedOn w:val="Normal"/>
    <w:link w:val="HeaderChar"/>
    <w:uiPriority w:val="99"/>
    <w:unhideWhenUsed/>
    <w:rsid w:val="007F6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63"/>
  </w:style>
  <w:style w:type="paragraph" w:styleId="Footer">
    <w:name w:val="footer"/>
    <w:basedOn w:val="Normal"/>
    <w:link w:val="FooterChar"/>
    <w:uiPriority w:val="99"/>
    <w:unhideWhenUsed/>
    <w:qFormat/>
    <w:rsid w:val="007F666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F6663"/>
  </w:style>
  <w:style w:type="character" w:styleId="Hyperlink">
    <w:name w:val="Hyperlink"/>
    <w:basedOn w:val="DefaultParagraphFont"/>
    <w:uiPriority w:val="99"/>
    <w:unhideWhenUsed/>
    <w:rsid w:val="00923F9B"/>
    <w:rPr>
      <w:color w:val="0000FF" w:themeColor="hyperlink"/>
      <w:u w:val="single"/>
    </w:rPr>
  </w:style>
  <w:style w:type="paragraph" w:customStyle="1" w:styleId="TableParagraph">
    <w:name w:val="Table Paragraph"/>
    <w:basedOn w:val="Normal"/>
    <w:uiPriority w:val="1"/>
    <w:qFormat/>
    <w:rsid w:val="00E22451"/>
    <w:pPr>
      <w:widowControl w:val="0"/>
      <w:autoSpaceDE w:val="0"/>
      <w:autoSpaceDN w:val="0"/>
      <w:adjustRightInd w:val="0"/>
      <w:spacing w:after="0" w:line="240" w:lineRule="auto"/>
    </w:pPr>
    <w:rPr>
      <w:rFonts w:ascii="Times New Roman" w:eastAsiaTheme="minorEastAsia" w:hAnsi="Times New Roman" w:cs="Kartika"/>
      <w:sz w:val="24"/>
      <w:szCs w:val="24"/>
      <w:lang w:bidi="ml-IN"/>
    </w:rPr>
  </w:style>
  <w:style w:type="paragraph" w:customStyle="1" w:styleId="Default">
    <w:name w:val="Default"/>
    <w:rsid w:val="00E4776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ListParagraphChar">
    <w:name w:val="List Paragraph Char"/>
    <w:aliases w:val="paragraph head Char,Ril BOdy Char,phoenix Char"/>
    <w:basedOn w:val="DefaultParagraphFont"/>
    <w:link w:val="ListParagraph"/>
    <w:uiPriority w:val="34"/>
    <w:rsid w:val="00E47761"/>
  </w:style>
  <w:style w:type="table" w:styleId="TableGridLight">
    <w:name w:val="Grid Table Light"/>
    <w:basedOn w:val="TableNormal"/>
    <w:uiPriority w:val="40"/>
    <w:rsid w:val="00A66B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7138A"/>
    <w:rPr>
      <w:rFonts w:asciiTheme="majorHAnsi" w:eastAsiaTheme="majorEastAsia" w:hAnsiTheme="majorHAnsi" w:cstheme="majorBidi"/>
      <w:color w:val="365F91" w:themeColor="accent1" w:themeShade="BF"/>
      <w:sz w:val="32"/>
      <w:szCs w:val="32"/>
      <w:lang w:val="en-IN"/>
    </w:rPr>
  </w:style>
  <w:style w:type="character" w:customStyle="1" w:styleId="Heading2Char">
    <w:name w:val="Heading 2 Char"/>
    <w:basedOn w:val="DefaultParagraphFont"/>
    <w:link w:val="Heading2"/>
    <w:uiPriority w:val="9"/>
    <w:rsid w:val="00F7138A"/>
    <w:rPr>
      <w:rFonts w:ascii="Times New Roman" w:eastAsia="Times New Roman" w:hAnsi="Times New Roman" w:cs="Times New Roman"/>
      <w:b/>
      <w:bCs/>
      <w:sz w:val="36"/>
      <w:szCs w:val="36"/>
      <w:lang w:val="en-IN" w:eastAsia="en-IN"/>
    </w:rPr>
  </w:style>
  <w:style w:type="paragraph" w:styleId="NormalWeb">
    <w:name w:val="Normal (Web)"/>
    <w:basedOn w:val="Normal"/>
    <w:uiPriority w:val="99"/>
    <w:semiHidden/>
    <w:unhideWhenUsed/>
    <w:rsid w:val="00F7138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99"/>
    <w:unhideWhenUsed/>
    <w:rsid w:val="00F7138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713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8206">
      <w:bodyDiv w:val="1"/>
      <w:marLeft w:val="0"/>
      <w:marRight w:val="0"/>
      <w:marTop w:val="0"/>
      <w:marBottom w:val="0"/>
      <w:divBdr>
        <w:top w:val="none" w:sz="0" w:space="0" w:color="auto"/>
        <w:left w:val="none" w:sz="0" w:space="0" w:color="auto"/>
        <w:bottom w:val="none" w:sz="0" w:space="0" w:color="auto"/>
        <w:right w:val="none" w:sz="0" w:space="0" w:color="auto"/>
      </w:divBdr>
    </w:div>
    <w:div w:id="351348773">
      <w:bodyDiv w:val="1"/>
      <w:marLeft w:val="0"/>
      <w:marRight w:val="0"/>
      <w:marTop w:val="0"/>
      <w:marBottom w:val="0"/>
      <w:divBdr>
        <w:top w:val="none" w:sz="0" w:space="0" w:color="auto"/>
        <w:left w:val="none" w:sz="0" w:space="0" w:color="auto"/>
        <w:bottom w:val="none" w:sz="0" w:space="0" w:color="auto"/>
        <w:right w:val="none" w:sz="0" w:space="0" w:color="auto"/>
      </w:divBdr>
    </w:div>
    <w:div w:id="628243994">
      <w:bodyDiv w:val="1"/>
      <w:marLeft w:val="0"/>
      <w:marRight w:val="0"/>
      <w:marTop w:val="0"/>
      <w:marBottom w:val="0"/>
      <w:divBdr>
        <w:top w:val="none" w:sz="0" w:space="0" w:color="auto"/>
        <w:left w:val="none" w:sz="0" w:space="0" w:color="auto"/>
        <w:bottom w:val="none" w:sz="0" w:space="0" w:color="auto"/>
        <w:right w:val="none" w:sz="0" w:space="0" w:color="auto"/>
      </w:divBdr>
      <w:divsChild>
        <w:div w:id="689377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359755">
      <w:bodyDiv w:val="1"/>
      <w:marLeft w:val="0"/>
      <w:marRight w:val="0"/>
      <w:marTop w:val="0"/>
      <w:marBottom w:val="0"/>
      <w:divBdr>
        <w:top w:val="none" w:sz="0" w:space="0" w:color="auto"/>
        <w:left w:val="none" w:sz="0" w:space="0" w:color="auto"/>
        <w:bottom w:val="none" w:sz="0" w:space="0" w:color="auto"/>
        <w:right w:val="none" w:sz="0" w:space="0" w:color="auto"/>
      </w:divBdr>
      <w:divsChild>
        <w:div w:id="279461073">
          <w:marLeft w:val="0"/>
          <w:marRight w:val="0"/>
          <w:marTop w:val="0"/>
          <w:marBottom w:val="0"/>
          <w:divBdr>
            <w:top w:val="none" w:sz="0" w:space="0" w:color="auto"/>
            <w:left w:val="none" w:sz="0" w:space="0" w:color="auto"/>
            <w:bottom w:val="none" w:sz="0" w:space="0" w:color="auto"/>
            <w:right w:val="none" w:sz="0" w:space="0" w:color="auto"/>
          </w:divBdr>
          <w:divsChild>
            <w:div w:id="389380538">
              <w:marLeft w:val="0"/>
              <w:marRight w:val="0"/>
              <w:marTop w:val="0"/>
              <w:marBottom w:val="0"/>
              <w:divBdr>
                <w:top w:val="none" w:sz="0" w:space="0" w:color="auto"/>
                <w:left w:val="none" w:sz="0" w:space="0" w:color="auto"/>
                <w:bottom w:val="none" w:sz="0" w:space="0" w:color="auto"/>
                <w:right w:val="none" w:sz="0" w:space="0" w:color="auto"/>
              </w:divBdr>
              <w:divsChild>
                <w:div w:id="1856309062">
                  <w:marLeft w:val="0"/>
                  <w:marRight w:val="0"/>
                  <w:marTop w:val="0"/>
                  <w:marBottom w:val="0"/>
                  <w:divBdr>
                    <w:top w:val="none" w:sz="0" w:space="0" w:color="auto"/>
                    <w:left w:val="none" w:sz="0" w:space="0" w:color="auto"/>
                    <w:bottom w:val="none" w:sz="0" w:space="0" w:color="auto"/>
                    <w:right w:val="none" w:sz="0" w:space="0" w:color="auto"/>
                  </w:divBdr>
                  <w:divsChild>
                    <w:div w:id="689068294">
                      <w:marLeft w:val="0"/>
                      <w:marRight w:val="0"/>
                      <w:marTop w:val="0"/>
                      <w:marBottom w:val="0"/>
                      <w:divBdr>
                        <w:top w:val="none" w:sz="0" w:space="0" w:color="auto"/>
                        <w:left w:val="none" w:sz="0" w:space="0" w:color="auto"/>
                        <w:bottom w:val="none" w:sz="0" w:space="0" w:color="auto"/>
                        <w:right w:val="none" w:sz="0" w:space="0" w:color="auto"/>
                      </w:divBdr>
                      <w:divsChild>
                        <w:div w:id="1736122621">
                          <w:marLeft w:val="0"/>
                          <w:marRight w:val="0"/>
                          <w:marTop w:val="0"/>
                          <w:marBottom w:val="0"/>
                          <w:divBdr>
                            <w:top w:val="none" w:sz="0" w:space="0" w:color="auto"/>
                            <w:left w:val="none" w:sz="0" w:space="0" w:color="auto"/>
                            <w:bottom w:val="none" w:sz="0" w:space="0" w:color="auto"/>
                            <w:right w:val="none" w:sz="0" w:space="0" w:color="auto"/>
                          </w:divBdr>
                          <w:divsChild>
                            <w:div w:id="1524129401">
                              <w:marLeft w:val="0"/>
                              <w:marRight w:val="0"/>
                              <w:marTop w:val="0"/>
                              <w:marBottom w:val="0"/>
                              <w:divBdr>
                                <w:top w:val="none" w:sz="0" w:space="0" w:color="auto"/>
                                <w:left w:val="none" w:sz="0" w:space="0" w:color="auto"/>
                                <w:bottom w:val="none" w:sz="0" w:space="0" w:color="auto"/>
                                <w:right w:val="none" w:sz="0" w:space="0" w:color="auto"/>
                              </w:divBdr>
                              <w:divsChild>
                                <w:div w:id="1359626994">
                                  <w:marLeft w:val="0"/>
                                  <w:marRight w:val="0"/>
                                  <w:marTop w:val="0"/>
                                  <w:marBottom w:val="0"/>
                                  <w:divBdr>
                                    <w:top w:val="none" w:sz="0" w:space="0" w:color="auto"/>
                                    <w:left w:val="none" w:sz="0" w:space="0" w:color="auto"/>
                                    <w:bottom w:val="none" w:sz="0" w:space="0" w:color="auto"/>
                                    <w:right w:val="none" w:sz="0" w:space="0" w:color="auto"/>
                                  </w:divBdr>
                                  <w:divsChild>
                                    <w:div w:id="15178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140674">
      <w:bodyDiv w:val="1"/>
      <w:marLeft w:val="0"/>
      <w:marRight w:val="0"/>
      <w:marTop w:val="0"/>
      <w:marBottom w:val="0"/>
      <w:divBdr>
        <w:top w:val="none" w:sz="0" w:space="0" w:color="auto"/>
        <w:left w:val="none" w:sz="0" w:space="0" w:color="auto"/>
        <w:bottom w:val="none" w:sz="0" w:space="0" w:color="auto"/>
        <w:right w:val="none" w:sz="0" w:space="0" w:color="auto"/>
      </w:divBdr>
    </w:div>
    <w:div w:id="18620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www.incometaxindia.gov.in"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www.indiastat.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cap="all" baseline="0">
                <a:latin typeface="Times New Roman" pitchFamily="18" charset="0"/>
                <a:cs typeface="Times New Roman" pitchFamily="18" charset="0"/>
              </a:rPr>
              <a:t>voluntary tax payment</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2582980307286151"/>
          <c:y val="0.30695209151487657"/>
          <c:w val="0.8213745219690316"/>
          <c:h val="0.69124906408642495"/>
        </c:manualLayout>
      </c:layout>
      <c:pie3DChart>
        <c:varyColors val="1"/>
        <c:ser>
          <c:idx val="0"/>
          <c:order val="0"/>
          <c:tx>
            <c:strRef>
              <c:f>Sheet1!$B$1</c:f>
              <c:strCache>
                <c:ptCount val="1"/>
                <c:pt idx="0">
                  <c:v>voluntary tax payment</c:v>
                </c:pt>
              </c:strCache>
            </c:strRef>
          </c:tx>
          <c:explosion val="25"/>
          <c:dPt>
            <c:idx val="0"/>
            <c:bubble3D val="0"/>
            <c:explosion val="4"/>
            <c:extLst>
              <c:ext xmlns:c16="http://schemas.microsoft.com/office/drawing/2014/chart" uri="{C3380CC4-5D6E-409C-BE32-E72D297353CC}">
                <c16:uniqueId val="{00000001-6640-4B0F-8912-2F496A9375BE}"/>
              </c:ext>
            </c:extLst>
          </c:dPt>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100</c:v>
                </c:pt>
                <c:pt idx="1">
                  <c:v>0</c:v>
                </c:pt>
              </c:numCache>
            </c:numRef>
          </c:val>
          <c:extLst>
            <c:ext xmlns:c16="http://schemas.microsoft.com/office/drawing/2014/chart" uri="{C3380CC4-5D6E-409C-BE32-E72D297353CC}">
              <c16:uniqueId val="{00000002-6640-4B0F-8912-2F496A9375BE}"/>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Beliefs in high penalty rates encouragement towards voluntary tax payment</a:t>
            </a:r>
          </a:p>
        </c:rich>
      </c:tx>
      <c:overlay val="0"/>
    </c:title>
    <c:autoTitleDeleted val="0"/>
    <c:plotArea>
      <c:layout/>
      <c:barChart>
        <c:barDir val="col"/>
        <c:grouping val="clustered"/>
        <c:varyColors val="0"/>
        <c:ser>
          <c:idx val="0"/>
          <c:order val="0"/>
          <c:tx>
            <c:strRef>
              <c:f>Sheet1!$B$1</c:f>
              <c:strCache>
                <c:ptCount val="1"/>
                <c:pt idx="0">
                  <c:v>Beliefs in high penalty rates encouragement towards voluntary tax payment</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Strongly agreed</c:v>
                </c:pt>
                <c:pt idx="1">
                  <c:v>Agreed</c:v>
                </c:pt>
                <c:pt idx="2">
                  <c:v>Dis agreed</c:v>
                </c:pt>
              </c:strCache>
            </c:strRef>
          </c:cat>
          <c:val>
            <c:numRef>
              <c:f>Sheet1!$B$2:$B$4</c:f>
              <c:numCache>
                <c:formatCode>General</c:formatCode>
                <c:ptCount val="3"/>
                <c:pt idx="0">
                  <c:v>30</c:v>
                </c:pt>
                <c:pt idx="1">
                  <c:v>50</c:v>
                </c:pt>
                <c:pt idx="2">
                  <c:v>20</c:v>
                </c:pt>
              </c:numCache>
            </c:numRef>
          </c:val>
          <c:extLst>
            <c:ext xmlns:c16="http://schemas.microsoft.com/office/drawing/2014/chart" uri="{C3380CC4-5D6E-409C-BE32-E72D297353CC}">
              <c16:uniqueId val="{00000000-2769-4EB7-81F3-21F341086BFA}"/>
            </c:ext>
          </c:extLst>
        </c:ser>
        <c:dLbls>
          <c:showLegendKey val="0"/>
          <c:showVal val="0"/>
          <c:showCatName val="0"/>
          <c:showSerName val="0"/>
          <c:showPercent val="0"/>
          <c:showBubbleSize val="0"/>
        </c:dLbls>
        <c:gapWidth val="100"/>
        <c:axId val="157142207"/>
        <c:axId val="157143455"/>
      </c:barChart>
      <c:catAx>
        <c:axId val="157142207"/>
        <c:scaling>
          <c:orientation val="minMax"/>
        </c:scaling>
        <c:delete val="0"/>
        <c:axPos val="b"/>
        <c:numFmt formatCode="General" sourceLinked="1"/>
        <c:majorTickMark val="out"/>
        <c:minorTickMark val="none"/>
        <c:tickLblPos val="nextTo"/>
        <c:crossAx val="157143455"/>
        <c:crosses val="autoZero"/>
        <c:auto val="1"/>
        <c:lblAlgn val="ctr"/>
        <c:lblOffset val="100"/>
        <c:noMultiLvlLbl val="0"/>
      </c:catAx>
      <c:valAx>
        <c:axId val="157143455"/>
        <c:scaling>
          <c:orientation val="minMax"/>
        </c:scaling>
        <c:delete val="0"/>
        <c:axPos val="l"/>
        <c:majorGridlines/>
        <c:numFmt formatCode="General" sourceLinked="1"/>
        <c:majorTickMark val="out"/>
        <c:minorTickMark val="none"/>
        <c:tickLblPos val="nextTo"/>
        <c:crossAx val="157142207"/>
        <c:crosses val="autoZero"/>
        <c:crossBetween val="between"/>
      </c:valAx>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400" cap="all" baseline="0">
                <a:latin typeface="Times New Roman" pitchFamily="18" charset="0"/>
                <a:cs typeface="Times New Roman" pitchFamily="18" charset="0"/>
              </a:rPr>
              <a:t>Higher exemptiom limit for women below 65 years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Higher exemptiom limit for women below 65 years</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Strongly agreed</c:v>
                </c:pt>
                <c:pt idx="1">
                  <c:v>Agreed</c:v>
                </c:pt>
                <c:pt idx="2">
                  <c:v>Dis agreed</c:v>
                </c:pt>
              </c:strCache>
            </c:strRef>
          </c:cat>
          <c:val>
            <c:numRef>
              <c:f>Sheet1!$B$2:$B$4</c:f>
              <c:numCache>
                <c:formatCode>General</c:formatCode>
                <c:ptCount val="3"/>
                <c:pt idx="0">
                  <c:v>15</c:v>
                </c:pt>
                <c:pt idx="1">
                  <c:v>65</c:v>
                </c:pt>
                <c:pt idx="2">
                  <c:v>20</c:v>
                </c:pt>
              </c:numCache>
            </c:numRef>
          </c:val>
          <c:extLst>
            <c:ext xmlns:c16="http://schemas.microsoft.com/office/drawing/2014/chart" uri="{C3380CC4-5D6E-409C-BE32-E72D297353CC}">
              <c16:uniqueId val="{00000000-9B93-4B42-BAC9-9B4817B25376}"/>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Awareness level about Proposed Direct Tax Code</a:t>
            </a:r>
          </a:p>
        </c:rich>
      </c:tx>
      <c:overlay val="0"/>
    </c:title>
    <c:autoTitleDeleted val="0"/>
    <c:plotArea>
      <c:layout/>
      <c:barChart>
        <c:barDir val="col"/>
        <c:grouping val="clustered"/>
        <c:varyColors val="0"/>
        <c:ser>
          <c:idx val="0"/>
          <c:order val="0"/>
          <c:tx>
            <c:strRef>
              <c:f>Sheet1!$B$1</c:f>
              <c:strCache>
                <c:ptCount val="1"/>
                <c:pt idx="0">
                  <c:v>Awareness level about Proposed Direct Tax Code</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Fully aware</c:v>
                </c:pt>
                <c:pt idx="1">
                  <c:v>Partially aware</c:v>
                </c:pt>
                <c:pt idx="2">
                  <c:v>Un aware</c:v>
                </c:pt>
              </c:strCache>
            </c:strRef>
          </c:cat>
          <c:val>
            <c:numRef>
              <c:f>Sheet1!$B$2:$B$4</c:f>
              <c:numCache>
                <c:formatCode>General</c:formatCode>
                <c:ptCount val="3"/>
                <c:pt idx="0">
                  <c:v>20</c:v>
                </c:pt>
                <c:pt idx="1">
                  <c:v>20</c:v>
                </c:pt>
                <c:pt idx="2">
                  <c:v>60</c:v>
                </c:pt>
              </c:numCache>
            </c:numRef>
          </c:val>
          <c:extLst>
            <c:ext xmlns:c16="http://schemas.microsoft.com/office/drawing/2014/chart" uri="{C3380CC4-5D6E-409C-BE32-E72D297353CC}">
              <c16:uniqueId val="{00000000-93AC-4987-B90E-789E09796A74}"/>
            </c:ext>
          </c:extLst>
        </c:ser>
        <c:dLbls>
          <c:showLegendKey val="0"/>
          <c:showVal val="0"/>
          <c:showCatName val="0"/>
          <c:showSerName val="0"/>
          <c:showPercent val="0"/>
          <c:showBubbleSize val="0"/>
        </c:dLbls>
        <c:gapWidth val="100"/>
        <c:axId val="214081471"/>
        <c:axId val="214086879"/>
      </c:barChart>
      <c:catAx>
        <c:axId val="214081471"/>
        <c:scaling>
          <c:orientation val="minMax"/>
        </c:scaling>
        <c:delete val="0"/>
        <c:axPos val="b"/>
        <c:numFmt formatCode="General" sourceLinked="1"/>
        <c:majorTickMark val="out"/>
        <c:minorTickMark val="none"/>
        <c:tickLblPos val="nextTo"/>
        <c:crossAx val="214086879"/>
        <c:crosses val="autoZero"/>
        <c:auto val="1"/>
        <c:lblAlgn val="ctr"/>
        <c:lblOffset val="100"/>
        <c:noMultiLvlLbl val="0"/>
      </c:catAx>
      <c:valAx>
        <c:axId val="214086879"/>
        <c:scaling>
          <c:orientation val="minMax"/>
        </c:scaling>
        <c:delete val="0"/>
        <c:axPos val="l"/>
        <c:majorGridlines/>
        <c:numFmt formatCode="General" sourceLinked="1"/>
        <c:majorTickMark val="out"/>
        <c:minorTickMark val="none"/>
        <c:tickLblPos val="nextTo"/>
        <c:crossAx val="214081471"/>
        <c:crosses val="autoZero"/>
        <c:crossBetween val="between"/>
      </c:valAx>
    </c:plotArea>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Support for Proposed Direct Tax Code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Support for Proposed Direct Tax Code</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75</c:v>
                </c:pt>
                <c:pt idx="1">
                  <c:v>25</c:v>
                </c:pt>
              </c:numCache>
            </c:numRef>
          </c:val>
          <c:extLst>
            <c:ext xmlns:c16="http://schemas.microsoft.com/office/drawing/2014/chart" uri="{C3380CC4-5D6E-409C-BE32-E72D297353CC}">
              <c16:uniqueId val="{00000000-173C-4EB7-8271-27671774C565}"/>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Complexity in taxation procedure</a:t>
            </a:r>
          </a:p>
        </c:rich>
      </c:tx>
      <c:overlay val="0"/>
    </c:title>
    <c:autoTitleDeleted val="0"/>
    <c:plotArea>
      <c:layout/>
      <c:barChart>
        <c:barDir val="col"/>
        <c:grouping val="clustered"/>
        <c:varyColors val="0"/>
        <c:ser>
          <c:idx val="0"/>
          <c:order val="0"/>
          <c:tx>
            <c:strRef>
              <c:f>Sheet1!$B$1</c:f>
              <c:strCache>
                <c:ptCount val="1"/>
                <c:pt idx="0">
                  <c:v>Complexity in taxation procedure</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Agreed</c:v>
                </c:pt>
                <c:pt idx="1">
                  <c:v>Dis agreed</c:v>
                </c:pt>
                <c:pt idx="2">
                  <c:v>No opinion</c:v>
                </c:pt>
              </c:strCache>
            </c:strRef>
          </c:cat>
          <c:val>
            <c:numRef>
              <c:f>Sheet1!$B$2:$B$4</c:f>
              <c:numCache>
                <c:formatCode>General</c:formatCode>
                <c:ptCount val="3"/>
                <c:pt idx="0">
                  <c:v>70</c:v>
                </c:pt>
                <c:pt idx="1">
                  <c:v>20</c:v>
                </c:pt>
                <c:pt idx="2">
                  <c:v>10</c:v>
                </c:pt>
              </c:numCache>
            </c:numRef>
          </c:val>
          <c:extLst>
            <c:ext xmlns:c16="http://schemas.microsoft.com/office/drawing/2014/chart" uri="{C3380CC4-5D6E-409C-BE32-E72D297353CC}">
              <c16:uniqueId val="{00000000-F6BC-444C-A6B2-F10208502A9B}"/>
            </c:ext>
          </c:extLst>
        </c:ser>
        <c:dLbls>
          <c:showLegendKey val="0"/>
          <c:showVal val="0"/>
          <c:showCatName val="0"/>
          <c:showSerName val="0"/>
          <c:showPercent val="0"/>
          <c:showBubbleSize val="0"/>
        </c:dLbls>
        <c:gapWidth val="100"/>
        <c:axId val="157141375"/>
        <c:axId val="157146783"/>
      </c:barChart>
      <c:catAx>
        <c:axId val="157141375"/>
        <c:scaling>
          <c:orientation val="minMax"/>
        </c:scaling>
        <c:delete val="0"/>
        <c:axPos val="b"/>
        <c:numFmt formatCode="General" sourceLinked="1"/>
        <c:majorTickMark val="out"/>
        <c:minorTickMark val="none"/>
        <c:tickLblPos val="nextTo"/>
        <c:crossAx val="157146783"/>
        <c:crosses val="autoZero"/>
        <c:auto val="1"/>
        <c:lblAlgn val="ctr"/>
        <c:lblOffset val="100"/>
        <c:noMultiLvlLbl val="0"/>
      </c:catAx>
      <c:valAx>
        <c:axId val="157146783"/>
        <c:scaling>
          <c:orientation val="minMax"/>
        </c:scaling>
        <c:delete val="0"/>
        <c:axPos val="l"/>
        <c:majorGridlines/>
        <c:numFmt formatCode="General" sourceLinked="1"/>
        <c:majorTickMark val="out"/>
        <c:minorTickMark val="none"/>
        <c:tickLblPos val="nextTo"/>
        <c:crossAx val="157141375"/>
        <c:crosses val="autoZero"/>
        <c:crossBetween val="between"/>
      </c:valAx>
    </c:plotArea>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400" cap="all" baseline="0"/>
              <a:t>Preference from uniform tax rates to progressive tax rate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Preference from uniform tax rates to progressive tax rate</c:v>
                </c:pt>
              </c:strCache>
            </c:strRef>
          </c:tx>
          <c:explosion val="25"/>
          <c:dLbls>
            <c:dLbl>
              <c:idx val="2"/>
              <c:layout>
                <c:manualLayout>
                  <c:x val="0.11487186497521144"/>
                  <c:y val="4.27774653168354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A29-4D56-AD8D-23A43D8D4042}"/>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Sheet1!$A$2:$A$4</c:f>
              <c:strCache>
                <c:ptCount val="3"/>
                <c:pt idx="0">
                  <c:v>Agreed</c:v>
                </c:pt>
                <c:pt idx="1">
                  <c:v>Dis agreed</c:v>
                </c:pt>
                <c:pt idx="2">
                  <c:v>No opinion</c:v>
                </c:pt>
              </c:strCache>
            </c:strRef>
          </c:cat>
          <c:val>
            <c:numRef>
              <c:f>Sheet1!$B$2:$B$4</c:f>
              <c:numCache>
                <c:formatCode>General</c:formatCode>
                <c:ptCount val="3"/>
                <c:pt idx="0">
                  <c:v>95</c:v>
                </c:pt>
                <c:pt idx="1">
                  <c:v>5</c:v>
                </c:pt>
                <c:pt idx="2">
                  <c:v>0</c:v>
                </c:pt>
              </c:numCache>
            </c:numRef>
          </c:val>
          <c:extLst>
            <c:ext xmlns:c16="http://schemas.microsoft.com/office/drawing/2014/chart" uri="{C3380CC4-5D6E-409C-BE32-E72D297353CC}">
              <c16:uniqueId val="{00000001-9A29-4D56-AD8D-23A43D8D4042}"/>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400" cap="all" baseline="0"/>
              <a:t>quick and time bound refund of excess tax paid</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quick and time bound refund of excess tax paid</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Agreed</c:v>
                </c:pt>
                <c:pt idx="1">
                  <c:v>Dis agreed</c:v>
                </c:pt>
                <c:pt idx="2">
                  <c:v>No opinion</c:v>
                </c:pt>
              </c:strCache>
            </c:strRef>
          </c:cat>
          <c:val>
            <c:numRef>
              <c:f>Sheet1!$B$2:$B$4</c:f>
              <c:numCache>
                <c:formatCode>General</c:formatCode>
                <c:ptCount val="3"/>
                <c:pt idx="0">
                  <c:v>25</c:v>
                </c:pt>
                <c:pt idx="1">
                  <c:v>75</c:v>
                </c:pt>
                <c:pt idx="2">
                  <c:v>0</c:v>
                </c:pt>
              </c:numCache>
            </c:numRef>
          </c:val>
          <c:extLst>
            <c:ext xmlns:c16="http://schemas.microsoft.com/office/drawing/2014/chart" uri="{C3380CC4-5D6E-409C-BE32-E72D297353CC}">
              <c16:uniqueId val="{00000000-AB14-4446-A7DE-789C8B271EB6}"/>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Complexity in filing of return</a:t>
            </a:r>
          </a:p>
        </c:rich>
      </c:tx>
      <c:overlay val="0"/>
    </c:title>
    <c:autoTitleDeleted val="0"/>
    <c:plotArea>
      <c:layout/>
      <c:barChart>
        <c:barDir val="col"/>
        <c:grouping val="clustered"/>
        <c:varyColors val="0"/>
        <c:ser>
          <c:idx val="0"/>
          <c:order val="0"/>
          <c:tx>
            <c:strRef>
              <c:f>Sheet1!$B$1</c:f>
              <c:strCache>
                <c:ptCount val="1"/>
                <c:pt idx="0">
                  <c:v>Complexity in filing of return</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Agreed</c:v>
                </c:pt>
                <c:pt idx="1">
                  <c:v>Dis agreed</c:v>
                </c:pt>
                <c:pt idx="2">
                  <c:v>No opinion</c:v>
                </c:pt>
              </c:strCache>
            </c:strRef>
          </c:cat>
          <c:val>
            <c:numRef>
              <c:f>Sheet1!$B$2:$B$4</c:f>
              <c:numCache>
                <c:formatCode>General</c:formatCode>
                <c:ptCount val="3"/>
                <c:pt idx="0">
                  <c:v>70</c:v>
                </c:pt>
                <c:pt idx="1">
                  <c:v>25</c:v>
                </c:pt>
                <c:pt idx="2">
                  <c:v>5</c:v>
                </c:pt>
              </c:numCache>
            </c:numRef>
          </c:val>
          <c:extLst>
            <c:ext xmlns:c16="http://schemas.microsoft.com/office/drawing/2014/chart" uri="{C3380CC4-5D6E-409C-BE32-E72D297353CC}">
              <c16:uniqueId val="{00000000-9807-4092-B3DB-F476AA7D850F}"/>
            </c:ext>
          </c:extLst>
        </c:ser>
        <c:dLbls>
          <c:showLegendKey val="0"/>
          <c:showVal val="0"/>
          <c:showCatName val="0"/>
          <c:showSerName val="0"/>
          <c:showPercent val="0"/>
          <c:showBubbleSize val="0"/>
        </c:dLbls>
        <c:gapWidth val="100"/>
        <c:axId val="153058527"/>
        <c:axId val="153073087"/>
      </c:barChart>
      <c:catAx>
        <c:axId val="153058527"/>
        <c:scaling>
          <c:orientation val="minMax"/>
        </c:scaling>
        <c:delete val="0"/>
        <c:axPos val="b"/>
        <c:numFmt formatCode="General" sourceLinked="1"/>
        <c:majorTickMark val="out"/>
        <c:minorTickMark val="none"/>
        <c:tickLblPos val="nextTo"/>
        <c:crossAx val="153073087"/>
        <c:crosses val="autoZero"/>
        <c:auto val="1"/>
        <c:lblAlgn val="ctr"/>
        <c:lblOffset val="100"/>
        <c:noMultiLvlLbl val="0"/>
      </c:catAx>
      <c:valAx>
        <c:axId val="153073087"/>
        <c:scaling>
          <c:orientation val="minMax"/>
        </c:scaling>
        <c:delete val="0"/>
        <c:axPos val="l"/>
        <c:majorGridlines/>
        <c:numFmt formatCode="General" sourceLinked="1"/>
        <c:majorTickMark val="out"/>
        <c:minorTickMark val="none"/>
        <c:tickLblPos val="nextTo"/>
        <c:crossAx val="153058527"/>
        <c:crosses val="autoZero"/>
        <c:crossBetween val="between"/>
      </c:valAx>
    </c:plotArea>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latin typeface="Times New Roman" pitchFamily="18" charset="0"/>
                <a:cs typeface="Times New Roman" pitchFamily="18" charset="0"/>
              </a:defRPr>
            </a:pPr>
            <a:r>
              <a:rPr lang="en-US" sz="1400" cap="all" baseline="0"/>
              <a:t>Favoring system of tax imposed</a:t>
            </a:r>
          </a:p>
        </c:rich>
      </c:tx>
      <c:overlay val="0"/>
    </c:title>
    <c:autoTitleDeleted val="0"/>
    <c:plotArea>
      <c:layout/>
      <c:barChart>
        <c:barDir val="col"/>
        <c:grouping val="clustered"/>
        <c:varyColors val="0"/>
        <c:ser>
          <c:idx val="0"/>
          <c:order val="0"/>
          <c:tx>
            <c:strRef>
              <c:f>Sheet1!$B$1</c:f>
              <c:strCache>
                <c:ptCount val="1"/>
                <c:pt idx="0">
                  <c:v>Favoring system of tax imposed</c:v>
                </c:pt>
              </c:strCache>
            </c:strRef>
          </c:tx>
          <c:invertIfNegative val="0"/>
          <c:dLbls>
            <c:dLbl>
              <c:idx val="0"/>
              <c:tx>
                <c:rich>
                  <a:bodyPr/>
                  <a:lstStyle/>
                  <a:p>
                    <a:r>
                      <a:rPr lang="en-US"/>
                      <a:t>Agreed
50%</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44-4CDC-BB39-FB0AF174AC68}"/>
                </c:ext>
              </c:extLst>
            </c:dLbl>
            <c:dLbl>
              <c:idx val="1"/>
              <c:tx>
                <c:rich>
                  <a:bodyPr/>
                  <a:lstStyle/>
                  <a:p>
                    <a:r>
                      <a:rPr lang="en-US"/>
                      <a:t>Dis agreed
50%</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44-4CDC-BB39-FB0AF174AC68}"/>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Agreed</c:v>
                </c:pt>
                <c:pt idx="1">
                  <c:v>Dis agreed</c:v>
                </c:pt>
                <c:pt idx="2">
                  <c:v>No opinion</c:v>
                </c:pt>
              </c:strCache>
            </c:strRef>
          </c:cat>
          <c:val>
            <c:numRef>
              <c:f>Sheet1!$B$2:$B$4</c:f>
              <c:numCache>
                <c:formatCode>General</c:formatCode>
                <c:ptCount val="3"/>
                <c:pt idx="0">
                  <c:v>50</c:v>
                </c:pt>
                <c:pt idx="1">
                  <c:v>50</c:v>
                </c:pt>
                <c:pt idx="2">
                  <c:v>0</c:v>
                </c:pt>
              </c:numCache>
            </c:numRef>
          </c:val>
          <c:extLst>
            <c:ext xmlns:c16="http://schemas.microsoft.com/office/drawing/2014/chart" uri="{C3380CC4-5D6E-409C-BE32-E72D297353CC}">
              <c16:uniqueId val="{00000002-6A44-4CDC-BB39-FB0AF174AC68}"/>
            </c:ext>
          </c:extLst>
        </c:ser>
        <c:dLbls>
          <c:showLegendKey val="0"/>
          <c:showVal val="0"/>
          <c:showCatName val="0"/>
          <c:showSerName val="0"/>
          <c:showPercent val="0"/>
          <c:showBubbleSize val="0"/>
        </c:dLbls>
        <c:gapWidth val="100"/>
        <c:axId val="2141173311"/>
        <c:axId val="2141174143"/>
      </c:barChart>
      <c:catAx>
        <c:axId val="2141173311"/>
        <c:scaling>
          <c:orientation val="minMax"/>
        </c:scaling>
        <c:delete val="0"/>
        <c:axPos val="b"/>
        <c:numFmt formatCode="General" sourceLinked="1"/>
        <c:majorTickMark val="out"/>
        <c:minorTickMark val="none"/>
        <c:tickLblPos val="nextTo"/>
        <c:crossAx val="2141174143"/>
        <c:crosses val="autoZero"/>
        <c:auto val="1"/>
        <c:lblAlgn val="ctr"/>
        <c:lblOffset val="100"/>
        <c:noMultiLvlLbl val="0"/>
      </c:catAx>
      <c:valAx>
        <c:axId val="2141174143"/>
        <c:scaling>
          <c:orientation val="minMax"/>
        </c:scaling>
        <c:delete val="0"/>
        <c:axPos val="l"/>
        <c:majorGridlines/>
        <c:numFmt formatCode="General" sourceLinked="1"/>
        <c:majorTickMark val="out"/>
        <c:minorTickMark val="none"/>
        <c:tickLblPos val="nextTo"/>
        <c:crossAx val="2141173311"/>
        <c:crosses val="autoZero"/>
        <c:crossBetween val="between"/>
      </c:valAx>
    </c:plotArea>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400" cap="all" baseline="0"/>
              <a:t>Investment in LIC</a:t>
            </a:r>
          </a:p>
        </c:rich>
      </c:tx>
      <c:overlay val="0"/>
    </c:title>
    <c:autoTitleDeleted val="0"/>
    <c:plotArea>
      <c:layout>
        <c:manualLayout>
          <c:layoutTarget val="inner"/>
          <c:xMode val="edge"/>
          <c:yMode val="edge"/>
          <c:x val="2.6360276394022182E-3"/>
          <c:y val="0.17652881625090983"/>
          <c:w val="0.8151361079865016"/>
          <c:h val="0.71080791371666763"/>
        </c:manualLayout>
      </c:layout>
      <c:barChart>
        <c:barDir val="col"/>
        <c:grouping val="clustered"/>
        <c:varyColors val="0"/>
        <c:ser>
          <c:idx val="0"/>
          <c:order val="0"/>
          <c:tx>
            <c:strRef>
              <c:f>Sheet1!$B$1</c:f>
              <c:strCache>
                <c:ptCount val="1"/>
                <c:pt idx="0">
                  <c:v>Investment in LIC</c:v>
                </c:pt>
              </c:strCache>
            </c:strRef>
          </c:tx>
          <c:invertIfNegative val="0"/>
          <c:dLbls>
            <c:dLbl>
              <c:idx val="3"/>
              <c:layout>
                <c:manualLayout>
                  <c:x val="-0.19010507801108192"/>
                  <c:y val="5.062085989251343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F7-40AF-AF96-95AA51D27218}"/>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Aware and getting benefits</c:v>
                </c:pt>
                <c:pt idx="1">
                  <c:v>Aware and not getting benefits</c:v>
                </c:pt>
                <c:pt idx="2">
                  <c:v>Unaware</c:v>
                </c:pt>
              </c:strCache>
            </c:strRef>
          </c:cat>
          <c:val>
            <c:numRef>
              <c:f>Sheet1!$B$2:$B$4</c:f>
              <c:numCache>
                <c:formatCode>General</c:formatCode>
                <c:ptCount val="3"/>
                <c:pt idx="0">
                  <c:v>95</c:v>
                </c:pt>
                <c:pt idx="1">
                  <c:v>5</c:v>
                </c:pt>
                <c:pt idx="2">
                  <c:v>0</c:v>
                </c:pt>
              </c:numCache>
            </c:numRef>
          </c:val>
          <c:extLst>
            <c:ext xmlns:c16="http://schemas.microsoft.com/office/drawing/2014/chart" uri="{C3380CC4-5D6E-409C-BE32-E72D297353CC}">
              <c16:uniqueId val="{00000001-DDF7-40AF-AF96-95AA51D27218}"/>
            </c:ext>
          </c:extLst>
        </c:ser>
        <c:dLbls>
          <c:showLegendKey val="0"/>
          <c:showVal val="0"/>
          <c:showCatName val="0"/>
          <c:showSerName val="0"/>
          <c:showPercent val="0"/>
          <c:showBubbleSize val="0"/>
        </c:dLbls>
        <c:gapWidth val="100"/>
        <c:axId val="1715920704"/>
        <c:axId val="1715909472"/>
      </c:barChart>
      <c:catAx>
        <c:axId val="1715920704"/>
        <c:scaling>
          <c:orientation val="minMax"/>
        </c:scaling>
        <c:delete val="0"/>
        <c:axPos val="b"/>
        <c:numFmt formatCode="General" sourceLinked="1"/>
        <c:majorTickMark val="out"/>
        <c:minorTickMark val="none"/>
        <c:tickLblPos val="nextTo"/>
        <c:crossAx val="1715909472"/>
        <c:crosses val="autoZero"/>
        <c:auto val="1"/>
        <c:lblAlgn val="ctr"/>
        <c:lblOffset val="100"/>
        <c:noMultiLvlLbl val="0"/>
      </c:catAx>
      <c:valAx>
        <c:axId val="1715909472"/>
        <c:scaling>
          <c:orientation val="minMax"/>
        </c:scaling>
        <c:delete val="0"/>
        <c:axPos val="l"/>
        <c:majorGridlines/>
        <c:numFmt formatCode="General" sourceLinked="1"/>
        <c:majorTickMark val="out"/>
        <c:minorTickMark val="none"/>
        <c:tickLblPos val="nextTo"/>
        <c:crossAx val="1715920704"/>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400"/>
            </a:pPr>
            <a:r>
              <a:rPr lang="en-US" sz="1400" cap="all" baseline="0">
                <a:latin typeface="Times New Roman" pitchFamily="18" charset="0"/>
                <a:cs typeface="Times New Roman" pitchFamily="18" charset="0"/>
              </a:rPr>
              <a:t>Taxable heads of income</a:t>
            </a:r>
          </a:p>
        </c:rich>
      </c:tx>
      <c:overlay val="0"/>
    </c:title>
    <c:autoTitleDeleted val="0"/>
    <c:plotArea>
      <c:layout>
        <c:manualLayout>
          <c:layoutTarget val="inner"/>
          <c:xMode val="edge"/>
          <c:yMode val="edge"/>
          <c:x val="8.2363280008993275E-2"/>
          <c:y val="0.21633420822397201"/>
          <c:w val="0.82037586083862424"/>
          <c:h val="0.64317699418007546"/>
        </c:manualLayout>
      </c:layout>
      <c:pieChart>
        <c:varyColors val="1"/>
        <c:ser>
          <c:idx val="0"/>
          <c:order val="0"/>
          <c:tx>
            <c:strRef>
              <c:f>Sheet1!$B$1</c:f>
              <c:strCache>
                <c:ptCount val="1"/>
                <c:pt idx="0">
                  <c:v>Taxable heads of income</c:v>
                </c:pt>
              </c:strCache>
            </c:strRef>
          </c:tx>
          <c:dLbls>
            <c:dLbl>
              <c:idx val="2"/>
              <c:layout>
                <c:manualLayout>
                  <c:x val="0.38919808208331508"/>
                  <c:y val="0.4742660428316025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0A-43B7-9587-FBC3A39B4679}"/>
                </c:ext>
              </c:extLst>
            </c:dLbl>
            <c:dLbl>
              <c:idx val="3"/>
              <c:layout>
                <c:manualLayout>
                  <c:x val="0.30912369194074213"/>
                  <c:y val="3.267183993305184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0A-43B7-9587-FBC3A39B4679}"/>
                </c:ext>
              </c:extLst>
            </c:dLbl>
            <c:dLbl>
              <c:idx val="4"/>
              <c:layout>
                <c:manualLayout>
                  <c:x val="-0.37802714604808485"/>
                  <c:y val="0.424966716117007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0A-43B7-9587-FBC3A39B4679}"/>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Sheet1!$A$2:$A$6</c:f>
              <c:strCache>
                <c:ptCount val="5"/>
                <c:pt idx="0">
                  <c:v>Income from salary</c:v>
                </c:pt>
                <c:pt idx="1">
                  <c:v>Income from house property</c:v>
                </c:pt>
                <c:pt idx="2">
                  <c:v>Profit and gains from business or profession</c:v>
                </c:pt>
                <c:pt idx="3">
                  <c:v>Capital gains</c:v>
                </c:pt>
                <c:pt idx="4">
                  <c:v>Income from other sources</c:v>
                </c:pt>
              </c:strCache>
            </c:strRef>
          </c:cat>
          <c:val>
            <c:numRef>
              <c:f>Sheet1!$B$2:$B$6</c:f>
              <c:numCache>
                <c:formatCode>General</c:formatCode>
                <c:ptCount val="5"/>
                <c:pt idx="0">
                  <c:v>100</c:v>
                </c:pt>
                <c:pt idx="1">
                  <c:v>0</c:v>
                </c:pt>
                <c:pt idx="2">
                  <c:v>0</c:v>
                </c:pt>
                <c:pt idx="3">
                  <c:v>0</c:v>
                </c:pt>
                <c:pt idx="4">
                  <c:v>0</c:v>
                </c:pt>
              </c:numCache>
            </c:numRef>
          </c:val>
          <c:extLst>
            <c:ext xmlns:c16="http://schemas.microsoft.com/office/drawing/2014/chart" uri="{C3380CC4-5D6E-409C-BE32-E72D297353CC}">
              <c16:uniqueId val="{00000003-9B0A-43B7-9587-FBC3A39B4679}"/>
            </c:ext>
          </c:extLst>
        </c:ser>
        <c:dLbls>
          <c:showLegendKey val="0"/>
          <c:showVal val="0"/>
          <c:showCatName val="0"/>
          <c:showSerName val="0"/>
          <c:showPercent val="0"/>
          <c:showBubbleSize val="0"/>
          <c:showLeaderLines val="0"/>
        </c:dLbls>
        <c:firstSliceAng val="0"/>
      </c:pie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College Lectures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Tax awareness/Tax planning increases saving</c:v>
                </c:pt>
                <c:pt idx="1">
                  <c:v>Tax awareness/Tax planning increases wealth</c:v>
                </c:pt>
                <c:pt idx="2">
                  <c:v>Tax awareness/Tax planning safeguards retired life</c:v>
                </c:pt>
              </c:strCache>
            </c:strRef>
          </c:cat>
          <c:val>
            <c:numRef>
              <c:f>Sheet1!$B$2:$B$4</c:f>
              <c:numCache>
                <c:formatCode>General</c:formatCode>
                <c:ptCount val="3"/>
                <c:pt idx="0">
                  <c:v>15</c:v>
                </c:pt>
                <c:pt idx="1">
                  <c:v>15</c:v>
                </c:pt>
                <c:pt idx="2">
                  <c:v>12</c:v>
                </c:pt>
              </c:numCache>
            </c:numRef>
          </c:val>
          <c:extLst>
            <c:ext xmlns:c16="http://schemas.microsoft.com/office/drawing/2014/chart" uri="{C3380CC4-5D6E-409C-BE32-E72D297353CC}">
              <c16:uniqueId val="{00000000-07A7-4FF3-B100-70FD5F0088DE}"/>
            </c:ext>
          </c:extLst>
        </c:ser>
        <c:ser>
          <c:idx val="1"/>
          <c:order val="1"/>
          <c:tx>
            <c:strRef>
              <c:f>Sheet1!$C$1</c:f>
              <c:strCache>
                <c:ptCount val="1"/>
                <c:pt idx="0">
                  <c:v>Bank employees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Tax awareness/Tax planning increases saving</c:v>
                </c:pt>
                <c:pt idx="1">
                  <c:v>Tax awareness/Tax planning increases wealth</c:v>
                </c:pt>
                <c:pt idx="2">
                  <c:v>Tax awareness/Tax planning safeguards retired life</c:v>
                </c:pt>
              </c:strCache>
            </c:strRef>
          </c:cat>
          <c:val>
            <c:numRef>
              <c:f>Sheet1!$C$2:$C$4</c:f>
              <c:numCache>
                <c:formatCode>General</c:formatCode>
                <c:ptCount val="3"/>
                <c:pt idx="0">
                  <c:v>9</c:v>
                </c:pt>
                <c:pt idx="1">
                  <c:v>10</c:v>
                </c:pt>
                <c:pt idx="2">
                  <c:v>9</c:v>
                </c:pt>
              </c:numCache>
            </c:numRef>
          </c:val>
          <c:extLst>
            <c:ext xmlns:c16="http://schemas.microsoft.com/office/drawing/2014/chart" uri="{C3380CC4-5D6E-409C-BE32-E72D297353CC}">
              <c16:uniqueId val="{00000001-07A7-4FF3-B100-70FD5F0088DE}"/>
            </c:ext>
          </c:extLst>
        </c:ser>
        <c:ser>
          <c:idx val="2"/>
          <c:order val="2"/>
          <c:tx>
            <c:strRef>
              <c:f>Sheet1!$D$1</c:f>
              <c:strCache>
                <c:ptCount val="1"/>
                <c:pt idx="0">
                  <c:v>Other Govt. Employees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Tax awareness/Tax planning increases saving</c:v>
                </c:pt>
                <c:pt idx="1">
                  <c:v>Tax awareness/Tax planning increases wealth</c:v>
                </c:pt>
                <c:pt idx="2">
                  <c:v>Tax awareness/Tax planning safeguards retired life</c:v>
                </c:pt>
              </c:strCache>
            </c:strRef>
          </c:cat>
          <c:val>
            <c:numRef>
              <c:f>Sheet1!$D$2:$D$4</c:f>
              <c:numCache>
                <c:formatCode>General</c:formatCode>
                <c:ptCount val="3"/>
                <c:pt idx="0">
                  <c:v>14</c:v>
                </c:pt>
                <c:pt idx="1">
                  <c:v>15</c:v>
                </c:pt>
                <c:pt idx="2">
                  <c:v>15</c:v>
                </c:pt>
              </c:numCache>
            </c:numRef>
          </c:val>
          <c:extLst>
            <c:ext xmlns:c16="http://schemas.microsoft.com/office/drawing/2014/chart" uri="{C3380CC4-5D6E-409C-BE32-E72D297353CC}">
              <c16:uniqueId val="{00000002-07A7-4FF3-B100-70FD5F0088DE}"/>
            </c:ext>
          </c:extLst>
        </c:ser>
        <c:dLbls>
          <c:showLegendKey val="0"/>
          <c:showVal val="0"/>
          <c:showCatName val="0"/>
          <c:showSerName val="0"/>
          <c:showPercent val="0"/>
          <c:showBubbleSize val="0"/>
        </c:dLbls>
        <c:gapWidth val="219"/>
        <c:overlap val="-27"/>
        <c:axId val="81195631"/>
        <c:axId val="81196047"/>
      </c:barChart>
      <c:catAx>
        <c:axId val="81195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96047"/>
        <c:crosses val="autoZero"/>
        <c:auto val="1"/>
        <c:lblAlgn val="ctr"/>
        <c:lblOffset val="100"/>
        <c:noMultiLvlLbl val="0"/>
      </c:catAx>
      <c:valAx>
        <c:axId val="8119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95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a:pPr>
            <a:r>
              <a:rPr lang="en-US" sz="1400" b="1" cap="all">
                <a:effectLst/>
                <a:latin typeface="Times New Roman" panose="02020603050405020304" pitchFamily="18" charset="0"/>
                <a:cs typeface="Times New Roman" panose="02020603050405020304" pitchFamily="18" charset="0"/>
              </a:rPr>
              <a:t>Time of Tax planning</a:t>
            </a:r>
            <a:endParaRPr lang="en-IN" sz="1400">
              <a:effectLst/>
              <a:latin typeface="Times New Roman" panose="02020603050405020304" pitchFamily="18" charset="0"/>
              <a:cs typeface="Times New Roman" panose="02020603050405020304" pitchFamily="18" charset="0"/>
            </a:endParaRPr>
          </a:p>
        </c:rich>
      </c:tx>
      <c:layout>
        <c:manualLayout>
          <c:xMode val="edge"/>
          <c:yMode val="edge"/>
          <c:x val="0.29211057327917561"/>
          <c:y val="2.3235719130614292E-2"/>
        </c:manualLayout>
      </c:layout>
      <c:overlay val="0"/>
    </c:title>
    <c:autoTitleDeleted val="0"/>
    <c:plotArea>
      <c:layout/>
      <c:barChart>
        <c:barDir val="col"/>
        <c:grouping val="clustered"/>
        <c:varyColors val="0"/>
        <c:ser>
          <c:idx val="0"/>
          <c:order val="0"/>
          <c:tx>
            <c:strRef>
              <c:f>Sheet1!$B$1</c:f>
              <c:strCache>
                <c:ptCount val="1"/>
                <c:pt idx="0">
                  <c:v>Percentage of respondents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Beginning of the year</c:v>
                </c:pt>
                <c:pt idx="1">
                  <c:v>End of the year</c:v>
                </c:pt>
                <c:pt idx="2">
                  <c:v>At any time during the year</c:v>
                </c:pt>
                <c:pt idx="3">
                  <c:v>No planning</c:v>
                </c:pt>
              </c:strCache>
            </c:strRef>
          </c:cat>
          <c:val>
            <c:numRef>
              <c:f>Sheet1!$B$2:$B$5</c:f>
              <c:numCache>
                <c:formatCode>General</c:formatCode>
                <c:ptCount val="4"/>
                <c:pt idx="0">
                  <c:v>75</c:v>
                </c:pt>
                <c:pt idx="1">
                  <c:v>25</c:v>
                </c:pt>
                <c:pt idx="2">
                  <c:v>0</c:v>
                </c:pt>
                <c:pt idx="3">
                  <c:v>0</c:v>
                </c:pt>
              </c:numCache>
            </c:numRef>
          </c:val>
          <c:extLst>
            <c:ext xmlns:c16="http://schemas.microsoft.com/office/drawing/2014/chart" uri="{C3380CC4-5D6E-409C-BE32-E72D297353CC}">
              <c16:uniqueId val="{00000000-EEAB-4EB2-9127-4DEAAA0746CF}"/>
            </c:ext>
          </c:extLst>
        </c:ser>
        <c:dLbls>
          <c:showLegendKey val="0"/>
          <c:showVal val="0"/>
          <c:showCatName val="0"/>
          <c:showSerName val="0"/>
          <c:showPercent val="0"/>
          <c:showBubbleSize val="0"/>
        </c:dLbls>
        <c:gapWidth val="100"/>
        <c:axId val="86009439"/>
        <c:axId val="86014847"/>
      </c:barChart>
      <c:catAx>
        <c:axId val="86009439"/>
        <c:scaling>
          <c:orientation val="minMax"/>
        </c:scaling>
        <c:delete val="0"/>
        <c:axPos val="b"/>
        <c:numFmt formatCode="General" sourceLinked="1"/>
        <c:majorTickMark val="out"/>
        <c:minorTickMark val="none"/>
        <c:tickLblPos val="nextTo"/>
        <c:crossAx val="86014847"/>
        <c:crosses val="autoZero"/>
        <c:auto val="1"/>
        <c:lblAlgn val="ctr"/>
        <c:lblOffset val="100"/>
        <c:noMultiLvlLbl val="0"/>
      </c:catAx>
      <c:valAx>
        <c:axId val="86014847"/>
        <c:scaling>
          <c:orientation val="minMax"/>
        </c:scaling>
        <c:delete val="0"/>
        <c:axPos val="l"/>
        <c:majorGridlines/>
        <c:numFmt formatCode="General" sourceLinked="1"/>
        <c:majorTickMark val="out"/>
        <c:minorTickMark val="none"/>
        <c:tickLblPos val="nextTo"/>
        <c:crossAx val="86009439"/>
        <c:crosses val="autoZero"/>
        <c:crossBetween val="between"/>
      </c:valAx>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a:pPr>
            <a:r>
              <a:rPr lang="en-US" sz="1400" cap="all" baseline="0">
                <a:latin typeface="Times New Roman" pitchFamily="18" charset="0"/>
                <a:cs typeface="Times New Roman" pitchFamily="18" charset="0"/>
              </a:rPr>
              <a:t>Consultant's services seek out by tax payers</a:t>
            </a:r>
          </a:p>
        </c:rich>
      </c:tx>
      <c:layout>
        <c:manualLayout>
          <c:xMode val="edge"/>
          <c:yMode val="edge"/>
          <c:x val="0.11127044025157236"/>
          <c:y val="2.7397260273972605E-2"/>
        </c:manualLayout>
      </c:layout>
      <c:overlay val="0"/>
    </c:title>
    <c:autoTitleDeleted val="0"/>
    <c:plotArea>
      <c:layout/>
      <c:barChart>
        <c:barDir val="col"/>
        <c:grouping val="clustered"/>
        <c:varyColors val="0"/>
        <c:ser>
          <c:idx val="0"/>
          <c:order val="0"/>
          <c:tx>
            <c:strRef>
              <c:f>Sheet1!$B$1</c:f>
              <c:strCache>
                <c:ptCount val="1"/>
                <c:pt idx="0">
                  <c:v>Percentage of respondents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Always</c:v>
                </c:pt>
                <c:pt idx="1">
                  <c:v>Sometimes</c:v>
                </c:pt>
                <c:pt idx="2">
                  <c:v>Often</c:v>
                </c:pt>
                <c:pt idx="3">
                  <c:v>Never</c:v>
                </c:pt>
              </c:strCache>
            </c:strRef>
          </c:cat>
          <c:val>
            <c:numRef>
              <c:f>Sheet1!$B$2:$B$5</c:f>
              <c:numCache>
                <c:formatCode>General</c:formatCode>
                <c:ptCount val="4"/>
                <c:pt idx="0">
                  <c:v>50</c:v>
                </c:pt>
                <c:pt idx="1">
                  <c:v>30</c:v>
                </c:pt>
                <c:pt idx="2">
                  <c:v>5</c:v>
                </c:pt>
                <c:pt idx="3">
                  <c:v>15</c:v>
                </c:pt>
              </c:numCache>
            </c:numRef>
          </c:val>
          <c:extLst>
            <c:ext xmlns:c16="http://schemas.microsoft.com/office/drawing/2014/chart" uri="{C3380CC4-5D6E-409C-BE32-E72D297353CC}">
              <c16:uniqueId val="{00000000-E08C-4437-A063-04F2118D0070}"/>
            </c:ext>
          </c:extLst>
        </c:ser>
        <c:dLbls>
          <c:showLegendKey val="0"/>
          <c:showVal val="0"/>
          <c:showCatName val="0"/>
          <c:showSerName val="0"/>
          <c:showPercent val="0"/>
          <c:showBubbleSize val="0"/>
        </c:dLbls>
        <c:gapWidth val="100"/>
        <c:axId val="86009439"/>
        <c:axId val="86014847"/>
      </c:barChart>
      <c:catAx>
        <c:axId val="86009439"/>
        <c:scaling>
          <c:orientation val="minMax"/>
        </c:scaling>
        <c:delete val="0"/>
        <c:axPos val="b"/>
        <c:numFmt formatCode="General" sourceLinked="1"/>
        <c:majorTickMark val="out"/>
        <c:minorTickMark val="none"/>
        <c:tickLblPos val="nextTo"/>
        <c:crossAx val="86014847"/>
        <c:crosses val="autoZero"/>
        <c:auto val="1"/>
        <c:lblAlgn val="ctr"/>
        <c:lblOffset val="100"/>
        <c:noMultiLvlLbl val="0"/>
      </c:catAx>
      <c:valAx>
        <c:axId val="86014847"/>
        <c:scaling>
          <c:orientation val="minMax"/>
        </c:scaling>
        <c:delete val="0"/>
        <c:axPos val="l"/>
        <c:majorGridlines/>
        <c:numFmt formatCode="General" sourceLinked="1"/>
        <c:majorTickMark val="out"/>
        <c:minorTickMark val="none"/>
        <c:tickLblPos val="nextTo"/>
        <c:crossAx val="86009439"/>
        <c:crosses val="autoZero"/>
        <c:crossBetween val="between"/>
      </c:valAx>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Impression about fees charged by tax consultants</a:t>
            </a:r>
          </a:p>
        </c:rich>
      </c:tx>
      <c:layout>
        <c:manualLayout>
          <c:xMode val="edge"/>
          <c:yMode val="edge"/>
          <c:x val="0.12004260893348113"/>
          <c:y val="2.9000444711852875E-2"/>
        </c:manualLayout>
      </c:layout>
      <c:overlay val="0"/>
    </c:title>
    <c:autoTitleDeleted val="0"/>
    <c:plotArea>
      <c:layout>
        <c:manualLayout>
          <c:layoutTarget val="inner"/>
          <c:xMode val="edge"/>
          <c:yMode val="edge"/>
          <c:x val="2.4113009639791374E-2"/>
          <c:y val="0.16168771954865158"/>
          <c:w val="0.94907407407407429"/>
          <c:h val="0.79484126984126968"/>
        </c:manualLayout>
      </c:layout>
      <c:barChart>
        <c:barDir val="col"/>
        <c:grouping val="clustered"/>
        <c:varyColors val="0"/>
        <c:ser>
          <c:idx val="0"/>
          <c:order val="0"/>
          <c:tx>
            <c:strRef>
              <c:f>Sheet1!$B$1</c:f>
              <c:strCache>
                <c:ptCount val="1"/>
                <c:pt idx="0">
                  <c:v>Percentage of respondents</c:v>
                </c:pt>
              </c:strCache>
            </c:strRef>
          </c:tx>
          <c:invertIfNegative val="0"/>
          <c:dLbls>
            <c:spPr>
              <a:noFill/>
              <a:ln>
                <a:noFill/>
              </a:ln>
              <a:effectLst/>
            </c:spPr>
            <c:dLblPos val="ct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Higher</c:v>
                </c:pt>
                <c:pt idx="1">
                  <c:v>Lower</c:v>
                </c:pt>
                <c:pt idx="2">
                  <c:v>Reasonable</c:v>
                </c:pt>
              </c:strCache>
            </c:strRef>
          </c:cat>
          <c:val>
            <c:numRef>
              <c:f>Sheet1!$B$2:$B$4</c:f>
              <c:numCache>
                <c:formatCode>General</c:formatCode>
                <c:ptCount val="3"/>
                <c:pt idx="0">
                  <c:v>21</c:v>
                </c:pt>
                <c:pt idx="1">
                  <c:v>0</c:v>
                </c:pt>
                <c:pt idx="2">
                  <c:v>79</c:v>
                </c:pt>
              </c:numCache>
            </c:numRef>
          </c:val>
          <c:extLst>
            <c:ext xmlns:c16="http://schemas.microsoft.com/office/drawing/2014/chart" uri="{C3380CC4-5D6E-409C-BE32-E72D297353CC}">
              <c16:uniqueId val="{00000000-6BDA-4AF3-A351-EEFC9E6B4731}"/>
            </c:ext>
          </c:extLst>
        </c:ser>
        <c:ser>
          <c:idx val="1"/>
          <c:order val="1"/>
          <c:tx>
            <c:strRef>
              <c:f>Sheet1!$C$1</c:f>
              <c:strCache>
                <c:ptCount val="1"/>
                <c:pt idx="0">
                  <c:v>Column2</c:v>
                </c:pt>
              </c:strCache>
            </c:strRef>
          </c:tx>
          <c:invertIfNegative val="0"/>
          <c:dLbls>
            <c:spPr>
              <a:noFill/>
              <a:ln>
                <a:noFill/>
              </a:ln>
              <a:effectLst/>
            </c:spPr>
            <c:dLblPos val="ct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Higher</c:v>
                </c:pt>
                <c:pt idx="1">
                  <c:v>Lower</c:v>
                </c:pt>
                <c:pt idx="2">
                  <c:v>Reasonable</c:v>
                </c:pt>
              </c:strCache>
            </c:strRef>
          </c:cat>
          <c:val>
            <c:numRef>
              <c:f>Sheet1!$C$2:$C$4</c:f>
              <c:numCache>
                <c:formatCode>General</c:formatCode>
                <c:ptCount val="3"/>
              </c:numCache>
            </c:numRef>
          </c:val>
          <c:extLst>
            <c:ext xmlns:c16="http://schemas.microsoft.com/office/drawing/2014/chart" uri="{C3380CC4-5D6E-409C-BE32-E72D297353CC}">
              <c16:uniqueId val="{00000001-6BDA-4AF3-A351-EEFC9E6B4731}"/>
            </c:ext>
          </c:extLst>
        </c:ser>
        <c:dLbls>
          <c:showLegendKey val="0"/>
          <c:showVal val="0"/>
          <c:showCatName val="0"/>
          <c:showSerName val="0"/>
          <c:showPercent val="0"/>
          <c:showBubbleSize val="0"/>
        </c:dLbls>
        <c:gapWidth val="100"/>
        <c:axId val="153061023"/>
        <c:axId val="153070175"/>
      </c:barChart>
      <c:catAx>
        <c:axId val="153061023"/>
        <c:scaling>
          <c:orientation val="minMax"/>
        </c:scaling>
        <c:delete val="0"/>
        <c:axPos val="b"/>
        <c:numFmt formatCode="General" sourceLinked="1"/>
        <c:majorTickMark val="out"/>
        <c:minorTickMark val="none"/>
        <c:tickLblPos val="nextTo"/>
        <c:crossAx val="153070175"/>
        <c:crosses val="autoZero"/>
        <c:auto val="1"/>
        <c:lblAlgn val="ctr"/>
        <c:lblOffset val="100"/>
        <c:noMultiLvlLbl val="0"/>
      </c:catAx>
      <c:valAx>
        <c:axId val="153070175"/>
        <c:scaling>
          <c:orientation val="minMax"/>
        </c:scaling>
        <c:delete val="0"/>
        <c:axPos val="l"/>
        <c:majorGridlines/>
        <c:numFmt formatCode="General" sourceLinked="1"/>
        <c:majorTickMark val="out"/>
        <c:minorTickMark val="none"/>
        <c:tickLblPos val="nextTo"/>
        <c:crossAx val="153061023"/>
        <c:crosses val="autoZero"/>
        <c:crossBetween val="between"/>
      </c:valAx>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Opinion about Indian tax rate</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775517249533"/>
          <c:y val="0.25083311858744928"/>
          <c:w val="0.82214731266699781"/>
          <c:h val="0.64233376282510157"/>
        </c:manualLayout>
      </c:layout>
      <c:pie3DChart>
        <c:varyColors val="1"/>
        <c:ser>
          <c:idx val="0"/>
          <c:order val="0"/>
          <c:tx>
            <c:strRef>
              <c:f>Sheet1!$B$1</c:f>
              <c:strCache>
                <c:ptCount val="1"/>
                <c:pt idx="0">
                  <c:v>Opinion about Indian tax rate</c:v>
                </c:pt>
              </c:strCache>
            </c:strRef>
          </c:tx>
          <c:explosion val="25"/>
          <c:dLbls>
            <c:spPr>
              <a:noFill/>
              <a:ln>
                <a:noFill/>
              </a:ln>
              <a:effectLst/>
            </c:spPr>
            <c:dLblPos val="ctr"/>
            <c:showLegendKey val="0"/>
            <c:showVal val="0"/>
            <c:showCatName val="1"/>
            <c:showSerName val="0"/>
            <c:showPercent val="1"/>
            <c:showBubbleSize val="0"/>
            <c:showLeaderLines val="1"/>
            <c:extLst>
              <c:ext xmlns:c15="http://schemas.microsoft.com/office/drawing/2012/chart" uri="{CE6537A1-D6FC-4f65-9D91-7224C49458BB}"/>
            </c:extLst>
          </c:dLbls>
          <c:cat>
            <c:strRef>
              <c:f>Sheet1!$A$2:$A$4</c:f>
              <c:strCache>
                <c:ptCount val="3"/>
                <c:pt idx="0">
                  <c:v>Strongly agreed</c:v>
                </c:pt>
                <c:pt idx="1">
                  <c:v>Agreed</c:v>
                </c:pt>
                <c:pt idx="2">
                  <c:v>Dis agreed</c:v>
                </c:pt>
              </c:strCache>
            </c:strRef>
          </c:cat>
          <c:val>
            <c:numRef>
              <c:f>Sheet1!$B$2:$B$4</c:f>
              <c:numCache>
                <c:formatCode>General</c:formatCode>
                <c:ptCount val="3"/>
                <c:pt idx="0">
                  <c:v>40</c:v>
                </c:pt>
                <c:pt idx="1">
                  <c:v>50</c:v>
                </c:pt>
                <c:pt idx="2">
                  <c:v>10</c:v>
                </c:pt>
              </c:numCache>
            </c:numRef>
          </c:val>
          <c:extLst>
            <c:ext xmlns:c16="http://schemas.microsoft.com/office/drawing/2014/chart" uri="{C3380CC4-5D6E-409C-BE32-E72D297353CC}">
              <c16:uniqueId val="{00000000-3A92-4B3B-9EB1-71BCEAE18D25}"/>
            </c:ext>
          </c:extLst>
        </c:ser>
        <c:ser>
          <c:idx val="1"/>
          <c:order val="1"/>
          <c:tx>
            <c:strRef>
              <c:f>Sheet1!$C$1</c:f>
              <c:strCache>
                <c:ptCount val="1"/>
                <c:pt idx="0">
                  <c:v>Column1</c:v>
                </c:pt>
              </c:strCache>
            </c:strRef>
          </c:tx>
          <c:explosion val="25"/>
          <c:dLbls>
            <c:spPr>
              <a:noFill/>
              <a:ln>
                <a:noFill/>
              </a:ln>
              <a:effectLst/>
            </c:spPr>
            <c:dLblPos val="ctr"/>
            <c:showLegendKey val="0"/>
            <c:showVal val="0"/>
            <c:showCatName val="1"/>
            <c:showSerName val="0"/>
            <c:showPercent val="1"/>
            <c:showBubbleSize val="0"/>
            <c:showLeaderLines val="1"/>
            <c:extLst>
              <c:ext xmlns:c15="http://schemas.microsoft.com/office/drawing/2012/chart" uri="{CE6537A1-D6FC-4f65-9D91-7224C49458BB}"/>
            </c:extLst>
          </c:dLbls>
          <c:cat>
            <c:strRef>
              <c:f>Sheet1!$A$2:$A$4</c:f>
              <c:strCache>
                <c:ptCount val="3"/>
                <c:pt idx="0">
                  <c:v>Strongly agreed</c:v>
                </c:pt>
                <c:pt idx="1">
                  <c:v>Agreed</c:v>
                </c:pt>
                <c:pt idx="2">
                  <c:v>Dis agreed</c:v>
                </c:pt>
              </c:strCache>
            </c:strRef>
          </c:cat>
          <c:val>
            <c:numRef>
              <c:f>Sheet1!$C$2:$C$4</c:f>
              <c:numCache>
                <c:formatCode>General</c:formatCode>
                <c:ptCount val="3"/>
              </c:numCache>
            </c:numRef>
          </c:val>
          <c:extLst>
            <c:ext xmlns:c16="http://schemas.microsoft.com/office/drawing/2014/chart" uri="{C3380CC4-5D6E-409C-BE32-E72D297353CC}">
              <c16:uniqueId val="{00000001-3A92-4B3B-9EB1-71BCEAE18D25}"/>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cap="all" baseline="0">
                <a:latin typeface="Times New Roman" pitchFamily="18" charset="0"/>
                <a:cs typeface="Times New Roman" pitchFamily="18" charset="0"/>
              </a:rPr>
              <a:t>Opinion about increase in exemption limit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Opinion about increase in exemption limit</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strongly agreed</c:v>
                </c:pt>
                <c:pt idx="1">
                  <c:v>agreed</c:v>
                </c:pt>
                <c:pt idx="2">
                  <c:v>dis agreed</c:v>
                </c:pt>
              </c:strCache>
            </c:strRef>
          </c:cat>
          <c:val>
            <c:numRef>
              <c:f>Sheet1!$B$2:$B$4</c:f>
              <c:numCache>
                <c:formatCode>General</c:formatCode>
                <c:ptCount val="3"/>
                <c:pt idx="0">
                  <c:v>75</c:v>
                </c:pt>
                <c:pt idx="1">
                  <c:v>25</c:v>
                </c:pt>
                <c:pt idx="2">
                  <c:v>0</c:v>
                </c:pt>
              </c:numCache>
            </c:numRef>
          </c:val>
          <c:extLst>
            <c:ext xmlns:c16="http://schemas.microsoft.com/office/drawing/2014/chart" uri="{C3380CC4-5D6E-409C-BE32-E72D297353CC}">
              <c16:uniqueId val="{00000000-6476-4B77-BFA9-38708CDFC7C7}"/>
            </c:ext>
          </c:extLst>
        </c:ser>
        <c:ser>
          <c:idx val="1"/>
          <c:order val="1"/>
          <c:tx>
            <c:strRef>
              <c:f>Sheet1!$C$1</c:f>
              <c:strCache>
                <c:ptCount val="1"/>
                <c:pt idx="0">
                  <c:v>percentage of respondents</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strongly agreed</c:v>
                </c:pt>
                <c:pt idx="1">
                  <c:v>agreed</c:v>
                </c:pt>
                <c:pt idx="2">
                  <c:v>dis agreed</c:v>
                </c:pt>
              </c:strCache>
            </c:strRef>
          </c:cat>
          <c:val>
            <c:numRef>
              <c:f>Sheet1!$C$2:$C$4</c:f>
              <c:numCache>
                <c:formatCode>General</c:formatCode>
                <c:ptCount val="3"/>
              </c:numCache>
            </c:numRef>
          </c:val>
          <c:extLst>
            <c:ext xmlns:c16="http://schemas.microsoft.com/office/drawing/2014/chart" uri="{C3380CC4-5D6E-409C-BE32-E72D297353CC}">
              <c16:uniqueId val="{00000001-6476-4B77-BFA9-38708CDFC7C7}"/>
            </c:ext>
          </c:extLst>
        </c:ser>
        <c:ser>
          <c:idx val="2"/>
          <c:order val="2"/>
          <c:tx>
            <c:strRef>
              <c:f>Sheet1!#REF!</c:f>
              <c:strCache>
                <c:ptCount val="1"/>
                <c:pt idx="0">
                  <c:v>#REF!</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strongly agreed</c:v>
                </c:pt>
                <c:pt idx="1">
                  <c:v>agreed</c:v>
                </c:pt>
                <c:pt idx="2">
                  <c:v>dis agreed</c:v>
                </c:pt>
              </c:strCache>
            </c:strRef>
          </c:cat>
          <c:val>
            <c:numRef>
              <c:f>Sheet1!$D$1:$D$3</c:f>
              <c:numCache>
                <c:formatCode>General</c:formatCode>
                <c:ptCount val="3"/>
              </c:numCache>
            </c:numRef>
          </c:val>
          <c:extLst>
            <c:ext xmlns:c16="http://schemas.microsoft.com/office/drawing/2014/chart" uri="{C3380CC4-5D6E-409C-BE32-E72D297353CC}">
              <c16:uniqueId val="{00000002-6476-4B77-BFA9-38708CDFC7C7}"/>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400" cap="all" baseline="0">
                <a:latin typeface="Times New Roman" pitchFamily="18" charset="0"/>
                <a:cs typeface="Times New Roman" pitchFamily="18" charset="0"/>
              </a:rPr>
              <a:t>Opinion about avoidance of surcharge</a:t>
            </a:r>
          </a:p>
        </c:rich>
      </c:tx>
      <c:overlay val="0"/>
    </c:title>
    <c:autoTitleDeleted val="0"/>
    <c:plotArea>
      <c:layout/>
      <c:barChart>
        <c:barDir val="col"/>
        <c:grouping val="clustered"/>
        <c:varyColors val="0"/>
        <c:ser>
          <c:idx val="0"/>
          <c:order val="0"/>
          <c:tx>
            <c:strRef>
              <c:f>Sheet1!$B$1</c:f>
              <c:strCache>
                <c:ptCount val="1"/>
                <c:pt idx="0">
                  <c:v>Opinion about avoidance of surcharge</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strongly agreed</c:v>
                </c:pt>
                <c:pt idx="1">
                  <c:v>agreed</c:v>
                </c:pt>
                <c:pt idx="2">
                  <c:v>dis agreed</c:v>
                </c:pt>
              </c:strCache>
            </c:strRef>
          </c:cat>
          <c:val>
            <c:numRef>
              <c:f>Sheet1!$B$2:$B$4</c:f>
              <c:numCache>
                <c:formatCode>General</c:formatCode>
                <c:ptCount val="3"/>
                <c:pt idx="0">
                  <c:v>10</c:v>
                </c:pt>
                <c:pt idx="1">
                  <c:v>15</c:v>
                </c:pt>
                <c:pt idx="2">
                  <c:v>75</c:v>
                </c:pt>
              </c:numCache>
            </c:numRef>
          </c:val>
          <c:extLst>
            <c:ext xmlns:c16="http://schemas.microsoft.com/office/drawing/2014/chart" uri="{C3380CC4-5D6E-409C-BE32-E72D297353CC}">
              <c16:uniqueId val="{00000000-FAED-49CE-A30F-852E806A83A9}"/>
            </c:ext>
          </c:extLst>
        </c:ser>
        <c:dLbls>
          <c:showLegendKey val="0"/>
          <c:showVal val="0"/>
          <c:showCatName val="0"/>
          <c:showSerName val="0"/>
          <c:showPercent val="0"/>
          <c:showBubbleSize val="0"/>
        </c:dLbls>
        <c:gapWidth val="100"/>
        <c:axId val="81197295"/>
        <c:axId val="81191471"/>
      </c:barChart>
      <c:catAx>
        <c:axId val="81197295"/>
        <c:scaling>
          <c:orientation val="minMax"/>
        </c:scaling>
        <c:delete val="0"/>
        <c:axPos val="b"/>
        <c:numFmt formatCode="General" sourceLinked="1"/>
        <c:majorTickMark val="out"/>
        <c:minorTickMark val="none"/>
        <c:tickLblPos val="nextTo"/>
        <c:crossAx val="81191471"/>
        <c:crosses val="autoZero"/>
        <c:auto val="1"/>
        <c:lblAlgn val="ctr"/>
        <c:lblOffset val="100"/>
        <c:noMultiLvlLbl val="0"/>
      </c:catAx>
      <c:valAx>
        <c:axId val="81191471"/>
        <c:scaling>
          <c:orientation val="minMax"/>
        </c:scaling>
        <c:delete val="0"/>
        <c:axPos val="l"/>
        <c:majorGridlines/>
        <c:numFmt formatCode="General" sourceLinked="1"/>
        <c:majorTickMark val="out"/>
        <c:minorTickMark val="none"/>
        <c:tickLblPos val="nextTo"/>
        <c:crossAx val="81197295"/>
        <c:crosses val="autoZero"/>
        <c:crossBetween val="between"/>
      </c:valAx>
    </c:plotArea>
    <c:plotVisOnly val="1"/>
    <c:dispBlanksAs val="zero"/>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7D0E1-D39F-49C6-813D-554BEF87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44</Pages>
  <Words>6867</Words>
  <Characters>39145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DPS3</dc:creator>
  <cp:lastModifiedBy>SERVER</cp:lastModifiedBy>
  <cp:revision>425</cp:revision>
  <cp:lastPrinted>2020-01-11T08:11:00Z</cp:lastPrinted>
  <dcterms:created xsi:type="dcterms:W3CDTF">2020-01-11T08:00:00Z</dcterms:created>
  <dcterms:modified xsi:type="dcterms:W3CDTF">2026-01-16T04:29:00Z</dcterms:modified>
</cp:coreProperties>
</file>